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CS177: Conversations Essay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Interpersonal dynamics shape all aspects of human life, from casual conversations with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friends to complex workplace relationships. In professional environments, where people spend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countless hours working closely together, these dynamics become especially important, as people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interact with each other every day closely. These interactions can range from quick chats over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coffee in the breakroom to stressful overnight meetings about critical company decisions. When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relationships are strained or unhealthy, they can significantly impact both company success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employee wellbeing. This essay explores what strategies can be implemented to develop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positive, strong, and productive interpersonal dynamics in a professional environment.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Effective communication is the key to successful interpersonal dynamics in professional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settings, enabling trust-building, team cohesion, and task efficiency. There are several 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strategies that can enhance the quality of this communication. First, establishing clear team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norms and expectations at the beginning of a project creates a strong foundation for collaboration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a guidebook for resolving conflicts going forward. Second, implementing accessible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communication channels, whether through platforms like Slack/iMessage or regular in-person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meetings, ensures the consistent flow of information. Third, fostering team camaraderie helps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an environment where members feel comfortable sharing ideas and concerns. Finally,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providing timely, consistent feedback and addressing problems promptly prevents small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challenges from escalating into big 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personal experiences in group projects showed me the impact of both effective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ineffective communication. In a computer science project class, our team implemented several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successful communication strategies. For example, we established a routine of post-class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meetings to discuss our approach and assign deliverables, which was important for maintaining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alignment on our ideas. We also created a culture of flexibility and understanding, where team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members could openly communicate scheduling conflicts and especially busy weeks, allowing 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adjust our timelines and workload proactively.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However, I’ve also encountered situations where communication breakdowns led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difficulties. One common challenge is when team members miss scheduled meetings, creating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gaps in knowledge that affect their quality of work. More seriously, I experienced a situation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a team member consistently missed work sessions and submitted subpar deliverables.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we confronted them about these issues, they responded defensively. Not only did they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refuse to acknowledge any responsibility, they blamed other team members for not being clear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enough. This instance highlighted how a lack of accountability can severely damage team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dynamics and communication.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I reflect on my own communication skills, I've found that there are areas 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improvement, based on both self-assessment and feedback from others. My tendency to wait for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multiple “data points” before providing feedback, while well-intentioned, can sometimes delay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necessary conversations. I’ve been encouraged to be more prompt with constructive feedback,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since respectful confrontation can actually strengthen team relationships when done properly.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foster collaboration in a work environment, there are several negotiation and conflict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resolution strategies that can help. First, employees can address issues promptly and directly 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present tension from building up over time. Second, they can maintain open lines 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communication that help their team members feel comfortable expressing their ideas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concerns. Third, when resolving conflicts, instead of focusing the discussion on personal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criticisms/character, they can focus on specific behaviors and impacts, which leads to more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productive and solution-focused conversations.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case studies in class delved into negotiation principles and strategies in professional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contexts. For instance, in “An Office Romance Gone Wrong,” we saw that poor management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decisions can escalate work tensions rather than resolving them. When Elizabeth’s boss asked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 to mentor Claudia, the fiance of her ex-boyfriend Brad, the manager demonstrated a serious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lack of judgment (Bearden, 2020). Management placed her in an uncomfortable position that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made her question whether or not she should leave the company, when the whole situation could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have been easily avoided. Meanwhile, in “How To Rate Your Colleague”, Nisha struggled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provide honest feedback to Ben about his lackluster performance (Mayo et al., 2020). That case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highlighted how delaying confrontation can lead to resentment, lower productivity,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emphasized that it is important to balance professional standards with personal friendships in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work environment. In the case “Can One Business Unit Have Two Revenue Models?” Isolde 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Emanuel demonstrated how two people can put aside their different management styles and find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common ground, presenting a unified front to Peter (Bertini &amp; Tavassoli, 2024). By having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flexible mindset, they were able to successfully navigate potential conflicts to work towards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shared goal that served both of them.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 are several core principles that are really important to me that help me successfully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negotiate and resolve conflict. First, I've found that setting clear expectations at the beginning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projects helps prevent misunderstandings later. When working on team assignments, I make sure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everyone understands their roles and deadlines upfront. However, I learned that even with clear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expectations, conflicts can still arise. Then, in those situations, I found that addressing issues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right away works better than hoping they'll resolve themselves, even though having those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conversations can be uncomfortable. I believe that it is fair to my teammates to be honest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Feedback is super important within interpersonal dynamics, as it helps both the team 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individual grow stronger. When team members give and receive feedback regularly, 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prevents frustrations from getting built up and allows people to give each other grace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improve. In my experience, I think feedback is the most effective when it is given with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intention of helping someone else succeed, rather than just pointing out mistakes and flaws.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Without consistent and constructive feedback, teams cannot develop the trust and understanding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needed to execute successfully.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During my past internships in tech, receiving feedback was critical for my personal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professional growth. For instance, my manager told me that I gave up too quickly on tricky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technical problems/bugs and would go to her for help right away, instead of diving deep into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problems to figure it out myself. While it definitely was not fun to hear this at first, it pushed 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become more independent. By the end of the internship, I was tackling complex issues on my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own and only asked for help when truly stuck. Another piece of feedback I received was when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 manager pointed out that I shipped code too fast, without thoroughly checking for style 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cleanliness. At first, I thought that being fast was key, but this feedback helped me realize that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clean, well-tested code saves everyone's time in the long run and is super important. These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lessons have stuck with me, and I’ve carried it forward in my future internships and classes.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 would provide three main guidelines for giving and receiving constructive feedback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gracefully. First, I would recommend not taking feedback personally. A good mentality to have 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“The feedback is about the work I did, not about me as a person.” Second, feedback should be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given in a manner that is actionable. For instance, just being told you are “not detail oriented”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vague, but being told that you should add comments every time you push is something you can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 on every time consciously. Finally, I would ask for consistent evaluations on my actions after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feedback, to ensure that I truly understood what I was doing wrong and am implementing the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correct solution.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key to success in professional settings lies in mastering workplace relationships and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team dynamics. Experiences from group projects and internships demonstrate that effective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communication, thoughtful conflict resolution, and constructive feedback create a strong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foundation for teams. When these elements work together well, teams can tackle complex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problems efficiently while maintaining an environment where all members feel valued and heard.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Though developing these interpersonal skills takes time and practice, the enormous impact it has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makes the effort worthwhile. Ultimately, the ability to communicate clearly, resolve conflicts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effectively, and exchange honest feedback shapes not only individual careers, but the overall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success of any professional environment.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Bearden, J. N. (2020, February 11). Case Study: An Office Romance Gone Wrong. Harvard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Business Review. https://hbr.org/2016/09/case-study-an-office-romance-gone-wrong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Bertini, M., &amp; Tavassoli, N. (2024a, August 22). Case study: Can One business unit have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revenue models?. Harvard Business Review.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https://hbr.org/2014/12/case-study-can-one-business-unit-have-2-revenue-models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Mayo, A. J., Margolis, J. D., &amp; Gallo, A. (2020, November 6). Case study: Give your colleague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rating he deserves-or the one he wants?. Harvard Business Review.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https://hbr.org/2020/01/case-study-give-your-colleague-the-rating-he-deserves-or-the-one-he-wa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