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Conversations Essay: Exploring Interpersonal Dynamics in Professional Environments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our professional world, the ability to collaborate effectively in teams is vital for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personal and organizational success. Despite the potential for innovation and growth, working 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teams often presents challenges that stem from interpersonal dynamics such 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miscommunication, unresolved conflicts, and ineffective feedback. These hurdles not only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disrupt team cohesion but also hinder productivity and overall outcomes. This essay explores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why working in teams can be challenging, focusing on the critical components of effective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communication, negotiation and conflict resolution, and feedback mechanisms. Through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reflection and examples from my own experiences, I will demonstrate how understanding and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implementing these dynamics can significantly enhance team collaboration and effectiveness.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Moreover, I will identify elements of teamwork and specific behaviors that I have found critical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 fostering an environment that facilitates effective communication.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Effective communication is foundational to productive teamwork, ensuring all members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feel heard and understood. Working in a team of six, I quickly learned the value of active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listening and turn-taking. With six unique perspectives, our discussions were rich with diverse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opinions, but they could also become overwhelming. To navigate this, we developed a process of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structured turn-taking, which allowed everyone to contribute equally. We adopted a habit of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sharing ideas in a circle and giving quick feedback to establish agreement or note differences.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Initially, this approach seemed purely for time efficiency, but it soon became apparent that 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fostered inclusivity and comfort. This approach encouraged me to share even my half-formed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ideas, knowing they would be received with open minds. Many of our best ideas emerged from 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member hesitantly offering, “I don’t know if this works, but...” and the rest of us building on it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enthusiastically.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Reflecting on our communication strategies, I recognize that effective team dynamics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rely on more than just clear verbal exchange; they also depend on creating a culture of respect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and support. When each person’s contributions are valued equally, members feel empowered to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participate actively and take risks with their ideas. This openness to varied perspectives often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leads to innovative solutions. For example, in our ideation sessions, going around in a circle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ensured that no one monopolized the conversation and that quieter members felt as comfortable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sharing as others. This structured communication prevented dominant voices from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overshadowing others and created a balanced platform for idea-sharing.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One personal area for growth in communication involves responding to group messages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more consistently. Our team used WhatsApp for group discussions, but since I don’t typically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use it outside this context, I occasionally missed messages, especially early in the quarter. I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recognized the importance of being proactive with all forms of communication, even those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outside my routine. Additionally, I tended to refrain from expressing preferences during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discussions on meeting times or task delegation. In an attempt to be flexible, I sometimes came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across as passive. In the future, I plan to clarify my stance by saying something like, “I’m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flexible, what works best for you?” or “I can do either task; I’ll take whichever is left.” This will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communicate my involvement more actively without giving the impression of disinterest.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Negotiation and conflict resolution are crucial for sustaining team harmony, as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disagreements are inevitable when working closely with others. Effective conflict resolution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involves addressing issues as they arise, rather than letting tensions build. For instance, if one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team member begins work on a task with an approach others don’t fully support, immediate and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constructive feedback prevents wasted time and potential frustration. This approach relies 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open dialogue where differing views are expressed with empathy and without judgment.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Statements such as, “I think we should consider doing X because of Y—what do you think?”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provide a respectful way to present alternative perspectives, allowing the other person to explain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their viewpoint and feel heard.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Our coursework case study, “Can One Business Unit Have Two Revenue Models?”,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demonstrated the importance of negotiation in professional contexts. The case involved two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division heads with conflicting revenue models. A unified approach seemed beneficial, but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navigating this negotiation required building mutual understanding first. Before discussing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solutions, each division head could share their model’s rationale, establishing empathy and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alignment. By focusing on shared objectives and understanding the others' motivations, this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negotiation could proceed with less tension and more constructive engagement. A key strategy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for facilitating this instance of negotiation and conflict resolution would be to build common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ground before diving in. Rather than having the goal of the conversation be to determine “who’s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right,” the goal should be defined preemptively as determining “what’s best for the company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overall.” This resolves some underlying concerns that might not immediately be evident, such as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fears of losing autonomy or concerns that the outcome will result in one person winning and the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other losing. Breaking down the discussion into smaller, more manageable components such as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differing goals or differing processes will help to more efficiently identify the crux of the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disagreement as well as instances of alignment. For instance, discussing how each model aligns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with broader goals, then discuss methods of implementation, and so on. Through this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segmentation, each leader might recognize shared priorities and will be more likely to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compromise on a certain subtopic without feeling like they are giving up too much. If the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conversation is too high-level and not broken down, compromise might feel more like defeat,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and opportunities for creative solutions that might arise from discussion components of the issue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 isolation might never be realized. Further, in the scenario where there are more than one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specific theories or options that are in conflict, if applicable, each party could be asked to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validate their idea and illustrate its effectiveness, this way, although there is a conflict at hand, all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entities feel as though their methodology is being given a fair shot and the results will determine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the decision made.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 my team’s project, we often had to negotiate between differing feature ideas for our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product. When conflicts arose, we created a space where both ideas could be explained fully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without dismissal. Rather than jumping to conclusions, we gave each option a fair consideration,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testing or discussing them thoroughly. This approach not only respected each member’s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contribution but also facilitated a balanced and comprehensive discussion that often led to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stronger outcomes. Personally, I value the principle of “equal voice” during conflict resolution.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Every idea, regardless of its immediate appeal, deserves consideration, which builds trust and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encourages openness.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Feedback plays an essential role in interpersonal dynamics, shaping personal and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professional growth within a team. Effective feedback offers insights into strengths and areas for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improvement, helping team members align their efforts with shared goals. During our project,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receiving positive feedback on my contributions gave me a sense of validation and belonging,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reducing the anxiety of wondering if my work met the team’s standards. This positive feedback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encouraged me to continue contributing actively. Recognizing the impact of feedback on my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confidence, I made a conscious effort to provide positive reinforcement to my teammates.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Moreover, the frequency and timing of feedback affect its impact. I realized that while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our team offered feedback on specific ideas, we rarely discussed overall attitudes or work styles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until later in the project. Formal feedback was valuable, but I would have appreciated earlier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insights on my communication or contribution style. This experience taught me the importance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of ongoing feedback loops, which can prevent surprises during formal evaluations and allow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individuals to adjust their approach in real-time.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Giving constructive feedback requires sensitivity and thoughtfulness. Just as with conflict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resolution, establishing a shared understanding helps feedback be received openly. For example,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affirming a positive aspect of someone’s idea before suggesting improvements demonstrates that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their work was considered carefully and builds trust. Moreover, feedback should be a dialogue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rather than a monologue. If someone offers feedback on my work, I appreciate it when they ask,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“What do you think?” This not only encourages self-reflection but also allows clarification and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prevents misunderstandings.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 a professional environment, mastering interpersonal dynamics—communication,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conflict resolution, and feedback—is essential for team success. Effective communication fosters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an inclusive environment where ideas can flourish; conflict resolution helps navigate differences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respectfully, preserving team cohesion; and timely, thoughtful feedback promotes growth and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continuous improvement. Reflecting on my experiences, I recognize that my communication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skills and openness to feedback have improved significantly. By applying these insights in future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projects, I am better equipped to contribute meaningfully and foster a collaborative team culture.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Ultimately, working in teams is an unavoidable part of any work that I will do, and the ability to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navigate interpersonal dynamics is not just beneficial but essential for career success, job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satisfaction, and successful outcomes in any professional setting.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