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is Working in Teams Difficult?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Introduction: The Importance of Communication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thousands of years, humans have asked ourselves: how did we come out on top? We, without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enormous stature of elephants, the extreme speed of cheetahs, the multiple stomachs of cows, or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drought-invincibility of cactuses? Our bones are fragile, we have to eat (a lot) to live, we get burned 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sun and frozen by the wind and we even rely on shoes to walk around outside. Yet– we have taken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over the world. We’ve driven animals to extinction, domesticated a few others, and invented technology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 can do our thinking for us. How did this happen? Have we defied evolution?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"The answer may lie in our ability to collaborate. In Culture and the Evolution of Human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Cooperation, Robert Boyd and Peter J. Richerson highlight our evolutionary advantage in cooperating,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learning from one another, and preserving shared knowledge over time (Boyd and Richerson 3281).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Teamwork—ranging from four-person surgical teams to billion-person democracies—has been 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superpower. Every major contribution to our economy, from inventions to global companies, was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accomplished by a team."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Effective teamwork is crucial, but we’re often hampered by individualistic thinking and many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potential pitfalls. This essay explores three essential elements of teamwork: effective communication,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negotiation and conflict resolution, and feedback. Through case studies and personal reflections, I will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discuss approaches to fostering smoother team dynamics."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1: Effective Communication: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are not the first species to function in teams. Wolves live and hunt in packs, dividing up work,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sharing food, and caring for each other. But what makes our teams so effective is our ability to 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language to synchronize effort. Without effective use of language to communicate amongst our teams, we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fall short in using this collective superpower we possess. In the shortest possible terms, effective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communication provides the clarity necessary to keep teams afloat. Clarity, in this sense, can come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different forms. Communication is useful in helping groups lay out clear goals, allowing for constant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evaluation of progress toward these goals. Communication also allows for clarity in delegating– allowing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groups to tackle complex and hefty workloads. Without clarity in these regards, team members may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accidentally overlap in work, wasting time – or contradict and undermine each other in progress made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toward an end goal. Communication can provide clarity about when expectations are unmet or exceeded,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set a plan for how to improve next 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'An Office Romance Gone Wrong,' poor communication and vague feedback lead to frustration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within a team. Elizabeth’s relationship with Brad becomes a source of tension due to indirect feedback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her manager, leaving her unclear about workplace expectations (Bearden 109). This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miscommunication highlights how unclear communication can undermine team dynamics and amplify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frustration. Well-functioning teams make decisions efficiently and with clarity– and groups need to make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of effective communication every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Ineffective communication in groups can pop up in many ways. Imbalance in communication 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speaking side is often a culprit– A group project from sophomore year of college where one student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spammed the group chat and another had a seemingly perma-dead phone comes to mind. A fix for this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have some, even informal, concept of “minutes”-- don’t move on from a discussion until everyone’s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voice has been heard. On the listening side, it is the responsibility of the entire group to ensure that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everyone’s voice is equally listened to. This pitfall has implications in equity at large– A 2017 study at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University of Delaware found that women are less likely to be acknowledged when speaking out in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work context (University of Delaware). I believe in a zero-tolerance policy for interrupting people while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speaking– and that group members must be willing to hold each other accountable for this.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Above all, everyone communicates in different ways. SNHU cites four primary communication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styles (Southern New Hampshire University), and other psychology sources posit that more variation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might exist (DS Psychology Group). I am a lifelong people pleaser, and I have repeatedly received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feedback that this dampens my ability to communicate honestly and effectively. I strive to override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impulse to avoid communicating difficult ideas and speak my mind when necessary, but this is a lifelong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process. Because of this, I know that the only way to communicate well is to communicate early on– 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every effective team I have been a part of, setting group norms before diving into work has been a saving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grace. Norms prevent ambiguity from escalating into frustration.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 2: Negotiation/Conflict Resolution: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the first line of “Anna Kerenina”, Tolstoy famously writes: “All happy families are alike; each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unhappy family is unhappy in its own way. (Tolstoy 1)” Professional teams certainly don’t possess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close personal nature of family relationships– but the essence of the concept: that interpersonal dynamics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fail uniquely and succeed uniformly, is useful.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Conflict is frequent and inevitable, and no conflict is without nuance. Thus, I will argue that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most vital and least-practiced methods in conflict resolution are approaching problems with curiosity,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patience and empathy, rather than with judgment. In an article titled “Curiosity is a Superpower When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Dealing with Conflict,” Danya Rumore, Ph.D., director of the Environmental Dispute Resolution program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 the University of Utah, argues that approaching conflicts with genuine curiosity—defined as "a keen,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careful, and inquisitive interest"—can be transformative. Rumore notes that preconceived assumptions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often hinder conflict resolution, while a curious mindset opens the door to understanding underlying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issues and fostering collaborative problem-solving (Rumore).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every unresolved conflict I’ve witnessed, at least one person assumed: 1) the conflict was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simple, 2) they fully understood it, and 3) they didn’t need to adjust their stance.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During my junior year, I took a class with mostly group-based deliverables, requiring everyone’s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commitment to meet demanding deadlines. After a few weeks, it became clear one member wasn’t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contributing much. When someone pointed this out, our judgments snowballed, and what began as, “Hey,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did ***** do this week?” quickly escalated to labeling them as lazy or indifferent to the group.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Within minutes, we’d all agreed who the “problem” was.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These judgments only increased tension, and our meetings grew more uncomfortable. Realizing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wasn’t solving anything, I chose to approach the next task with curiosity instead of judgment. 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noticed that without organized delegation, team members spoke over one another, eagerly claiming tasks.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student we’d labeled “uncommitted” appeared overwhelmed rather than uninterested.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 suggested we slow down and divide tasks more evenly, ensuring everyone could speak up.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student visibly relaxed and took on their share confidently. By replacing judgment with curiosity, we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unpacked and resolved the conflict.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Part 3: Feedback Insights: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Feedback is important precisely because without it, growth is near-impossible. Quality systems of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feedback are precisely what make working in teams “learning experiences”, and without well-received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well-offered feedback, people can’t grow in professional environments.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Internships of any kind are often deemed inherently formative and growth-fostering. I argue,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however, that this growth is not inevitable. Without effective feedback, it is entirely possible to go into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come out of an experience without improving in any way as a team member or contributor.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 worked in the Senate for two summers with nearly identical responsibilities, including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developing written projects, dividing research, and answering phones. Yet, one internship stood out: each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week, our coordinator gathered feedback on our work and took each intern on a ten-minute walk 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discuss it. She delivered feedback seriously and bluntly, making it easy to accept and apply constructively.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These sessions helped me become a better team member and communicator. Effective feedback 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consistent, specific, and fosters reflection over defensiveness, transforming routine tasks into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opportunities for meaningful growth.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Teams are essential to our power and productivity as a society, as they enable us to tackle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complex challenges and achieve collective goals. Communication is the backbone of this productivity,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allowing us to coordinate effectively and ensure everyone is aligned toward a shared purpose. Conflict 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inevitable, but when managed with empathy and curiosity, it can strengthen team bonds and foster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individual growth; when ignored or poorly handled, it can derail progress and morale. One of the most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valuable forms of communication that supports both conflict resolution and personal development 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feedback. Thoughtfully delivered, feedback provides the structure and specificity needed for team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members to learn from their experiences and continuously improve, making it indispensable to any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thriving, effective team. The strategies, cases and arguments presented in this essay aim to capture 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clarify the delicate art of working well in professional teams.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Works Cited: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Bearden, J. Neil. "An Office Romance Gone Wrong: A Star Salesperson Struggles to Navigate a Bad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Breakup with a Coworker." *Harvard Business Review*, Sept. 2016, pp. 109-113.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Boyd, Robert, and Peter J. Richerson. "Culture and the Evolution of Human Cooperation." *Philosophical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Transactions of the Royal Society B: Biological Sciences*, vol. 364, no. 1533, 2009, pp.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3281–3288. *PubMed Central (PMC)*, doi:10.1098/rstb.2009.0134.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DS Psychology Group. “The 7 Communication Styles.” DS Psychology Melbourne, DS Psychology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Group, www.dspsychology.com.au/7-communication-styles/.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Rumore, Danya. "Curiosity Is a Superpower When Dealing with Conflict." S.J. Quinney College of Law,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27 Sept. 2023, University of Utah,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www.law.utah.edu/news-articles/curiosity-is-a-superpower-when-dealing-with-conflict/.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Southern New Hampshire University. “What Are the Different Types of Communication Styles?”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Southern New Hampshire University, 16 Sept. 2021,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www.snhu.edu/about-us/newsroom/liberal-arts/types-of-communication-styles.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Tolstoy, Leo. Anna Karenina. Translated by Constance Garnett, Modern Library, 2000.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University of Delaware. "Women get less credit for speaking up in the workplace." ScienceDaily, 13 Dec.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2017, www.sciencedaily.com/releases/2017/12/171213130252.htm.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