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professional settings, interpersonal interactions influence both the success and failure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 collaborative initiatives. Picture a team gathered around a table, each person bringing a unique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of ideas and approaches, yet grappling with subtle undertones of misunderstanding 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disagreement. Perhaps one team member’s feedback is unintentionally blunt, causing others 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feel dismissed, or a quiet misunderstanding grows into a more significant conflict simply because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one addressed it in time. These tensions, though often minor at first, can compound quickly,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eroding the cohesion essential to a team’s success. As people with different experiences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communication styles come together, the possibility of synergy and conflict increases.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cooperation is a pillar of organizational growth, it is also a source of tension, with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misconceptions, unsolved disagreements, and poor feedback often straining relationships.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Navigating these dynamics involves more than just technical ability; it requires a thorough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understanding of the methods by which people interact, negotiate, and provide feedback.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essay will investigate the often-overlooked complexities of teamwork and suggest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solutions for mitigating the obstacles that come with collaboration. It will concentrate on three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key components of interpersonal dynamics: effective communication, negotiation and conflict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resolution, and feedback systems. The essay’s goal is to demonstrate why team interactions 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usually challenging and to describe practical techniques for overcoming these challenges. Using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personal experiences, pertinent case studies, and theoretical views, this analysis emphasizes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importance of interpersonal skills in establishing productive, harmonious, and resilient teams. 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modern workplaces become more interconnected, the ability to manage and develop these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dynamics is critical for personal and organizational growth.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While effective communication often lies at the heart of successful strategy 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execution, it remains a difficult skill to maintain consistently. In that vein, internal alignment 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contingent on individuals being able to clearly and consistently communicate about expectations,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building understanding, and sharpening trust. Thus, broader goals and efficacy are directly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related to a team's ability to communicate in a strong fashion. However, when this very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communication fails, misunderstandings may spread quickly and contribute to tensions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considerable inefficiency. This relationship is vividly shown in the Harvard Business Review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case study of Nisha and Ben, where Ben's failure to keep Nisha informed of his workload 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missed deadlines left her feeling angry and overwhelmed. His lack of transparency interrupted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team's productivity and harmed their connection, compromising the project's success (Mayo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et al., 2020).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Active listening is an important method for strengthening team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communication—focusing fully on the speaker, asking clarifying questions, and ensuring that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both parties truly comprehend each other's points of view. Listening with intent fosters trust by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demonstrating that teammates are valued, resulting in fewer misunderstandings. It is equally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important to establish clear communication guidelines from the beginning. Teams might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establish standards, such as regular progress reports or prompt communication of delays, to assist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manage expectations and minimize last-minute surprises. In Nisha and Ben's scenario, if Ben had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revealed his time restrictions earlier, Nisha and Mark could have reallocated responsibilities 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changed their approach to keep the project on schedule (Mayo et al., 2020).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our group project for this class, I quickly realized how important it is to communicate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plainly and honestly. Initially, we all had varied perceptions of the project's direction, resulting 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confusion and redundant work. To solve this, we established regular check-ins and a shared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document where we could all post updates. This minor improvement had a significant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impact—everyone could see where things stood and modify as required. It increased our sense of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alignment and trust, and we spent significantly less time clearing up misunderstandings. This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instance taught me that effective communication takes self-awareness and willingness to adjust.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any collaborative work environment, conflicts are unavoidable. But, rather than seeing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these tensions as obstacles, effective teams recognize them as essential parts of growth 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innovation. The real question is: how can we navigate these conflicts in a way that strengthens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rather than weakens our teams? Skillful negotiation and conflict resolution strategies are key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here, as they allow all parties to feel acknowledged and respected, fostering an environment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disagreements don’t linger but instead pave the way to meaningful collaboration.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valuable approach to negotiation, one that goes beyond the typical “winner-loser”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mentality, is integrative negotiation. This “win-win” method focuses on finding solutions that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satisfy everyone’s underlying needs rather than merely splitting differences. Fisher, Ury, and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Patton’s Getting to Yes advocates for separating the person from the problem and focusing 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core interests rather than stubborn positions (Fisher et al., 2011). Applying this principle can be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transformative: instead of letting discussions become battles over rigid stances, we can explore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motivations driving each side and often uncover shared goals. For instance, if team members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debate a project’s timeline, understanding the real purpose behind each deadline (client needs,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team capacity, etc.) can reveal mutual priorities, like maintaining quality, that guide the team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toward creative compromises.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professional scenarios, we see how a lack of attention to these principles can lead 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chaos. In the Harvard Business Review case of Elizabeth and Brad, their personal relationship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spills into their work lives, creating a toxic environment for both and affecting team morale. Had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they engaged in an integrative negotiation by discussing the broader impact of their behavior 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company’s culture, they could have navigated their relationship with respect for their roles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 mutual boundaries (Bearden, 2016). By focusing on the company’s professional standards,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rather than letting personal emotions dictate the atmosphere, they could have maintained 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supportive work environment and avoided further escalation.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Reflecting on my own experiences, I have seen how even small efforts toward open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communication can resolve underlying conflicts. In a recent project, our team had friction over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task allocation, with one member feeling overwhelmed by their workload. Instead of ignoring the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tension, we created a space where everyone voiced their concerns, leading us to adjust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responsibilities in a way that felt fair to all. This open dialogue not only resolved the immediate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problem but also fostered a renewed sense of mutual respect and trust. This experience showed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me the importance of acknowledging each other's points of view; even modest changes can make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difference and prevent major disputes in the future.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My strategy for negotiation and resolving conflicts centers around three fundamental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values: openness, understanding, and equity. By prioritizing openness, I minimize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miscommunication and establish a shared understanding of goals and concerns. Understanding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allows me to genuinely listen to others, creating a supportive space where diverse perspectives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are valued. Equity ensures that outcomes are balanced and contributions are recognized,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emphasizing fairness in every exchange. These values shape my belief that conflicts, when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approached thoughtfully, can foster stronger bonds and drive teams towards greater success.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Feedback has undoubtedly been one of the most powerful drivers of my development,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both academically and professionally. Each time someone provides a new perspective on my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work or approach, it's as if I get to see myself through a new lens—both my strengths and any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blind spots I may have overlooked. In a team situation, feedback is more than just pointing out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specific abilities to cultivate; instead, it points to the effect I have on others and how to be more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situationally aware.. I remember one project where a teammate noted that my tendency to dive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right into tasks sometimes left others feeling a bit lost. It wasn’t easy to hear, but it opened my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eyes to the importance of bringing everyone along from the start, not just getting things done.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Since then, I’ve learned that taking a moment to check in with the team makes for a much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stronger, more unified collaboration.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Looking forward, I know feedback will be central to my career progression and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performance reviews. In a sense, it’s like building a reputation for openness and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adaptability—qualities I’ve noticed are highly valued in any team or leadership role.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Constructive feedback helps me keep perspective, letting me zero in on areas I can refine, and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it’s something I actively seek now.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 terms of giving feedback, I’ve found it makes all the difference to be specific and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empathetic. For example, if a teammate’s presentation feels rushed, instead of saying, “Your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presentation needs work,” it’s better to say, “I think pacing it a bit more might help convey the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message clearly.” And when receiving feedback, the key for me is to listen without jumping 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defend myself, truly consider what’s being said, and respond with gratitude. With this approach,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feedback feels less like criticism and more like a way to grow and build stronger, more trusting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relationships in every space I work in.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Conclusion and Reflection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 the end, mastering interpersonal dynamics is crucial to any resilient and constructive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team culture. It is the bond that ties a team together when faced with a challenge, motivating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each individual to lean in and contribute to the team's success. Individuals help initiatives not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only via open communication, deliberate negotiation, and constructive feedback, but also by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creating a culture of respect, transparency, and trust.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What really emerges from this reflection is that team dynamics go beyond task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achievement; they're about building meaningful relationships that fuel growth and alignment. 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culture that values these often unspoken interpersonal aspects encourages both personal and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organizational growth, empowering teams to navigate challenges with confidence and creativity.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By focusing on the human elements at play, organizations create spaces where every team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member feels valued and driven, laying a foundation for sustainable success. As workplaces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evolve, leading with a people-first mindset will become crucial, reshaping how teams collaborate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and innovate in pursuit of their goals.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Bearden, J. Neil. “Case Study: An Office Romance Gone Wrong.” Harvard Business Review,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Harvard Business Review, 11 Feb. 2020,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hbr.org/2016/09/case-study-an-office-romance-gone-wrong.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“Case Study: Give Your Colleague the Rating He Deserves-or the One He Wants?” Harvard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Business Review, 6 Nov. 2020,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hbr.org/2020/01/case-study-give-your-colleague-the-rating-he-deserves-or-the-one-he-wa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nts.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Fisher, Roger C., et al. Getting to Yes: Negotiating Agreement without Giving In. Penguin, 2011.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