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Exploring Interpersonal Dynamics in Professional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professional environments, technical skills may open doors but ultimately,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interpersonal dynamics determine whether those doors lead one to success or stagnation.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truth crystallized for Nisha Nayad (Mayo et al. 140) during a high-stakes project at 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Entertainment that would forever change her understanding of workplace relationships. When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 friend and colleague, Ben, repeatedly failed to deliver on commitments for their executive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presentation, Nisha found herself trapped in the crucible where personal loyalty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professional excellence collide. Should she maintain workplace harmony by covering for 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friend's shortcomings, potentially compromising the project's success? Or should she provide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honest feedback about his poor performance, risking both their friendship and future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collaboration? This dilemma wasn’t about meeting deadlines or managing workload - it was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about, in fact, about navigating the intricate web of human relationships that underlies every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workplace interaction, where the lines between professional necessity and personal loyalty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become increasingly blurred, and where the ability to balance these competing forces often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determines not just individual success, but the effectiveness of entire organizations.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organizations increasingly rely on collaborative effort to solve complex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problems, the very human elements that make teamwork possible - trust, empathy, loyalty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become the biggest obstacles to team effectiveness. When personal relationships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professional expectations collide, they create pressure points that can either strengthen 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bonds or shatter them completely. While technical challenges can be solved with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straightforward solutions, interpersonal dynamics require a more nuanced approach. In this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paper, I will examine three dimensions of team dynamics that make collaborative work both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essential and extraordinarily challenging: the intricacies of effective communication,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subtle art of negotiation and conflict resolution, and the delicate balance of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mechanisms. By analyzing these elements through case studies, one can better understand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to transform interpersonal challenges from potential breaking points into opportunities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enhanced collaboration and improved outcomes.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 lies at the heart of successful team dynamics, yet as demonstrated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both the PulsePoint Solutions (Avery and Steenburgh 2) and Ness Entertainment cases, even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experienced professionals struggle with its execution. The impact of poor communication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extends far beyond simple misunderstandings - it can erode trust, derail projects, and damage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relationships that are essential for team success.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 us consider the contrasting approaches to communication exhibited in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PulsePoint case. When CTO John Bart initially raised concerns about AI implementation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risks, CEO Jeannie Weiss engaged in open dialogue, encouraging him to "keep voicing" his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concerns while sharing her strategic perspective. This exemplified effective two-way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communication, leading to John becoming an advocate for the initiative. However, their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subsequent interaction with the sales team demonstrated how quickly communication can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break down when stakeholders feel their input is being dismissed rather than genuinely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considered. Several critical strategies for effective, professional communication emerge: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Timely and Direct Communication: “The earlier you address the issue, the quicker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recipient can pause, reflect, and correct their behavior”(How to Give Feedback).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Nisha's hesitation to address Ben's missed deadlines allowed a manageable problem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threaten both their friendship and project success.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Descriptive Rather Than Evaluative Language: Instead of labeling someone 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‘unreliable,’ effective communicators focus on specific behaviors and impacts. For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instance, saying ‘When you missed the last three deadlines, it required others to work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overtime to compensate’ maintains relationships while addressing performance issues.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Active Listening and Verification: Had PulsePoint's leaders truly understood their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sales team's concerns about AI implementation, they might have developed a more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collaborative approach to change management.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tendency to avoid difficult conversations until crisis point remains one of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most damaging patterns in professional settings. Both case studies demonstrate how this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avoidance transforms manageable challenges into organizational crises. First, establishing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clear expectations and protocols at the outset of any project creates a foundation for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accountability without confrontation. This includes not just defining roles and deadlines, but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also creating explicit channels for team members to voice concerns before they escalate.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Second, regular check-ins and updates should be viewed not as administrative overhead but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opportunities to surface and address potential issues while they're still manageable. Finally,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perhaps most crucially, teams need to develop a shared understanding about how their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individual contributions impact collective outcomes, creating a culture where feedback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becomes a natural part of collaboration rather than a dreaded intervention. Through my own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journey, I've learned that effective communication isn't about avoiding conflicts but creating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 environment where difficult conversations happen early and productively. This means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actively creating dialogue structures, addressing warning signs promptly, and delivering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constructive criticism in ways that strengthen rather than strain professional relationships.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Negotiation &amp; Conflict Resolution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most revealing aspect of the PulsePoint Solutions case wasn't merely the conflict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over AI implementation (Avery and Steenburgh 3) - it exposed a fundamental truth about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organizational dynamics: the most challenging negotiations often aren't about resources 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strategies, but about navigating the delicate balance between progress and preservation.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 CEO Jeannie Weiss pushed for AI adoption, she faced resistance not because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technology lacked merit, but because it threatened established relationships and ways 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working that people valued deeply. This pattern repeats across team settings - beneath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surface-level disagreements about deadlines or methods often lie deeper concerns about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identity, value, and security.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this, three critical principles for effective negotiation emerge: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1) Understand All Stakeholders' Interests - The conflict revealed multiple competing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interests: leadership's desire for innovation, technical concerns about risk, the sales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team's job security fears, and clients' worries about service quality. Success requires: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● Mapping stakeholder concerns explicitly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● Finding areas of mutual benefit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● Developing solutions that address multiple interests simultaneously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● Creating flexible approaches that accommodate different comfort levels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2) Focus on Principles Rather Than Positions - When Tyrell Durant, PulsePoint's largest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client, expressed concerns about AI implementation (Avery and Steenburgh 5), the company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should have focused on core values rather than opposing stances. This meant exploring how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AI could enhance human relationships, not replace them, while establishing clear safeguards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build stakeholder confidence.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3) "Preservative Innovation" - Rather than simply seeking compromise, effective negotiation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requires finding ways to move forward while preserving what stakeholders value most. This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might mean: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● Demonstrating how new approaches enhance existing strengths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● Piloting changes with willing participants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● Creating clear escalation paths to human interaction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● Establishing tangible metrics to evaluate and adjust implementation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key insight here is that successful negotiation isn't about finding middle ground 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it's about identifying and advancing solutions that strengthen rather than sacrifice what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matters most to all parties. Whether managing technological change, resolving team disputes,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 negotiating deadlines, the focus should be on protecting core values while achieving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necessary progress. This requires transparency, early intervention, and a structured approach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problem-solving that maintains professional relationships even in disagreement.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Ness Entertainment case reveals a profound irony about professional feedback: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when feedback matters most, we're often least equipped to deliver it effectively. Nisha's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struggle to give Ben an honest rating (Mayo et al. 143) wasn't simply about balancing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friendship with honesty - it exemplified how "objective" feedback systems often amplify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rather than resolve the human complexities they're meant to address.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What makes this insight particularly powerful is understanding that effective feedback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isn't about perfecting the delivery mechanism or finding the right words - it's about creating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 environment of trust within relationships long before feedback becomes necessary. Such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 environment encourages open dialogue and validates future interactions, rather than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creating situations people avoid due to past negative experiences. This represents a paradigm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shift: instead of viewing feedback as discrete evaluation events, we should see it as an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ongoing process of relationship building. This principle is exemplified in the PulsePoint case,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CTO John Bart transformed from skeptic to advocate not through formal feedback, but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because CEO Jeannie Weiss created an environment where his concerns were welcomed 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valued (Avery and Steenburgh 2).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more we formalize feedback systems, the more we risk undermining the human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connection that makes feedback meaningful. Ness's numeric rating system, for example,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actually made it harder for Nisha to have an honest conversation with Ben about his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performance. As Porter notes, "game-free feedback can have great value" - yet while intended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 increase objectivity, such quantification often makes feedback more political and less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authentic. The solution lies not in better measurement tools, but in creating contexts where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people feel safe enough to be honest and valued enough to hear difficult truths. To build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effective feedback cultures, organizations should: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● Foster ongoing dialogues rather than relying on isolated evaluations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● Develop psychological safety before implementing formal systems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● Prioritize informal, trust-based conversations over structured assessments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● Focus on strengthening relationships through the feedback process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● Recognize that feedback effectiveness depends more on relationship quality than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delivery technique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This more focused approach emphasizes building trust and creating environments where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meaningful feedback can naturally flow, rather than relying on formal systems that might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inadvertently create barriers to honest communication.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While we often frame workplace challenges through the lens of tasks and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deliverables, the real determinants of success lie in the intricate web of human relationships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that undergird these surface-level concerns. What emerges most powerfully from examining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communication, negotiation, and feedback is the recognition that interpersonal dynamics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operate not as a separate layer of organizational life, but as the very medium through which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all professional work flows. When Jeannie Weiss faced resistance to AI implementation, 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when Nisha grappled with providing honest feedback to Ben, their challenges weren't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fundamentally about technology or performance metrics - they were about the delicate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balance between progress and preservation, between professional necessity and human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connection.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True effectiveness in professional settings comes not from merely managing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relationships, but from authentically investing in them - creating environments where trust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flourishes, difficult conversations happen naturally, and innovation emerges from the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collective confidence that change will enhance rather than threaten what people value most.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 an era where technical skills increasingly become commoditized, this capacity to navigate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and nurture the human elements of organizational life may well be the most crucial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determinant of both individual and organizational success.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 Avery, Jill, and Thomas Steenburgh. "Case Study: Should We Deploy a Gen AI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Salesbot?" Harvard Business Review, Nov-Dec. 2024, pp. 1-13.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2. Mayo, Anthony J., et al. "Give Your Colleague the Rating He Deserves—or the One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He Wants?" Harvard Business Review, Jan-Feb. 2020, pp. 140-145.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Porter, Larry. "Giving and Receiving Feedback; It Will Never Be Easy, But It Can Be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Better." NTL Reading Book For Human Relations Training, NTL Institute, 1982, pp.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14-19.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 “How to Give Feedback”, www.workhuman.com/blog/how-to-give-feedback/.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