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74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  <w:t>2026年银川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国芳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eastAsia="zh-CN"/>
        </w:rPr>
        <w:t>外墙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  <w:t>logo字制作、安装项目</w:t>
      </w:r>
    </w:p>
    <w:p w14:paraId="2EBDE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</w:p>
    <w:p w14:paraId="0C435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</w:p>
    <w:p w14:paraId="25C9B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</w:p>
    <w:p w14:paraId="7F968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</w:p>
    <w:p w14:paraId="33DF9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84"/>
          <w:szCs w:val="8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84"/>
          <w:szCs w:val="84"/>
          <w:lang w:val="en-US" w:eastAsia="zh-CN"/>
        </w:rPr>
        <w:t>招标文件</w:t>
      </w:r>
    </w:p>
    <w:p w14:paraId="423A4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48"/>
          <w:szCs w:val="48"/>
          <w:lang w:val="en-US" w:eastAsia="zh-CN"/>
        </w:rPr>
        <w:t>(精简版)</w:t>
      </w:r>
    </w:p>
    <w:p w14:paraId="45177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</w:pPr>
    </w:p>
    <w:p w14:paraId="4BF9F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</w:pPr>
    </w:p>
    <w:p w14:paraId="6F442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</w:pPr>
    </w:p>
    <w:p w14:paraId="0B09F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</w:pPr>
    </w:p>
    <w:p w14:paraId="3A388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both"/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/>
        </w:rPr>
      </w:pPr>
    </w:p>
    <w:p w14:paraId="6594D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both"/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/>
        </w:rPr>
      </w:pPr>
    </w:p>
    <w:p w14:paraId="2123C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</w:pPr>
    </w:p>
    <w:p w14:paraId="50C7C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文件编号：GF-YC-2026-0526-002</w:t>
      </w:r>
    </w:p>
    <w:p w14:paraId="3CD44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项目名称：宁夏国芳外墙LOGO字制作、安装项目</w:t>
      </w:r>
    </w:p>
    <w:p w14:paraId="099E2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招标人：宁夏国芳百货购物广场有限公司</w:t>
      </w:r>
    </w:p>
    <w:p w14:paraId="13206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日期：2026年05月26日</w:t>
      </w:r>
    </w:p>
    <w:p w14:paraId="2935CF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2CB09C4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3FF206F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第一章</w:t>
      </w:r>
      <w:r>
        <w:rPr>
          <w:rFonts w:hint="eastAsia" w:cs="宋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招标公告</w:t>
      </w:r>
    </w:p>
    <w:p w14:paraId="76D4224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一、招标项目基本信息</w:t>
      </w:r>
    </w:p>
    <w:p w14:paraId="54D634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项目名称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2026年银川国芳外墙logo字制作、安装项目</w:t>
      </w:r>
    </w:p>
    <w:p w14:paraId="68930FE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招标人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：宁夏国芳百货购物广场有限公司</w:t>
      </w:r>
    </w:p>
    <w:p w14:paraId="4FF705E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项目地点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：宁夏银川市（国芳百货购物广场）</w:t>
      </w:r>
    </w:p>
    <w:p w14:paraId="4C9576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资金来源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：企业自筹</w:t>
      </w:r>
    </w:p>
    <w:p w14:paraId="7DABC5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招标方式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邀约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招标</w:t>
      </w:r>
    </w:p>
    <w:p w14:paraId="7EF6020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发标时间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：2026年0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04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日</w:t>
      </w:r>
    </w:p>
    <w:p w14:paraId="4CE3F95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投标截止/开标时间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：2026年06月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日10:00（北京时间）</w:t>
      </w:r>
    </w:p>
    <w:p w14:paraId="2D15B1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开标地点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：宁夏银川市国芳百货会议室</w:t>
      </w:r>
    </w:p>
    <w:p w14:paraId="0075CC3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二、招标范围及内容</w:t>
      </w:r>
    </w:p>
    <w:p w14:paraId="0BDF9A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本次招标范围为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宁夏国芳百货购物广场外墙LOGO字深化设计、制作、运输、安装、调试、验收及质保服务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，主要包括：</w:t>
      </w:r>
    </w:p>
    <w:p w14:paraId="46C743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“国芳里”墙体LOGO字（室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外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墙体，不锈钢/烤漆/发光）</w:t>
      </w:r>
    </w:p>
    <w:p w14:paraId="1562EB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2.四套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“国芳里”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外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墙体LOGO字（外立面大字，防水、抗风、LED发光</w:t>
      </w:r>
    </w:p>
    <w:p w14:paraId="19B552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3.四套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“国芳里”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入口玻璃幕墙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LOGO字（防水、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稳固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、LED发光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、安装美观）</w:t>
      </w:r>
    </w:p>
    <w:p w14:paraId="64F32E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4.四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套入口编号字（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防水、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稳固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、LED发光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、安装美观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）</w:t>
      </w:r>
    </w:p>
    <w:p w14:paraId="1E6DCA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5.扶梯口导视立牌（稳固、安装美观）</w:t>
      </w:r>
    </w:p>
    <w:p w14:paraId="206901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6.通道导视吊牌、卫生间导视吊牌、电梯厅导视吊牌（不锈钢烤漆，LED发光、吊杆吊装）</w:t>
      </w:r>
    </w:p>
    <w:p w14:paraId="2F97FA3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三、投标人资格要求</w:t>
      </w:r>
    </w:p>
    <w:p w14:paraId="38CD9E1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企业为一般纳税人企业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，持有效的营业执照，经营范围包含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标识标牌、广告字、金属制品制作与安装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相关内容。</w:t>
      </w:r>
    </w:p>
    <w:p w14:paraId="6BB2D98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近3年内（2023–2025）具有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至少3个商业综合体/购物中心同类导视或LOGO字项目业绩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（需提供合同复印件及验收证明）。</w:t>
      </w:r>
    </w:p>
    <w:p w14:paraId="1351577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具备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深化设计、现场测量、安装施工、售后维保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能力，自有专业安装团队或固定合作施工队伍。</w:t>
      </w:r>
    </w:p>
    <w:p w14:paraId="13549C0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未被列入失信被执行人、重大税收违法失信主体、政府采购严重违法失信行为记录名单。</w:t>
      </w:r>
    </w:p>
    <w:p w14:paraId="606C3A4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本项目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不接受联合体投标，不允许分包、转包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27BAC24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四、招标文件的获取</w:t>
      </w:r>
    </w:p>
    <w:p w14:paraId="02BB13D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获取时间：自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2026年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06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月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日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起至投标截止前。</w:t>
      </w:r>
    </w:p>
    <w:p w14:paraId="662FA82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获取方式：投标人联系招标人获取电子版招标文件（含清单、技术要求、效果图），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无工本费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2F81788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联系人：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见招标公告第七条。</w:t>
      </w:r>
    </w:p>
    <w:p w14:paraId="1E1A345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五、投标文件递交</w:t>
      </w:r>
    </w:p>
    <w:p w14:paraId="34501CD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递交截止时间：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2026年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0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6月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12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日10:00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（北京时间），逾期拒收。</w:t>
      </w:r>
    </w:p>
    <w:p w14:paraId="42D7E9E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递交地点：同开标地点。</w:t>
      </w:r>
    </w:p>
    <w:p w14:paraId="12CF43E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递交要求：正本1份、副本4份，密封包装，封面注明项目名称、投标人名称、“正本/副本”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或电子版投标文件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5A5996D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六、开标时间及地点</w:t>
      </w:r>
    </w:p>
    <w:p w14:paraId="13963A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同投标截止时间及地点，投标人可派授权代表参加开标、但需提供投标人委托书及委托代理人被委托书。</w:t>
      </w:r>
    </w:p>
    <w:p w14:paraId="117E49E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七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、联系方式</w:t>
      </w:r>
    </w:p>
    <w:p w14:paraId="75A3E6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招标人：宁夏国芳百货购物广场有限公司</w:t>
      </w:r>
    </w:p>
    <w:p w14:paraId="3438A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地址：</w:t>
      </w:r>
      <w:r>
        <w:rPr>
          <w:rFonts w:hint="eastAsia" w:ascii="宋体" w:hAnsi="宋体" w:eastAsia="宋体" w:cs="宋体"/>
          <w:kern w:val="0"/>
          <w:sz w:val="24"/>
          <w:szCs w:val="24"/>
        </w:rPr>
        <w:t>银川市兴庆区新华东街</w:t>
      </w:r>
    </w:p>
    <w:p w14:paraId="4E8884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联系人：王呈珍、李献莉</w:t>
      </w:r>
    </w:p>
    <w:p w14:paraId="0BA2D6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="宋体" w:hAnsi="宋体" w:eastAsia="宋体" w:cs="宋体"/>
          <w:color w:val="000000"/>
          <w:sz w:val="24"/>
          <w:szCs w:val="24"/>
          <w:highlight w:val="red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电话：13359311229、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none"/>
          <w:lang w:val="en-US" w:eastAsia="zh-CN" w:bidi="ar"/>
        </w:rPr>
        <w:t>18209511208</w:t>
      </w:r>
    </w:p>
    <w:p w14:paraId="65A287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jc w:val="righ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EE3F1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jc w:val="righ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宁夏国芳百货购物广场有限公司</w:t>
      </w:r>
    </w:p>
    <w:p w14:paraId="17A0F1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   2026年5月28日</w:t>
      </w:r>
    </w:p>
    <w:p w14:paraId="0F4D7EF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第二章</w:t>
      </w:r>
      <w:r>
        <w:rPr>
          <w:rFonts w:hint="eastAsia" w:cs="宋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投标人须知</w:t>
      </w:r>
    </w:p>
    <w:p w14:paraId="6500F45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一、总则</w:t>
      </w:r>
    </w:p>
    <w:p w14:paraId="5BB20E0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项目概况：见招标公告。</w:t>
      </w:r>
    </w:p>
    <w:p w14:paraId="6A53978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资金来源：企业自筹。</w:t>
      </w:r>
    </w:p>
    <w:p w14:paraId="4EF0EA1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投标人资格：见招标公告第三条。</w:t>
      </w:r>
    </w:p>
    <w:p w14:paraId="2786E23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投标费用：投标人自行承担编制投标文件、现场踏勘、差旅等一切费用，招标人不承担任何费用。</w:t>
      </w:r>
    </w:p>
    <w:p w14:paraId="2B0F3E2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二、招标文件</w:t>
      </w:r>
    </w:p>
    <w:p w14:paraId="26F61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1.招标文件组成：</w:t>
      </w:r>
    </w:p>
    <w:p w14:paraId="7750E4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（1）招标公告；</w:t>
      </w:r>
    </w:p>
    <w:p w14:paraId="2B5F8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（2）投标人须知；</w:t>
      </w:r>
    </w:p>
    <w:p w14:paraId="032DD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（3）技术方案及制作安装要求；</w:t>
      </w:r>
    </w:p>
    <w:p w14:paraId="31A84C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（4）实施方案及售后承诺；</w:t>
      </w:r>
    </w:p>
    <w:p w14:paraId="7BC915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（5）评标办法；</w:t>
      </w:r>
    </w:p>
    <w:p w14:paraId="72C9DD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（6）合同主要条款；</w:t>
      </w:r>
    </w:p>
    <w:p w14:paraId="0269BE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（7）投标文件格式；</w:t>
      </w:r>
    </w:p>
    <w:p w14:paraId="34C835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（8）效果图及参考图（附件）。</w:t>
      </w:r>
    </w:p>
    <w:p w14:paraId="7E43D3A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招标文件澄清与修改：</w:t>
      </w:r>
    </w:p>
    <w:p w14:paraId="35B868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（1）投标人疑问：2026年06月10日17:00前书面提交；</w:t>
      </w:r>
    </w:p>
    <w:p w14:paraId="43D5E2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（2）招标人答复：2026年06月10日前统一书面回复所有投标人；</w:t>
      </w:r>
    </w:p>
    <w:p w14:paraId="179DE6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（3）招标人可在投标截止前修改招标文件，修改文件为招标文件组成部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分。</w:t>
      </w:r>
    </w:p>
    <w:p w14:paraId="60616352">
      <w:pPr>
        <w:pStyle w:val="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投标文件</w:t>
      </w:r>
    </w:p>
    <w:p w14:paraId="2BD65BC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textAlignment w:val="auto"/>
        <w:outlineLvl w:val="2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1.投标文件组成：</w:t>
      </w:r>
    </w:p>
    <w:p w14:paraId="3C0871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（1）投标函；</w:t>
      </w:r>
    </w:p>
    <w:p w14:paraId="727409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（2）法定代表人身份证明及授权委托书；</w:t>
      </w:r>
    </w:p>
    <w:p w14:paraId="30607E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（3）营业执照、资质证书复印件；</w:t>
      </w:r>
    </w:p>
    <w:p w14:paraId="1C9335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（4）近3年同类项目业绩（合同+验收）；</w:t>
      </w:r>
    </w:p>
    <w:p w14:paraId="2BBE63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（5）技术方案（深化设计思路、材质工艺、安装方案、工期计划）；</w:t>
      </w:r>
    </w:p>
    <w:p w14:paraId="1E320E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（6）报价清单（分项报价、总价、含税/不含税、税率）；</w:t>
      </w:r>
    </w:p>
    <w:p w14:paraId="4591F3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（7）售后服务及质保承诺；</w:t>
      </w:r>
    </w:p>
    <w:p w14:paraId="48FD12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（8）投标人认为需要提供的其他资料。</w:t>
      </w:r>
    </w:p>
    <w:p w14:paraId="4E6E398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outlineLvl w:val="2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2.投标有效期：自开标之日起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60日历天。</w:t>
      </w:r>
    </w:p>
    <w:p w14:paraId="06C2CC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3.中标保证金：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人民币10,000元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（中标后1个工作日内电汇至招标人指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定账户，合同签订后3个工作日退还，或转为合同履约保证金一部分，合同履约金项目安装验收合格后3个工作日内退还）。</w:t>
      </w:r>
    </w:p>
    <w:p w14:paraId="7C96B7D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四、投标报价</w:t>
      </w:r>
    </w:p>
    <w:p w14:paraId="204CDFB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报价为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固定总价包干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，包含：深化设计、测量、材料、制作、运输、装卸、安装、辅料、人工、机械、调试、验收、质保、税费、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保险费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等一切费用。</w:t>
      </w:r>
    </w:p>
    <w:p w14:paraId="63AA3AE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招标人提供效果图，投标人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必须现场踏勘、实测实量、深化图纸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，报价不因现场尺寸、结构、安装难度调整而增加费用。</w:t>
      </w:r>
    </w:p>
    <w:p w14:paraId="13ACB00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五、工期要求</w:t>
      </w:r>
    </w:p>
    <w:p w14:paraId="212CCE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总工期：30日历天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（合同签订后3天内完成深化设计并经甲方确认，确认后23天内完成全部制作、安装、调试、验收）。每逾期1天，按合同总价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0.5%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支付违约金，逾期超过10天，甲方有权解除合同并索赔。</w:t>
      </w:r>
    </w:p>
    <w:p w14:paraId="4CC69A7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六、质量标准</w:t>
      </w:r>
    </w:p>
    <w:p w14:paraId="2392D25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符合国家及行业相关标准（GB/T15566、GB50017、GB50205等）。</w:t>
      </w:r>
    </w:p>
    <w:p w14:paraId="41A175F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材质、工艺、外观、尺寸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严格按招标人确认的深化图纸及效果图执行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134C47A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发光字亮度均匀、无暗区、无频闪，防水等级（户外）。</w:t>
      </w:r>
    </w:p>
    <w:p w14:paraId="3AA06BC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安装牢固、安全可靠，抗风、抗震，满足商场使用环境要求。</w:t>
      </w:r>
    </w:p>
    <w:p w14:paraId="73C2D0AB"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技术规范及制作安装要求</w:t>
      </w:r>
    </w:p>
    <w:p w14:paraId="4AC69C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一、总体说明</w:t>
      </w:r>
    </w:p>
    <w:p w14:paraId="56E34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本次招标导视系统制作安装工程涵盖室内立牌、通道导视吊牌、卫生间指示牌及“国芳里”墙体LOGO字等四大类别。投标单位须按照以下技术规格要求，提供完整的产品设计、制造、运输、安装及调试服务。</w:t>
      </w:r>
    </w:p>
    <w:p w14:paraId="2D643DF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一、总体要求</w:t>
      </w:r>
    </w:p>
    <w:p w14:paraId="0F412C5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所有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标识、字牌、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logo字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风格统一、与商场整体装修协调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，颜色、字体、比例按效果图执行。</w:t>
      </w:r>
    </w:p>
    <w:p w14:paraId="40CC07B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材质选用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201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不锈钢、优质亚克力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/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eastAsia="zh-CN"/>
        </w:rPr>
        <w:t>内力板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、LED防水光源、国标镀锌板、汽车级烤漆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73D0FB2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户外LOGO字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特殊要求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防水、防锈、抗紫外线、抗风（≥12级）、防雷接地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；光源寿命≥50000小时。</w:t>
      </w:r>
    </w:p>
    <w:p w14:paraId="5172737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安装前必须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提交深化施工图、材质样板、灯光小样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，经甲方签字确认后方可批量制作。</w:t>
      </w:r>
    </w:p>
    <w:p w14:paraId="26D6D2BA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分项技术要求（</w:t>
      </w:r>
      <w:r>
        <w:rPr>
          <w:rFonts w:hint="eastAsia" w:cs="宋体"/>
          <w:color w:val="000000"/>
          <w:sz w:val="24"/>
          <w:szCs w:val="24"/>
          <w:lang w:eastAsia="zh-CN"/>
        </w:rPr>
        <w:t>详见招标报价单及招标方效果图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）</w:t>
      </w:r>
    </w:p>
    <w:p w14:paraId="182EA3E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sz w:val="24"/>
          <w:szCs w:val="24"/>
          <w:lang w:val="en-US" w:eastAsia="zh-CN"/>
        </w:rPr>
        <w:t xml:space="preserve"> 1. 扶梯口立牌：不锈钢烤漆，亚克力面板，双面发光，底部钢结构基础；</w:t>
      </w:r>
    </w:p>
    <w:p w14:paraId="31096D9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885D9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 通道导视吊牌：不锈钢边框+亚克力面板，UV打印，LED侧发光，吊杆承重≥50kg，可调节高度；</w:t>
      </w:r>
    </w:p>
    <w:p w14:paraId="7D64B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 卫生间、电梯厅指示牌：不锈钢边框+亚克力面板，UV打印，LED侧发光，吊杆承重≥50kg，可调节高度；</w:t>
      </w:r>
    </w:p>
    <w:p w14:paraId="42D4C4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4.</w:t>
      </w:r>
      <w:r>
        <w:rPr>
          <w:rStyle w:val="11"/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“国芳里”墙体LOGO字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：立体字，不锈钢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eastAsia="zh-CN"/>
        </w:rPr>
        <w:t>围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边+亚克力正面，LED背光，安装平整、缝隙均匀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eastAsia="zh-CN"/>
        </w:rPr>
        <w:t>；</w:t>
      </w:r>
    </w:p>
    <w:p w14:paraId="5AD007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5.</w:t>
      </w:r>
      <w:r>
        <w:rPr>
          <w:rStyle w:val="11"/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外墙LOGO字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：超大LED发光字，不锈钢箱体+亚克力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/内力板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面板，防水密封胶，电缆穿管，漏电保护，防雷接地。</w:t>
      </w:r>
    </w:p>
    <w:p w14:paraId="2BCA8AD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三、验收标准</w:t>
      </w:r>
    </w:p>
    <w:p w14:paraId="2A4B679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外观：无划痕、无变形、无掉漆、无色差、发光均匀。</w:t>
      </w:r>
    </w:p>
    <w:p w14:paraId="125E634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尺寸：误差≤±2mm；安装位置误差≤±5mm。</w:t>
      </w:r>
    </w:p>
    <w:p w14:paraId="2C6C48D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通电：连续点亮72小时无故障；光源损坏率≤1‰。</w:t>
      </w:r>
    </w:p>
    <w:p w14:paraId="4817BA5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资料：提供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竣工图、材质合格证、光源质保卡、</w:t>
      </w:r>
      <w:r>
        <w:rPr>
          <w:rStyle w:val="11"/>
          <w:rFonts w:hint="eastAsia" w:ascii="宋体" w:hAnsi="宋体" w:eastAsia="宋体" w:cs="宋体"/>
          <w:color w:val="000000"/>
          <w:sz w:val="24"/>
          <w:szCs w:val="24"/>
          <w:lang w:eastAsia="zh-CN"/>
        </w:rPr>
        <w:t>拉拔测验报告、验收报告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56B5BDA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第四章</w:t>
      </w:r>
      <w:r>
        <w:rPr>
          <w:rFonts w:hint="eastAsia" w:cs="宋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评标办法（综合评估法，总分100分）</w:t>
      </w:r>
    </w:p>
    <w:p w14:paraId="504F30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一、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投标报价（35分）</w:t>
      </w:r>
    </w:p>
    <w:p w14:paraId="7CF4F3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1.以有效投标报价算术平均值为基准价；</w:t>
      </w:r>
    </w:p>
    <w:p w14:paraId="4F921F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2.等于基准价得30分；每高1%扣1分，每低1%加0.5分（最高35分）。</w:t>
      </w:r>
    </w:p>
    <w:p w14:paraId="0A3701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二、技术方案（35分）</w:t>
      </w:r>
    </w:p>
    <w:p w14:paraId="19F2BA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1.深化设计能力（10分）：图纸深度、效果图还原度、细节处理；</w:t>
      </w:r>
    </w:p>
    <w:p w14:paraId="20078F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2.材质工艺（10分）：材质品牌、厚度、工艺标准、耐用性；</w:t>
      </w:r>
    </w:p>
    <w:p w14:paraId="447F93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3.安装方案（8分）：现场施工组织、安全措施、进度计划；</w:t>
      </w:r>
    </w:p>
    <w:p w14:paraId="4FBC50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4.质保及售后（7分）：质保期、响应时间、维修保障。</w:t>
      </w:r>
    </w:p>
    <w:p w14:paraId="1F7C20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三、企业实力及业绩（25分）</w:t>
      </w:r>
    </w:p>
    <w:p w14:paraId="247D2B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1.资质及规模（8分）：营业执照、生产/安装能力、团队配置；</w:t>
      </w:r>
    </w:p>
    <w:p w14:paraId="0B6017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2.同类业绩（12分）：近3年商业综合体导视/LOGO字项目，每个3分，最多12分；</w:t>
      </w:r>
    </w:p>
    <w:p w14:paraId="5159CF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3.信誉（5分）：无失信记录、无重大质量安全事故。</w:t>
      </w:r>
    </w:p>
    <w:p w14:paraId="1DE499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四、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响应程度（5分）</w:t>
      </w:r>
    </w:p>
    <w:p w14:paraId="101B87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1.完全响应招标文件要求、无偏离得5分；重大偏离0分，一般偏离每项扣1分。</w:t>
      </w:r>
    </w:p>
    <w:p w14:paraId="5FAC75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2.评标委员会按总分从高到低排序，推荐第一名为中标候选人。</w:t>
      </w:r>
    </w:p>
    <w:p w14:paraId="1CD2A7D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第五章</w:t>
      </w:r>
      <w:r>
        <w:rPr>
          <w:rFonts w:hint="eastAsia" w:cs="宋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合同主要条款（摘要）</w:t>
      </w:r>
    </w:p>
    <w:p w14:paraId="0C2F5F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一、合同价款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：固定总价包干，含税（税率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13%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）。</w:t>
      </w:r>
    </w:p>
    <w:p w14:paraId="1BB10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二、付款方式</w:t>
      </w:r>
    </w:p>
    <w:p w14:paraId="031462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1.合同签订后7天内：付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30%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预付款；</w:t>
      </w:r>
    </w:p>
    <w:p w14:paraId="1D579D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2.全部到货、安装完成、初步验收合格：付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50%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206159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3.竣工验收合格、资料移交：付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7F7E91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质保期满无质量问题：付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质保金（可每年支付1%）。</w:t>
      </w:r>
    </w:p>
    <w:p w14:paraId="7411E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三、质保期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5年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（自竣工验收合格之日起）；质保期内免费维修、更换损坏部件，24小时响应，48小时到场处理。</w:t>
      </w:r>
    </w:p>
    <w:p w14:paraId="645224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四、违约责任</w:t>
      </w:r>
    </w:p>
    <w:p w14:paraId="248CFB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1.逾期完工：按投标人须知第五条执行；</w:t>
      </w:r>
    </w:p>
    <w:p w14:paraId="56CCC5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2.质量不合格：无偿返工至合格，并处合同总价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违约金；</w:t>
      </w:r>
    </w:p>
    <w:p w14:paraId="3C148B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3.转包/分包：甲方有权解除合同，乙方支付合同总价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10%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违约金。</w:t>
      </w:r>
    </w:p>
    <w:p w14:paraId="458AE9B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第六章</w:t>
      </w:r>
      <w:r>
        <w:rPr>
          <w:rFonts w:hint="eastAsia" w:cs="宋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投标文件格式（略）</w:t>
      </w:r>
    </w:p>
    <w:p w14:paraId="417AF1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（含：投标函、授权委托书、报价清单、技术方案、业绩表等空白模板，Word里直接做表格即可）</w:t>
      </w:r>
    </w:p>
    <w:p w14:paraId="76E2518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20" w:lineRule="auto"/>
        <w:ind w:left="0" w:right="0"/>
        <w:jc w:val="center"/>
        <w:textAlignment w:val="auto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第七章</w:t>
      </w:r>
      <w:r>
        <w:rPr>
          <w:rFonts w:hint="eastAsia" w:cs="宋体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附件</w:t>
      </w:r>
    </w:p>
    <w:p w14:paraId="445883A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银川国芳标识牌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logo尺寸说明（PDF）</w:t>
      </w:r>
    </w:p>
    <w:p w14:paraId="61E0940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效果图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/位置图</w:t>
      </w:r>
    </w:p>
    <w:p w14:paraId="43B5557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报价清单格式</w:t>
      </w:r>
    </w:p>
    <w:p w14:paraId="462D2D11">
      <w:pPr>
        <w:rPr>
          <w:rFonts w:hint="eastAsia" w:ascii="宋体" w:hAnsi="宋体" w:eastAsia="宋体" w:cs="宋体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FDD6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9CC32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9CC32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690BD"/>
    <w:multiLevelType w:val="multilevel"/>
    <w:tmpl w:val="AF6690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A3D47F7"/>
    <w:multiLevelType w:val="singleLevel"/>
    <w:tmpl w:val="BA3D47F7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C8576177"/>
    <w:multiLevelType w:val="multilevel"/>
    <w:tmpl w:val="C85761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8D4FFEE"/>
    <w:multiLevelType w:val="multilevel"/>
    <w:tmpl w:val="C8D4FF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84C9DED"/>
    <w:multiLevelType w:val="multilevel"/>
    <w:tmpl w:val="D84C9D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7ADFBC7"/>
    <w:multiLevelType w:val="singleLevel"/>
    <w:tmpl w:val="E7ADFBC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E9116244"/>
    <w:multiLevelType w:val="singleLevel"/>
    <w:tmpl w:val="E911624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01C0CA2D"/>
    <w:multiLevelType w:val="multilevel"/>
    <w:tmpl w:val="01C0CA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B99D14F"/>
    <w:multiLevelType w:val="multilevel"/>
    <w:tmpl w:val="0B99D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824B041"/>
    <w:multiLevelType w:val="multilevel"/>
    <w:tmpl w:val="1824B0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F08895F"/>
    <w:multiLevelType w:val="multilevel"/>
    <w:tmpl w:val="1F088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E7EB0D3"/>
    <w:multiLevelType w:val="multilevel"/>
    <w:tmpl w:val="4E7EB0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BC03C5D"/>
    <w:multiLevelType w:val="singleLevel"/>
    <w:tmpl w:val="5BC03C5D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7380F93E"/>
    <w:multiLevelType w:val="multilevel"/>
    <w:tmpl w:val="7380F9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3"/>
  </w:num>
  <w:num w:numId="5">
    <w:abstractNumId w:val="7"/>
  </w:num>
  <w:num w:numId="6">
    <w:abstractNumId w:val="12"/>
  </w:num>
  <w:num w:numId="7">
    <w:abstractNumId w:val="6"/>
  </w:num>
  <w:num w:numId="8">
    <w:abstractNumId w:val="11"/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03948"/>
    <w:rsid w:val="091A7535"/>
    <w:rsid w:val="09442735"/>
    <w:rsid w:val="11366ED6"/>
    <w:rsid w:val="12CA074B"/>
    <w:rsid w:val="138D2459"/>
    <w:rsid w:val="16946B78"/>
    <w:rsid w:val="1D24677C"/>
    <w:rsid w:val="1E7159F1"/>
    <w:rsid w:val="1FB738D7"/>
    <w:rsid w:val="1FDB3288"/>
    <w:rsid w:val="2A0E67EA"/>
    <w:rsid w:val="2A171AE2"/>
    <w:rsid w:val="2B603948"/>
    <w:rsid w:val="30CE282F"/>
    <w:rsid w:val="332C05E2"/>
    <w:rsid w:val="33C74CD7"/>
    <w:rsid w:val="35C366DA"/>
    <w:rsid w:val="36A858D0"/>
    <w:rsid w:val="3733163E"/>
    <w:rsid w:val="3B6C3370"/>
    <w:rsid w:val="4083744A"/>
    <w:rsid w:val="43433952"/>
    <w:rsid w:val="455D0C4D"/>
    <w:rsid w:val="458A2D71"/>
    <w:rsid w:val="46DA3884"/>
    <w:rsid w:val="46DE3998"/>
    <w:rsid w:val="48964050"/>
    <w:rsid w:val="4D810EFD"/>
    <w:rsid w:val="4DDC25D7"/>
    <w:rsid w:val="5006393C"/>
    <w:rsid w:val="570861EB"/>
    <w:rsid w:val="5AC8016B"/>
    <w:rsid w:val="5CC83CFC"/>
    <w:rsid w:val="5D2E44D2"/>
    <w:rsid w:val="61F93300"/>
    <w:rsid w:val="6423224C"/>
    <w:rsid w:val="65562818"/>
    <w:rsid w:val="657038D9"/>
    <w:rsid w:val="687E1793"/>
    <w:rsid w:val="6BC254D5"/>
    <w:rsid w:val="6BD44496"/>
    <w:rsid w:val="6DCD108E"/>
    <w:rsid w:val="73C51294"/>
    <w:rsid w:val="774B1AB0"/>
    <w:rsid w:val="784604CA"/>
    <w:rsid w:val="78B5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3168</Words>
  <Characters>3451</Characters>
  <Lines>0</Lines>
  <Paragraphs>0</Paragraphs>
  <TotalTime>158</TotalTime>
  <ScaleCrop>false</ScaleCrop>
  <LinksUpToDate>false</LinksUpToDate>
  <CharactersWithSpaces>3509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2026-05-26T10:19:00Z</dcterms:created>
  <dc:creator>气泡</dc:creator>
  <cp:lastModifiedBy>气泡</cp:lastModifiedBy>
  <dcterms:modified xsi:type="dcterms:W3CDTF">2026-06-04T10:26:25Z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509DEDFADCEF4B28B36EF52560FC552F_11</vt:lpwstr>
  </property>
  <property fmtid="{D5CDD505-2E9C-101B-9397-08002B2CF9AE}" pid="4" name="KSOTemplateDocerSaveRecord">
    <vt:lpwstr>eyJoZGlkIjoiNjZmOGM3MTQ5NWMzMTg1MDZhZGEwNjNkMGMwMjgyN2MiLCJ1c2VySWQiOiIzMDc1NjkwNzMifQ==</vt:lpwstr>
  </property>
</Properties>
</file>