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宋体" w:hAnsi="宋体" w:eastAsia="宋体"/>
          <w:b/>
          <w:sz w:val="32"/>
          <w:szCs w:val="32"/>
        </w:rPr>
      </w:pPr>
    </w:p>
    <w:p>
      <w:pPr>
        <w:spacing w:line="360" w:lineRule="auto"/>
        <w:jc w:val="center"/>
        <w:rPr>
          <w:rFonts w:hint="eastAsia" w:ascii="宋体" w:hAnsi="宋体" w:eastAsia="宋体"/>
          <w:b/>
          <w:spacing w:val="240"/>
          <w:sz w:val="84"/>
          <w:szCs w:val="84"/>
        </w:rPr>
      </w:pPr>
      <w:r>
        <w:rPr>
          <w:rFonts w:hint="eastAsia" w:ascii="宋体" w:hAnsi="宋体" w:eastAsia="宋体"/>
          <w:b/>
          <w:spacing w:val="240"/>
          <w:sz w:val="84"/>
          <w:szCs w:val="84"/>
        </w:rPr>
        <w:t>招标文件</w:t>
      </w:r>
    </w:p>
    <w:p>
      <w:pPr>
        <w:spacing w:line="360" w:lineRule="auto"/>
        <w:jc w:val="center"/>
        <w:rPr>
          <w:rFonts w:hint="eastAsia" w:ascii="宋体" w:hAnsi="宋体" w:eastAsia="宋体"/>
          <w:b/>
          <w:sz w:val="32"/>
          <w:szCs w:val="32"/>
        </w:rPr>
      </w:pPr>
    </w:p>
    <w:p>
      <w:pPr>
        <w:spacing w:line="360" w:lineRule="auto"/>
        <w:jc w:val="center"/>
        <w:rPr>
          <w:rFonts w:hint="eastAsia" w:ascii="宋体" w:hAnsi="宋体" w:eastAsia="宋体"/>
          <w:b/>
          <w:sz w:val="32"/>
          <w:szCs w:val="32"/>
        </w:rPr>
      </w:pPr>
    </w:p>
    <w:tbl>
      <w:tblPr>
        <w:tblStyle w:val="20"/>
        <w:tblW w:w="5325" w:type="pct"/>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4"/>
        <w:gridCol w:w="78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950" w:type="pct"/>
            <w:vAlign w:val="bottom"/>
          </w:tcPr>
          <w:p>
            <w:pPr>
              <w:jc w:val="right"/>
              <w:rPr>
                <w:rFonts w:hint="eastAsia" w:ascii="宋体" w:hAnsi="宋体" w:eastAsia="宋体"/>
                <w:b/>
                <w:sz w:val="28"/>
              </w:rPr>
            </w:pPr>
            <w:r>
              <w:rPr>
                <w:rFonts w:hint="eastAsia" w:ascii="宋体" w:hAnsi="宋体" w:eastAsia="宋体"/>
                <w:b/>
                <w:sz w:val="28"/>
              </w:rPr>
              <w:t>项目编号：</w:t>
            </w:r>
          </w:p>
        </w:tc>
        <w:tc>
          <w:tcPr>
            <w:tcW w:w="4049" w:type="pct"/>
            <w:tcBorders>
              <w:bottom w:val="single" w:color="auto" w:sz="4" w:space="0"/>
            </w:tcBorders>
            <w:vAlign w:val="bottom"/>
          </w:tcPr>
          <w:p>
            <w:pPr>
              <w:rPr>
                <w:rFonts w:hint="eastAsia" w:ascii="宋体" w:hAnsi="宋体" w:eastAsia="宋体"/>
                <w:b/>
                <w:sz w:val="28"/>
              </w:rPr>
            </w:pPr>
            <w:r>
              <w:rPr>
                <w:rFonts w:hint="eastAsia" w:ascii="宋体" w:hAnsi="宋体" w:eastAsia="宋体"/>
                <w:b/>
                <w:sz w:val="28"/>
              </w:rPr>
              <w:t>CP-TPIM-2025-S2-032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134" w:hRule="atLeast"/>
        </w:trPr>
        <w:tc>
          <w:tcPr>
            <w:tcW w:w="950" w:type="pct"/>
            <w:vAlign w:val="bottom"/>
          </w:tcPr>
          <w:p>
            <w:pPr>
              <w:jc w:val="right"/>
              <w:rPr>
                <w:rFonts w:hint="eastAsia" w:ascii="宋体" w:hAnsi="宋体" w:eastAsia="宋体"/>
                <w:b/>
                <w:sz w:val="28"/>
              </w:rPr>
            </w:pPr>
            <w:r>
              <w:rPr>
                <w:rFonts w:hint="eastAsia" w:ascii="宋体" w:hAnsi="宋体" w:eastAsia="宋体"/>
                <w:b/>
                <w:sz w:val="28"/>
              </w:rPr>
              <w:t>项目名称：</w:t>
            </w:r>
          </w:p>
        </w:tc>
        <w:tc>
          <w:tcPr>
            <w:tcW w:w="4049" w:type="pct"/>
            <w:tcBorders>
              <w:top w:val="single" w:color="auto" w:sz="4" w:space="0"/>
              <w:bottom w:val="single" w:color="auto" w:sz="4" w:space="0"/>
            </w:tcBorders>
            <w:vAlign w:val="bottom"/>
          </w:tcPr>
          <w:p>
            <w:pPr>
              <w:rPr>
                <w:rFonts w:hint="eastAsia" w:ascii="宋体" w:hAnsi="宋体" w:eastAsia="宋体"/>
                <w:b/>
                <w:sz w:val="28"/>
              </w:rPr>
            </w:pPr>
            <w:r>
              <w:rPr>
                <w:rFonts w:hint="eastAsia" w:ascii="宋体" w:hAnsi="宋体" w:eastAsia="宋体"/>
                <w:b/>
                <w:sz w:val="28"/>
              </w:rPr>
              <w:t>上海太平康复医院2025年-2028年劳务派遣服务项目</w:t>
            </w:r>
          </w:p>
        </w:tc>
      </w:tr>
    </w:tbl>
    <w:p>
      <w:pPr>
        <w:spacing w:line="360" w:lineRule="auto"/>
        <w:jc w:val="center"/>
        <w:rPr>
          <w:rFonts w:hint="eastAsia" w:ascii="宋体" w:hAnsi="宋体" w:eastAsia="宋体"/>
          <w:b/>
          <w:sz w:val="32"/>
          <w:szCs w:val="32"/>
        </w:rPr>
      </w:pPr>
    </w:p>
    <w:p>
      <w:pPr>
        <w:pStyle w:val="38"/>
        <w:numPr>
          <w:ilvl w:val="0"/>
          <w:numId w:val="0"/>
        </w:numPr>
        <w:tabs>
          <w:tab w:val="clear" w:pos="709"/>
        </w:tabs>
        <w:jc w:val="right"/>
        <w:rPr>
          <w:rFonts w:hint="eastAsia"/>
          <w:b/>
          <w:sz w:val="32"/>
          <w:szCs w:val="32"/>
        </w:rPr>
      </w:pPr>
      <w:r>
        <w:rPr>
          <w:rFonts w:hint="eastAsia"/>
          <w:b/>
          <w:bCs/>
          <w:sz w:val="28"/>
          <w:szCs w:val="36"/>
        </w:rPr>
        <w:t>（投标人盖章</w:t>
      </w:r>
      <w:r>
        <w:rPr>
          <w:b/>
          <w:bCs/>
          <w:sz w:val="28"/>
          <w:szCs w:val="36"/>
        </w:rPr>
        <w:t>）</w:t>
      </w:r>
    </w:p>
    <w:p>
      <w:pPr>
        <w:spacing w:line="360" w:lineRule="auto"/>
        <w:jc w:val="center"/>
        <w:rPr>
          <w:rFonts w:hint="eastAsia" w:ascii="宋体" w:hAnsi="宋体" w:eastAsia="宋体"/>
          <w:b/>
          <w:sz w:val="32"/>
          <w:szCs w:val="32"/>
        </w:rPr>
      </w:pPr>
    </w:p>
    <w:p>
      <w:pPr>
        <w:spacing w:line="360" w:lineRule="auto"/>
        <w:jc w:val="center"/>
        <w:rPr>
          <w:rFonts w:hint="eastAsia" w:ascii="宋体" w:hAnsi="宋体" w:eastAsia="宋体"/>
          <w:b/>
          <w:sz w:val="32"/>
          <w:szCs w:val="32"/>
        </w:rPr>
      </w:pPr>
    </w:p>
    <w:p>
      <w:pPr>
        <w:spacing w:line="360" w:lineRule="auto"/>
        <w:jc w:val="center"/>
        <w:rPr>
          <w:rFonts w:hint="eastAsia" w:ascii="宋体" w:hAnsi="宋体" w:eastAsia="宋体"/>
          <w:b/>
          <w:sz w:val="32"/>
          <w:szCs w:val="32"/>
        </w:rPr>
      </w:pPr>
    </w:p>
    <w:p>
      <w:pPr>
        <w:spacing w:line="360" w:lineRule="auto"/>
        <w:jc w:val="center"/>
        <w:rPr>
          <w:rFonts w:hint="eastAsia" w:ascii="宋体" w:hAnsi="宋体" w:eastAsia="宋体"/>
          <w:b/>
          <w:sz w:val="32"/>
          <w:szCs w:val="32"/>
        </w:rPr>
      </w:pPr>
    </w:p>
    <w:p>
      <w:pPr>
        <w:spacing w:line="360" w:lineRule="auto"/>
        <w:jc w:val="center"/>
        <w:rPr>
          <w:rFonts w:hint="eastAsia" w:ascii="宋体" w:hAnsi="宋体" w:eastAsia="宋体"/>
          <w:b/>
          <w:sz w:val="32"/>
          <w:szCs w:val="32"/>
        </w:rPr>
      </w:pPr>
    </w:p>
    <w:p>
      <w:pPr>
        <w:spacing w:line="360" w:lineRule="auto"/>
        <w:jc w:val="center"/>
        <w:rPr>
          <w:rFonts w:hint="eastAsia" w:ascii="宋体" w:hAnsi="宋体" w:eastAsia="宋体"/>
          <w:b/>
          <w:sz w:val="32"/>
          <w:szCs w:val="32"/>
        </w:rPr>
      </w:pPr>
    </w:p>
    <w:p>
      <w:pPr>
        <w:spacing w:line="360" w:lineRule="auto"/>
        <w:jc w:val="center"/>
        <w:rPr>
          <w:rFonts w:hint="eastAsia" w:ascii="宋体" w:hAnsi="宋体" w:eastAsia="宋体"/>
          <w:b/>
          <w:sz w:val="32"/>
          <w:szCs w:val="32"/>
        </w:rPr>
      </w:pPr>
    </w:p>
    <w:p>
      <w:pPr>
        <w:spacing w:line="360" w:lineRule="auto"/>
        <w:jc w:val="center"/>
        <w:rPr>
          <w:rFonts w:hint="eastAsia" w:ascii="宋体" w:hAnsi="宋体" w:eastAsia="宋体"/>
          <w:b/>
          <w:sz w:val="32"/>
          <w:szCs w:val="32"/>
        </w:rPr>
      </w:pPr>
      <w:bookmarkStart w:id="0" w:name="_Hlk151543196"/>
      <w:r>
        <w:rPr>
          <w:rFonts w:hint="eastAsia" w:ascii="宋体" w:hAnsi="宋体" w:eastAsia="宋体"/>
          <w:b/>
          <w:sz w:val="32"/>
          <w:szCs w:val="32"/>
        </w:rPr>
        <w:t>太平康复医院（上海）有限公司</w:t>
      </w:r>
      <w:bookmarkEnd w:id="0"/>
    </w:p>
    <w:p>
      <w:pPr>
        <w:spacing w:line="360" w:lineRule="auto"/>
        <w:jc w:val="center"/>
        <w:rPr>
          <w:rFonts w:hint="eastAsia" w:ascii="宋体" w:hAnsi="宋体" w:eastAsia="宋体"/>
          <w:b/>
          <w:sz w:val="32"/>
          <w:szCs w:val="32"/>
        </w:rPr>
      </w:pPr>
      <w:r>
        <w:rPr>
          <w:rFonts w:hint="eastAsia" w:ascii="宋体" w:hAnsi="宋体" w:eastAsia="宋体"/>
          <w:b/>
          <w:sz w:val="32"/>
          <w:szCs w:val="32"/>
        </w:rPr>
        <w:t>2025年</w:t>
      </w:r>
      <w:r>
        <w:rPr>
          <w:rFonts w:hint="eastAsia" w:ascii="宋体" w:hAnsi="宋体" w:eastAsia="宋体"/>
          <w:b/>
          <w:sz w:val="32"/>
          <w:szCs w:val="32"/>
          <w:lang w:val="en-US" w:eastAsia="zh-CN"/>
        </w:rPr>
        <w:t>10</w:t>
      </w:r>
      <w:r>
        <w:rPr>
          <w:rFonts w:hint="eastAsia" w:ascii="宋体" w:hAnsi="宋体" w:eastAsia="宋体"/>
          <w:b/>
          <w:sz w:val="32"/>
          <w:szCs w:val="32"/>
        </w:rPr>
        <w:t>月</w:t>
      </w:r>
    </w:p>
    <w:p>
      <w:pPr>
        <w:spacing w:line="360" w:lineRule="auto"/>
        <w:jc w:val="center"/>
        <w:rPr>
          <w:rFonts w:hint="eastAsia" w:ascii="宋体" w:hAnsi="宋体" w:eastAsia="宋体"/>
          <w:b/>
          <w:sz w:val="32"/>
          <w:szCs w:val="32"/>
        </w:rPr>
      </w:pPr>
      <w:r>
        <w:rPr>
          <w:rFonts w:ascii="宋体" w:hAnsi="宋体" w:eastAsia="宋体"/>
          <w:b/>
          <w:sz w:val="32"/>
          <w:szCs w:val="32"/>
        </w:rPr>
        <w:br w:type="page"/>
      </w:r>
    </w:p>
    <w:p>
      <w:pPr>
        <w:pStyle w:val="3"/>
        <w:numPr>
          <w:ilvl w:val="0"/>
          <w:numId w:val="3"/>
        </w:numPr>
        <w:spacing w:before="312" w:beforeLines="100" w:after="312" w:afterLines="100" w:line="580" w:lineRule="exact"/>
        <w:ind w:left="0" w:firstLine="0"/>
        <w:jc w:val="center"/>
        <w:rPr>
          <w:rFonts w:hint="eastAsia" w:ascii="黑体" w:hAnsi="黑体" w:eastAsia="黑体"/>
          <w:b w:val="0"/>
          <w:sz w:val="32"/>
        </w:rPr>
      </w:pPr>
      <w:r>
        <w:rPr>
          <w:rFonts w:hint="eastAsia" w:ascii="黑体" w:hAnsi="黑体" w:eastAsia="黑体"/>
          <w:b w:val="0"/>
          <w:sz w:val="32"/>
        </w:rPr>
        <w:t>投标邀请书</w:t>
      </w:r>
    </w:p>
    <w:p>
      <w:pPr>
        <w:spacing w:line="360" w:lineRule="auto"/>
        <w:ind w:firstLine="420" w:firstLineChars="200"/>
        <w:rPr>
          <w:rFonts w:hint="eastAsia" w:ascii="宋体" w:hAnsi="宋体" w:eastAsia="宋体"/>
          <w:szCs w:val="21"/>
        </w:rPr>
      </w:pPr>
      <w:bookmarkStart w:id="1" w:name="_Hlk151542575"/>
      <w:r>
        <w:rPr>
          <w:rFonts w:hint="eastAsia" w:ascii="宋体" w:hAnsi="宋体" w:eastAsia="宋体"/>
          <w:szCs w:val="21"/>
        </w:rPr>
        <w:t>太平康复医院（上海）有限公司</w:t>
      </w:r>
      <w:bookmarkEnd w:id="1"/>
      <w:r>
        <w:rPr>
          <w:rFonts w:hint="eastAsia" w:ascii="宋体" w:hAnsi="宋体" w:eastAsia="宋体"/>
          <w:szCs w:val="21"/>
        </w:rPr>
        <w:t>（</w:t>
      </w:r>
      <w:r>
        <w:rPr>
          <w:rFonts w:ascii="宋体" w:hAnsi="宋体" w:eastAsia="宋体"/>
          <w:szCs w:val="21"/>
        </w:rPr>
        <w:t>以下简称</w:t>
      </w:r>
      <w:r>
        <w:rPr>
          <w:rFonts w:hint="eastAsia" w:ascii="宋体" w:hAnsi="宋体" w:eastAsia="宋体"/>
          <w:szCs w:val="21"/>
        </w:rPr>
        <w:t>“上海太平康复医院”）</w:t>
      </w:r>
      <w:r>
        <w:rPr>
          <w:rFonts w:ascii="宋体" w:hAnsi="宋体" w:eastAsia="宋体"/>
          <w:szCs w:val="21"/>
        </w:rPr>
        <w:t>就</w:t>
      </w:r>
      <w:r>
        <w:rPr>
          <w:rFonts w:hint="eastAsia" w:ascii="宋体" w:hAnsi="宋体" w:eastAsia="宋体"/>
          <w:szCs w:val="21"/>
        </w:rPr>
        <w:t>上海太平康复医院2025年-2028年劳务派遣服务项目（CP-TPIM-2025-S2-032）</w:t>
      </w:r>
      <w:r>
        <w:rPr>
          <w:rFonts w:ascii="宋体" w:hAnsi="宋体" w:eastAsia="宋体"/>
          <w:szCs w:val="21"/>
        </w:rPr>
        <w:t>进行邀请招标，邀请符合资格</w:t>
      </w:r>
      <w:r>
        <w:rPr>
          <w:rFonts w:hint="eastAsia" w:ascii="宋体" w:hAnsi="宋体" w:eastAsia="宋体"/>
          <w:szCs w:val="21"/>
        </w:rPr>
        <w:t>标准</w:t>
      </w:r>
      <w:r>
        <w:rPr>
          <w:rFonts w:ascii="宋体" w:hAnsi="宋体" w:eastAsia="宋体"/>
          <w:szCs w:val="21"/>
        </w:rPr>
        <w:t>的投标人参加该项目投标。</w:t>
      </w:r>
    </w:p>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项目基本情况</w:t>
      </w:r>
    </w:p>
    <w:tbl>
      <w:tblPr>
        <w:tblStyle w:val="20"/>
        <w:tblW w:w="49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1"/>
        <w:gridCol w:w="75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3" w:type="pct"/>
            <w:vAlign w:val="center"/>
          </w:tcPr>
          <w:p>
            <w:pPr>
              <w:jc w:val="center"/>
              <w:rPr>
                <w:rFonts w:hint="eastAsia" w:ascii="宋体" w:hAnsi="宋体" w:eastAsia="宋体"/>
                <w:sz w:val="20"/>
                <w:szCs w:val="20"/>
              </w:rPr>
            </w:pPr>
            <w:r>
              <w:rPr>
                <w:rFonts w:hint="eastAsia" w:ascii="宋体" w:hAnsi="宋体" w:eastAsia="宋体"/>
                <w:sz w:val="20"/>
                <w:szCs w:val="20"/>
              </w:rPr>
              <w:t>项目编号</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CP-TPIM-2025-S2-032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3" w:type="pct"/>
            <w:vAlign w:val="center"/>
          </w:tcPr>
          <w:p>
            <w:pPr>
              <w:jc w:val="center"/>
              <w:rPr>
                <w:rFonts w:hint="eastAsia" w:ascii="宋体" w:hAnsi="宋体" w:eastAsia="宋体"/>
                <w:sz w:val="20"/>
                <w:szCs w:val="20"/>
              </w:rPr>
            </w:pPr>
            <w:r>
              <w:rPr>
                <w:rFonts w:hint="eastAsia" w:ascii="宋体" w:hAnsi="宋体" w:eastAsia="宋体"/>
                <w:sz w:val="20"/>
                <w:szCs w:val="20"/>
              </w:rPr>
              <w:t>项目名称</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上海太平康复医院2025年-2028年劳务派遣服务项目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803" w:type="pct"/>
            <w:vAlign w:val="center"/>
          </w:tcPr>
          <w:p>
            <w:pPr>
              <w:jc w:val="center"/>
              <w:rPr>
                <w:rFonts w:hint="eastAsia" w:ascii="宋体" w:hAnsi="宋体" w:eastAsia="宋体"/>
                <w:sz w:val="20"/>
                <w:szCs w:val="20"/>
              </w:rPr>
            </w:pPr>
            <w:r>
              <w:rPr>
                <w:rFonts w:hint="eastAsia" w:ascii="宋体" w:hAnsi="宋体" w:eastAsia="宋体"/>
                <w:sz w:val="20"/>
                <w:szCs w:val="20"/>
              </w:rPr>
              <w:t>招标人</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招</w:t>
            </w:r>
            <w:r>
              <w:rPr>
                <w:rFonts w:ascii="宋体" w:hAnsi="宋体" w:eastAsia="宋体"/>
                <w:sz w:val="20"/>
                <w:szCs w:val="20"/>
              </w:rPr>
              <w:t>标人：</w:t>
            </w:r>
            <w:r>
              <w:rPr>
                <w:rFonts w:hint="eastAsia" w:ascii="宋体" w:hAnsi="宋体" w:eastAsia="宋体"/>
                <w:sz w:val="20"/>
                <w:szCs w:val="20"/>
              </w:rPr>
              <w:t>上海太平康复医院</w:t>
            </w:r>
          </w:p>
          <w:p>
            <w:pPr>
              <w:rPr>
                <w:rFonts w:hint="eastAsia" w:ascii="宋体" w:hAnsi="宋体" w:eastAsia="宋体"/>
                <w:sz w:val="20"/>
                <w:szCs w:val="20"/>
              </w:rPr>
            </w:pPr>
            <w:r>
              <w:rPr>
                <w:rFonts w:hint="eastAsia" w:ascii="宋体" w:hAnsi="宋体" w:eastAsia="宋体"/>
                <w:sz w:val="20"/>
                <w:szCs w:val="20"/>
              </w:rPr>
              <w:t>地</w:t>
            </w:r>
            <w:r>
              <w:rPr>
                <w:rFonts w:ascii="宋体" w:hAnsi="宋体" w:eastAsia="宋体"/>
                <w:sz w:val="20"/>
                <w:szCs w:val="20"/>
              </w:rPr>
              <w:t>址：</w:t>
            </w:r>
            <w:r>
              <w:rPr>
                <w:rFonts w:hint="eastAsia" w:ascii="宋体" w:hAnsi="宋体" w:eastAsia="宋体"/>
                <w:sz w:val="20"/>
                <w:szCs w:val="20"/>
              </w:rPr>
              <w:t>上海市浦东新区忘忧路99弄</w:t>
            </w:r>
          </w:p>
          <w:p>
            <w:pPr>
              <w:rPr>
                <w:rFonts w:hint="eastAsia" w:ascii="宋体" w:hAnsi="宋体" w:eastAsia="宋体"/>
                <w:sz w:val="20"/>
                <w:szCs w:val="20"/>
              </w:rPr>
            </w:pPr>
            <w:r>
              <w:rPr>
                <w:rFonts w:hint="eastAsia" w:ascii="宋体" w:hAnsi="宋体" w:eastAsia="宋体"/>
                <w:sz w:val="20"/>
                <w:szCs w:val="20"/>
              </w:rPr>
              <w:t>邮</w:t>
            </w:r>
            <w:r>
              <w:rPr>
                <w:rFonts w:ascii="宋体" w:hAnsi="宋体" w:eastAsia="宋体"/>
                <w:sz w:val="20"/>
                <w:szCs w:val="20"/>
              </w:rPr>
              <w:t>编：</w:t>
            </w:r>
            <w:r>
              <w:rPr>
                <w:rFonts w:hint="eastAsia" w:ascii="宋体" w:hAnsi="宋体" w:eastAsia="宋体"/>
                <w:sz w:val="20"/>
                <w:szCs w:val="20"/>
              </w:rPr>
              <w:t>200120</w:t>
            </w:r>
          </w:p>
          <w:p>
            <w:pPr>
              <w:rPr>
                <w:rFonts w:hint="eastAsia" w:ascii="宋体" w:hAnsi="宋体" w:eastAsia="宋体"/>
                <w:sz w:val="20"/>
                <w:szCs w:val="20"/>
              </w:rPr>
            </w:pPr>
            <w:r>
              <w:rPr>
                <w:rFonts w:ascii="宋体" w:hAnsi="宋体" w:eastAsia="宋体"/>
                <w:sz w:val="20"/>
                <w:szCs w:val="20"/>
              </w:rPr>
              <w:t>网址：http://eps.cntaiping.com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803" w:type="pct"/>
            <w:vMerge w:val="restart"/>
            <w:vAlign w:val="center"/>
          </w:tcPr>
          <w:p>
            <w:pPr>
              <w:jc w:val="center"/>
              <w:rPr>
                <w:rFonts w:hint="eastAsia" w:ascii="宋体" w:hAnsi="宋体" w:eastAsia="宋体"/>
                <w:sz w:val="20"/>
                <w:szCs w:val="20"/>
              </w:rPr>
            </w:pPr>
            <w:r>
              <w:rPr>
                <w:rFonts w:hint="eastAsia" w:ascii="宋体" w:hAnsi="宋体" w:eastAsia="宋体"/>
                <w:sz w:val="20"/>
                <w:szCs w:val="20"/>
              </w:rPr>
              <w:t>联系方式</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商务联系人：肖女士</w:t>
            </w:r>
          </w:p>
          <w:p>
            <w:pPr>
              <w:rPr>
                <w:rFonts w:hint="eastAsia" w:ascii="宋体" w:hAnsi="宋体" w:eastAsia="宋体"/>
                <w:sz w:val="20"/>
                <w:szCs w:val="20"/>
              </w:rPr>
            </w:pPr>
            <w:r>
              <w:rPr>
                <w:rFonts w:hint="eastAsia" w:ascii="宋体" w:hAnsi="宋体" w:eastAsia="宋体"/>
                <w:sz w:val="20"/>
                <w:szCs w:val="20"/>
              </w:rPr>
              <w:t>联系电话：13093670917</w:t>
            </w:r>
          </w:p>
          <w:p>
            <w:pPr>
              <w:rPr>
                <w:rFonts w:hint="eastAsia" w:ascii="宋体" w:hAnsi="宋体" w:eastAsia="宋体"/>
                <w:sz w:val="20"/>
                <w:szCs w:val="20"/>
              </w:rPr>
            </w:pPr>
            <w:r>
              <w:rPr>
                <w:rFonts w:hint="eastAsia" w:ascii="宋体" w:hAnsi="宋体" w:eastAsia="宋体"/>
                <w:sz w:val="20"/>
                <w:szCs w:val="20"/>
              </w:rPr>
              <w:t>电子邮箱：xiaolj@tpim.cntaiping.com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803" w:type="pct"/>
            <w:vMerge w:val="continue"/>
            <w:vAlign w:val="center"/>
          </w:tcPr>
          <w:p>
            <w:pPr>
              <w:jc w:val="center"/>
              <w:rPr>
                <w:rFonts w:hint="eastAsia" w:ascii="宋体" w:hAnsi="宋体" w:eastAsia="宋体"/>
                <w:sz w:val="20"/>
                <w:szCs w:val="20"/>
              </w:rPr>
            </w:pPr>
          </w:p>
        </w:tc>
        <w:tc>
          <w:tcPr>
            <w:tcW w:w="4196" w:type="pct"/>
            <w:vAlign w:val="center"/>
          </w:tcPr>
          <w:p>
            <w:pPr>
              <w:rPr>
                <w:rFonts w:hint="eastAsia" w:ascii="宋体" w:hAnsi="宋体" w:eastAsia="宋体"/>
                <w:sz w:val="20"/>
                <w:szCs w:val="20"/>
              </w:rPr>
            </w:pPr>
            <w:r>
              <w:rPr>
                <w:rFonts w:hint="eastAsia" w:ascii="宋体" w:hAnsi="宋体" w:eastAsia="宋体"/>
                <w:sz w:val="20"/>
                <w:szCs w:val="20"/>
              </w:rPr>
              <w:t>技术联系人：崔女士</w:t>
            </w:r>
          </w:p>
          <w:p>
            <w:pPr>
              <w:rPr>
                <w:rFonts w:hint="eastAsia" w:ascii="宋体" w:hAnsi="宋体" w:eastAsia="宋体"/>
                <w:sz w:val="20"/>
                <w:szCs w:val="20"/>
              </w:rPr>
            </w:pPr>
            <w:r>
              <w:rPr>
                <w:rFonts w:hint="eastAsia" w:ascii="宋体" w:hAnsi="宋体" w:eastAsia="宋体"/>
                <w:sz w:val="20"/>
                <w:szCs w:val="20"/>
              </w:rPr>
              <w:t>联系电话：19370695637</w:t>
            </w:r>
          </w:p>
          <w:p>
            <w:pPr>
              <w:rPr>
                <w:rFonts w:hint="eastAsia" w:ascii="宋体" w:hAnsi="宋体" w:eastAsia="宋体"/>
                <w:sz w:val="20"/>
                <w:szCs w:val="20"/>
              </w:rPr>
            </w:pPr>
            <w:r>
              <w:rPr>
                <w:rFonts w:hint="eastAsia" w:ascii="宋体" w:hAnsi="宋体" w:eastAsia="宋体"/>
                <w:sz w:val="20"/>
                <w:szCs w:val="20"/>
              </w:rPr>
              <w:t>电子邮箱：cuiyl@tpim.cntaiping.com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803" w:type="pct"/>
            <w:vAlign w:val="center"/>
          </w:tcPr>
          <w:p>
            <w:pPr>
              <w:jc w:val="center"/>
              <w:rPr>
                <w:rFonts w:hint="eastAsia" w:ascii="宋体" w:hAnsi="宋体" w:eastAsia="宋体"/>
                <w:sz w:val="20"/>
                <w:szCs w:val="20"/>
              </w:rPr>
            </w:pPr>
            <w:r>
              <w:rPr>
                <w:rFonts w:hint="eastAsia" w:ascii="宋体" w:hAnsi="宋体" w:eastAsia="宋体"/>
                <w:sz w:val="20"/>
                <w:szCs w:val="20"/>
              </w:rPr>
              <w:t>招标范围</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上海太平康复医院2025年-2028年劳务派遣服务项目：为太平康复医院提供辅助岗位的劳务派遣人员。具体采购范围及所应达到的具体要求以本招标文件中商务和技术规定为准。投标人的投标文件必须满足本次招标的实质性要求，否则可能导致的任何不利后果均应当由投标人自行承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803" w:type="pct"/>
            <w:vAlign w:val="center"/>
          </w:tcPr>
          <w:p>
            <w:pPr>
              <w:jc w:val="center"/>
              <w:rPr>
                <w:rFonts w:hint="eastAsia" w:ascii="宋体" w:hAnsi="宋体" w:eastAsia="宋体"/>
                <w:sz w:val="20"/>
                <w:szCs w:val="20"/>
              </w:rPr>
            </w:pPr>
            <w:r>
              <w:rPr>
                <w:rFonts w:hint="eastAsia" w:ascii="宋体" w:hAnsi="宋体" w:eastAsia="宋体"/>
                <w:sz w:val="20"/>
                <w:szCs w:val="20"/>
              </w:rPr>
              <w:t>项目分包</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本次招标共1</w:t>
            </w:r>
            <w:r>
              <w:rPr>
                <w:rFonts w:ascii="宋体" w:hAnsi="宋体" w:eastAsia="宋体"/>
                <w:sz w:val="20"/>
                <w:szCs w:val="20"/>
              </w:rPr>
              <w:t>包：</w:t>
            </w:r>
          </w:p>
          <w:p>
            <w:pPr>
              <w:rPr>
                <w:rFonts w:hint="eastAsia" w:ascii="宋体" w:hAnsi="宋体" w:eastAsia="宋体"/>
                <w:sz w:val="20"/>
                <w:szCs w:val="20"/>
              </w:rPr>
            </w:pPr>
            <w:r>
              <w:rPr>
                <w:rFonts w:hint="eastAsia" w:ascii="宋体" w:hAnsi="宋体" w:eastAsia="宋体"/>
                <w:sz w:val="20"/>
                <w:szCs w:val="20"/>
              </w:rPr>
              <w:t>上海太平康复医院2025年-2028年劳务派遣服务项目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3" w:type="pct"/>
            <w:vAlign w:val="center"/>
          </w:tcPr>
          <w:p>
            <w:pPr>
              <w:jc w:val="center"/>
              <w:rPr>
                <w:rFonts w:hint="eastAsia" w:ascii="宋体" w:hAnsi="宋体" w:eastAsia="宋体"/>
                <w:sz w:val="20"/>
                <w:szCs w:val="20"/>
              </w:rPr>
            </w:pPr>
            <w:r>
              <w:rPr>
                <w:rFonts w:hint="eastAsia" w:ascii="宋体" w:hAnsi="宋体" w:eastAsia="宋体"/>
                <w:sz w:val="20"/>
                <w:szCs w:val="20"/>
              </w:rPr>
              <w:t>合同类型</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固定单价合同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3" w:type="pct"/>
            <w:vAlign w:val="center"/>
          </w:tcPr>
          <w:p>
            <w:pPr>
              <w:jc w:val="center"/>
              <w:rPr>
                <w:rFonts w:hint="eastAsia" w:ascii="宋体" w:hAnsi="宋体" w:eastAsia="宋体"/>
                <w:sz w:val="20"/>
                <w:szCs w:val="20"/>
              </w:rPr>
            </w:pPr>
            <w:r>
              <w:rPr>
                <w:rFonts w:hint="eastAsia" w:ascii="宋体" w:hAnsi="宋体" w:eastAsia="宋体"/>
                <w:sz w:val="20"/>
                <w:szCs w:val="20"/>
              </w:rPr>
              <w:t>合同期限</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自合同签订之日起36个月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3" w:type="pct"/>
            <w:vAlign w:val="center"/>
          </w:tcPr>
          <w:p>
            <w:pPr>
              <w:jc w:val="center"/>
              <w:rPr>
                <w:rFonts w:hint="eastAsia" w:ascii="宋体" w:hAnsi="宋体" w:eastAsia="宋体"/>
                <w:sz w:val="20"/>
                <w:szCs w:val="20"/>
              </w:rPr>
            </w:pPr>
            <w:r>
              <w:rPr>
                <w:rFonts w:hint="eastAsia" w:ascii="宋体" w:hAnsi="宋体" w:eastAsia="宋体"/>
                <w:sz w:val="20"/>
                <w:szCs w:val="20"/>
              </w:rPr>
              <w:t>履约地点</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上海市浦东新区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3" w:type="pct"/>
            <w:vAlign w:val="center"/>
          </w:tcPr>
          <w:p>
            <w:pPr>
              <w:jc w:val="center"/>
              <w:rPr>
                <w:rFonts w:hint="eastAsia" w:ascii="宋体" w:hAnsi="宋体" w:eastAsia="宋体"/>
                <w:sz w:val="20"/>
                <w:szCs w:val="20"/>
              </w:rPr>
            </w:pPr>
            <w:r>
              <w:rPr>
                <w:rFonts w:hint="eastAsia" w:ascii="宋体" w:hAnsi="宋体" w:eastAsia="宋体"/>
                <w:sz w:val="20"/>
                <w:szCs w:val="20"/>
              </w:rPr>
              <w:t>联合体投标</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不接受</w:t>
            </w:r>
          </w:p>
        </w:tc>
      </w:tr>
    </w:tbl>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招标文件获取方式</w:t>
      </w:r>
    </w:p>
    <w:tbl>
      <w:tblPr>
        <w:tblStyle w:val="20"/>
        <w:tblW w:w="498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3"/>
        <w:gridCol w:w="75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文件下载时间</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2025年</w:t>
            </w:r>
            <w:r>
              <w:rPr>
                <w:rFonts w:hint="eastAsia" w:ascii="宋体" w:hAnsi="宋体" w:eastAsia="宋体"/>
                <w:sz w:val="20"/>
                <w:szCs w:val="20"/>
                <w:lang w:val="en-US" w:eastAsia="zh-CN"/>
              </w:rPr>
              <w:t>10</w:t>
            </w:r>
            <w:r>
              <w:rPr>
                <w:rFonts w:hint="eastAsia" w:ascii="宋体" w:hAnsi="宋体" w:eastAsia="宋体"/>
                <w:sz w:val="20"/>
                <w:szCs w:val="20"/>
              </w:rPr>
              <w:t>月</w:t>
            </w:r>
            <w:r>
              <w:rPr>
                <w:rFonts w:hint="eastAsia" w:ascii="宋体" w:hAnsi="宋体" w:eastAsia="宋体"/>
                <w:sz w:val="20"/>
                <w:szCs w:val="20"/>
                <w:lang w:val="en-US" w:eastAsia="zh-CN"/>
              </w:rPr>
              <w:t>31</w:t>
            </w:r>
            <w:r>
              <w:rPr>
                <w:rFonts w:hint="eastAsia" w:ascii="宋体" w:hAnsi="宋体" w:eastAsia="宋体"/>
                <w:sz w:val="20"/>
                <w:szCs w:val="20"/>
              </w:rPr>
              <w:t>日</w:t>
            </w:r>
            <w:r>
              <w:rPr>
                <w:rFonts w:hint="eastAsia" w:ascii="宋体" w:hAnsi="宋体" w:eastAsia="宋体"/>
                <w:sz w:val="20"/>
                <w:szCs w:val="20"/>
                <w:lang w:val="en-US" w:eastAsia="zh-CN"/>
              </w:rPr>
              <w:t>12</w:t>
            </w:r>
            <w:r>
              <w:rPr>
                <w:rFonts w:hint="eastAsia" w:ascii="宋体" w:hAnsi="宋体" w:eastAsia="宋体"/>
                <w:sz w:val="20"/>
                <w:szCs w:val="20"/>
              </w:rPr>
              <w:t>时00分至2025年</w:t>
            </w:r>
            <w:r>
              <w:rPr>
                <w:rFonts w:hint="eastAsia" w:ascii="宋体" w:hAnsi="宋体" w:eastAsia="宋体"/>
                <w:sz w:val="20"/>
                <w:szCs w:val="20"/>
                <w:lang w:val="en-US" w:eastAsia="zh-CN"/>
              </w:rPr>
              <w:t>11</w:t>
            </w:r>
            <w:r>
              <w:rPr>
                <w:rFonts w:hint="eastAsia" w:ascii="宋体" w:hAnsi="宋体" w:eastAsia="宋体"/>
                <w:sz w:val="20"/>
                <w:szCs w:val="20"/>
              </w:rPr>
              <w:t>月</w:t>
            </w:r>
            <w:r>
              <w:rPr>
                <w:rFonts w:hint="eastAsia" w:ascii="宋体" w:hAnsi="宋体" w:eastAsia="宋体"/>
                <w:sz w:val="20"/>
                <w:szCs w:val="20"/>
                <w:lang w:val="en-US" w:eastAsia="zh-CN"/>
              </w:rPr>
              <w:t>10</w:t>
            </w:r>
            <w:r>
              <w:rPr>
                <w:rFonts w:hint="eastAsia" w:ascii="宋体" w:hAnsi="宋体" w:eastAsia="宋体"/>
                <w:sz w:val="20"/>
                <w:szCs w:val="20"/>
              </w:rPr>
              <w:t>日</w:t>
            </w:r>
            <w:r>
              <w:rPr>
                <w:rFonts w:hint="eastAsia" w:ascii="宋体" w:hAnsi="宋体" w:eastAsia="宋体"/>
                <w:sz w:val="20"/>
                <w:szCs w:val="20"/>
                <w:lang w:val="en-US" w:eastAsia="zh-CN"/>
              </w:rPr>
              <w:t>12</w:t>
            </w:r>
            <w:r>
              <w:rPr>
                <w:rFonts w:hint="eastAsia" w:ascii="宋体" w:hAnsi="宋体" w:eastAsia="宋体"/>
                <w:sz w:val="20"/>
                <w:szCs w:val="20"/>
              </w:rPr>
              <w:t>时00分（北京时间）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7"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文件下载方式</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登录中国太平保险集团电子化采购平台（</w:t>
            </w:r>
            <w:r>
              <w:rPr>
                <w:rFonts w:ascii="宋体" w:hAnsi="宋体" w:eastAsia="宋体"/>
                <w:sz w:val="20"/>
                <w:szCs w:val="20"/>
              </w:rPr>
              <w:t>http://eps.cntaiping.com</w:t>
            </w:r>
            <w:r>
              <w:rPr>
                <w:rFonts w:hint="eastAsia" w:ascii="宋体" w:hAnsi="宋体" w:eastAsia="宋体"/>
                <w:sz w:val="20"/>
                <w:szCs w:val="20"/>
              </w:rPr>
              <w:t>）免费下载招标文件。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投标人提出澄清截止时间</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2025年</w:t>
            </w:r>
            <w:r>
              <w:rPr>
                <w:rFonts w:hint="eastAsia" w:ascii="宋体" w:hAnsi="宋体" w:eastAsia="宋体"/>
                <w:sz w:val="20"/>
                <w:szCs w:val="20"/>
                <w:lang w:val="en-US" w:eastAsia="zh-CN"/>
              </w:rPr>
              <w:t>11</w:t>
            </w:r>
            <w:r>
              <w:rPr>
                <w:rFonts w:hint="eastAsia" w:ascii="宋体" w:hAnsi="宋体" w:eastAsia="宋体"/>
                <w:sz w:val="20"/>
                <w:szCs w:val="20"/>
              </w:rPr>
              <w:t>月</w:t>
            </w:r>
            <w:r>
              <w:rPr>
                <w:rFonts w:hint="eastAsia" w:ascii="宋体" w:hAnsi="宋体" w:eastAsia="宋体"/>
                <w:sz w:val="20"/>
                <w:szCs w:val="20"/>
                <w:lang w:val="en-US" w:eastAsia="zh-CN"/>
              </w:rPr>
              <w:t>6</w:t>
            </w:r>
            <w:r>
              <w:rPr>
                <w:rFonts w:hint="eastAsia" w:ascii="宋体" w:hAnsi="宋体" w:eastAsia="宋体"/>
                <w:sz w:val="20"/>
                <w:szCs w:val="20"/>
              </w:rPr>
              <w:t>日</w:t>
            </w:r>
            <w:r>
              <w:rPr>
                <w:rFonts w:hint="eastAsia" w:ascii="宋体" w:hAnsi="宋体" w:eastAsia="宋体"/>
                <w:sz w:val="20"/>
                <w:szCs w:val="20"/>
                <w:lang w:val="en-US" w:eastAsia="zh-CN"/>
              </w:rPr>
              <w:t>12</w:t>
            </w:r>
            <w:r>
              <w:rPr>
                <w:rFonts w:hint="eastAsia" w:ascii="宋体" w:hAnsi="宋体" w:eastAsia="宋体"/>
                <w:sz w:val="20"/>
                <w:szCs w:val="20"/>
              </w:rPr>
              <w:t>时00分（北京时间）</w:t>
            </w:r>
          </w:p>
        </w:tc>
      </w:tr>
    </w:tbl>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投标文件提交方式</w:t>
      </w:r>
    </w:p>
    <w:tbl>
      <w:tblPr>
        <w:tblStyle w:val="20"/>
        <w:tblW w:w="498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3"/>
        <w:gridCol w:w="75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投标截止时间</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2025年</w:t>
            </w:r>
            <w:r>
              <w:rPr>
                <w:rFonts w:hint="eastAsia" w:ascii="宋体" w:hAnsi="宋体" w:eastAsia="宋体"/>
                <w:sz w:val="20"/>
                <w:szCs w:val="20"/>
                <w:lang w:val="en-US" w:eastAsia="zh-CN"/>
              </w:rPr>
              <w:t>11</w:t>
            </w:r>
            <w:r>
              <w:rPr>
                <w:rFonts w:hint="eastAsia" w:ascii="宋体" w:hAnsi="宋体" w:eastAsia="宋体"/>
                <w:sz w:val="20"/>
                <w:szCs w:val="20"/>
              </w:rPr>
              <w:t>月</w:t>
            </w:r>
            <w:r>
              <w:rPr>
                <w:rFonts w:hint="eastAsia" w:ascii="宋体" w:hAnsi="宋体" w:eastAsia="宋体"/>
                <w:sz w:val="20"/>
                <w:szCs w:val="20"/>
                <w:lang w:val="en-US" w:eastAsia="zh-CN"/>
              </w:rPr>
              <w:t>10</w:t>
            </w:r>
            <w:r>
              <w:rPr>
                <w:rFonts w:hint="eastAsia" w:ascii="宋体" w:hAnsi="宋体" w:eastAsia="宋体"/>
                <w:sz w:val="20"/>
                <w:szCs w:val="20"/>
              </w:rPr>
              <w:t>日</w:t>
            </w:r>
            <w:r>
              <w:rPr>
                <w:rFonts w:hint="eastAsia" w:ascii="宋体" w:hAnsi="宋体" w:eastAsia="宋体"/>
                <w:sz w:val="20"/>
                <w:szCs w:val="20"/>
                <w:lang w:val="en-US" w:eastAsia="zh-CN"/>
              </w:rPr>
              <w:t>12</w:t>
            </w:r>
            <w:r>
              <w:rPr>
                <w:rFonts w:hint="eastAsia" w:ascii="宋体" w:hAnsi="宋体" w:eastAsia="宋体"/>
                <w:sz w:val="20"/>
                <w:szCs w:val="20"/>
              </w:rPr>
              <w:t>时00分（北京时间）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投标文件提交方式</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投标文件递交地址：上海市浦东新区忘忧路99弄3号楼9楼财务部</w:t>
            </w:r>
          </w:p>
          <w:p>
            <w:pPr>
              <w:rPr>
                <w:rFonts w:hint="eastAsia" w:ascii="宋体" w:hAnsi="宋体" w:eastAsia="宋体"/>
                <w:sz w:val="20"/>
                <w:szCs w:val="20"/>
              </w:rPr>
            </w:pPr>
            <w:r>
              <w:rPr>
                <w:rFonts w:hint="eastAsia" w:ascii="宋体" w:hAnsi="宋体" w:eastAsia="宋体"/>
                <w:sz w:val="20"/>
                <w:szCs w:val="20"/>
              </w:rPr>
              <w:t>备注：纸质投标文件如采用邮寄方式送达的，请务必提前寄出并通知招标项目投标联系人，并保证投标文件在提交截止时间前送达指定地点。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2"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投标联系人</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投标联系人：肖女士</w:t>
            </w:r>
          </w:p>
          <w:p>
            <w:pPr>
              <w:rPr>
                <w:rFonts w:hint="eastAsia" w:ascii="宋体" w:hAnsi="宋体" w:eastAsia="宋体"/>
                <w:sz w:val="20"/>
                <w:szCs w:val="20"/>
              </w:rPr>
            </w:pPr>
            <w:r>
              <w:rPr>
                <w:rFonts w:hint="eastAsia" w:ascii="宋体" w:hAnsi="宋体" w:eastAsia="宋体"/>
                <w:sz w:val="20"/>
                <w:szCs w:val="20"/>
              </w:rPr>
              <w:t>联系电话：13093670917</w:t>
            </w:r>
          </w:p>
          <w:p>
            <w:pPr>
              <w:rPr>
                <w:rFonts w:hint="eastAsia" w:ascii="宋体" w:hAnsi="宋体" w:eastAsia="宋体"/>
                <w:sz w:val="20"/>
                <w:szCs w:val="20"/>
              </w:rPr>
            </w:pPr>
            <w:r>
              <w:rPr>
                <w:rFonts w:hint="eastAsia" w:ascii="宋体" w:hAnsi="宋体" w:eastAsia="宋体"/>
                <w:sz w:val="20"/>
                <w:szCs w:val="20"/>
              </w:rPr>
              <w:t>电子邮箱：xiaolj@tpim.cntaiping.com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注意事项</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投标截止时间后送达的投标文件将被拒收，在规定时间内所提交的投标文件不符合相关规定要求的也将被拒收。</w:t>
            </w:r>
          </w:p>
        </w:tc>
      </w:tr>
    </w:tbl>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投标保证金</w:t>
      </w:r>
    </w:p>
    <w:tbl>
      <w:tblPr>
        <w:tblStyle w:val="20"/>
        <w:tblW w:w="88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4"/>
        <w:gridCol w:w="74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04" w:type="dxa"/>
            <w:vAlign w:val="center"/>
          </w:tcPr>
          <w:p>
            <w:pPr>
              <w:pStyle w:val="26"/>
              <w:spacing w:before="156" w:beforeLines="50" w:after="156" w:afterLines="50" w:line="360" w:lineRule="auto"/>
              <w:ind w:firstLine="0" w:firstLineChars="0"/>
              <w:jc w:val="left"/>
              <w:rPr>
                <w:rFonts w:hint="eastAsia" w:ascii="宋体" w:hAnsi="宋体" w:eastAsia="宋体"/>
                <w:sz w:val="20"/>
                <w:szCs w:val="20"/>
              </w:rPr>
            </w:pPr>
            <w:r>
              <w:rPr>
                <w:rFonts w:hint="eastAsia" w:ascii="宋体" w:hAnsi="宋体" w:eastAsia="宋体"/>
                <w:sz w:val="20"/>
                <w:szCs w:val="20"/>
              </w:rPr>
              <w:t>投标保证金</w:t>
            </w:r>
          </w:p>
        </w:tc>
        <w:tc>
          <w:tcPr>
            <w:tcW w:w="7425" w:type="dxa"/>
            <w:vAlign w:val="center"/>
          </w:tcPr>
          <w:p>
            <w:pPr>
              <w:rPr>
                <w:rFonts w:hint="eastAsia" w:ascii="宋体" w:hAnsi="宋体" w:eastAsia="宋体"/>
                <w:sz w:val="20"/>
                <w:szCs w:val="20"/>
              </w:rPr>
            </w:pPr>
            <w:r>
              <w:rPr>
                <w:rFonts w:hint="eastAsia" w:ascii="宋体" w:hAnsi="宋体" w:eastAsia="宋体"/>
                <w:sz w:val="20"/>
                <w:szCs w:val="20"/>
              </w:rPr>
              <w:t>投标保证金：人民币贰万元整</w:t>
            </w:r>
          </w:p>
          <w:p>
            <w:pPr>
              <w:rPr>
                <w:rFonts w:hint="eastAsia" w:ascii="宋体" w:hAnsi="宋体" w:eastAsia="宋体"/>
                <w:sz w:val="20"/>
                <w:szCs w:val="20"/>
              </w:rPr>
            </w:pPr>
            <w:r>
              <w:rPr>
                <w:rFonts w:hint="eastAsia" w:ascii="宋体" w:hAnsi="宋体" w:eastAsia="宋体"/>
                <w:sz w:val="20"/>
                <w:szCs w:val="20"/>
              </w:rPr>
              <w:t>投标保证金形式：银行转账或银行保函(投标人自行选择其中一种)</w:t>
            </w:r>
          </w:p>
          <w:p>
            <w:pPr>
              <w:rPr>
                <w:rFonts w:hint="eastAsia" w:ascii="宋体" w:hAnsi="宋体" w:eastAsia="宋体"/>
                <w:sz w:val="20"/>
                <w:szCs w:val="20"/>
              </w:rPr>
            </w:pPr>
            <w:r>
              <w:rPr>
                <w:rFonts w:hint="eastAsia" w:ascii="宋体" w:hAnsi="宋体" w:eastAsia="宋体"/>
                <w:sz w:val="20"/>
                <w:szCs w:val="20"/>
              </w:rPr>
              <w:t>1.银行转账（公对公）</w:t>
            </w:r>
          </w:p>
          <w:p>
            <w:pPr>
              <w:rPr>
                <w:rFonts w:hint="eastAsia" w:ascii="宋体" w:hAnsi="宋体" w:eastAsia="宋体"/>
                <w:b/>
                <w:bCs/>
                <w:sz w:val="20"/>
                <w:szCs w:val="20"/>
              </w:rPr>
            </w:pPr>
            <w:r>
              <w:rPr>
                <w:rFonts w:hint="eastAsia" w:ascii="宋体" w:hAnsi="宋体" w:eastAsia="宋体"/>
                <w:b/>
                <w:bCs/>
                <w:sz w:val="20"/>
                <w:szCs w:val="20"/>
              </w:rPr>
              <w:t>投标保证金应当在投标截止时间前到账，投标截止时间前投标保证金未到账的，投标无效，转账时备注项目名称及项目编号。</w:t>
            </w:r>
          </w:p>
          <w:p>
            <w:pPr>
              <w:rPr>
                <w:rFonts w:hint="eastAsia" w:ascii="宋体" w:hAnsi="宋体" w:eastAsia="宋体"/>
                <w:sz w:val="20"/>
                <w:szCs w:val="20"/>
              </w:rPr>
            </w:pPr>
            <w:r>
              <w:rPr>
                <w:rFonts w:hint="eastAsia" w:ascii="宋体" w:hAnsi="宋体" w:eastAsia="宋体"/>
                <w:sz w:val="20"/>
                <w:szCs w:val="20"/>
              </w:rPr>
              <w:t>接收投标保证金账户信息：</w:t>
            </w:r>
          </w:p>
          <w:p>
            <w:pPr>
              <w:rPr>
                <w:rFonts w:hint="eastAsia" w:ascii="宋体" w:hAnsi="宋体" w:eastAsia="宋体"/>
                <w:sz w:val="20"/>
                <w:szCs w:val="20"/>
              </w:rPr>
            </w:pPr>
            <w:r>
              <w:rPr>
                <w:rFonts w:hint="eastAsia" w:ascii="宋体" w:hAnsi="宋体" w:eastAsia="宋体"/>
                <w:sz w:val="20"/>
                <w:szCs w:val="20"/>
              </w:rPr>
              <w:t>开户银行：上海浦东发展银行周浦支行</w:t>
            </w:r>
          </w:p>
          <w:p>
            <w:pPr>
              <w:rPr>
                <w:rFonts w:hint="eastAsia" w:ascii="宋体" w:hAnsi="宋体" w:eastAsia="宋体"/>
                <w:sz w:val="20"/>
                <w:szCs w:val="20"/>
              </w:rPr>
            </w:pPr>
            <w:r>
              <w:rPr>
                <w:rFonts w:hint="eastAsia" w:ascii="宋体" w:hAnsi="宋体" w:eastAsia="宋体"/>
                <w:sz w:val="20"/>
                <w:szCs w:val="20"/>
              </w:rPr>
              <w:t>开户名称：太平康复医院（上海）有限公司</w:t>
            </w:r>
          </w:p>
          <w:p>
            <w:pPr>
              <w:rPr>
                <w:rFonts w:hint="eastAsia" w:ascii="宋体" w:hAnsi="宋体" w:eastAsia="宋体"/>
                <w:sz w:val="20"/>
                <w:szCs w:val="20"/>
              </w:rPr>
            </w:pPr>
            <w:r>
              <w:rPr>
                <w:rFonts w:hint="eastAsia" w:ascii="宋体" w:hAnsi="宋体" w:eastAsia="宋体"/>
                <w:sz w:val="20"/>
                <w:szCs w:val="20"/>
              </w:rPr>
              <w:t>银行账号：98320078801200001054</w:t>
            </w:r>
          </w:p>
          <w:p>
            <w:pPr>
              <w:rPr>
                <w:rFonts w:hint="eastAsia" w:ascii="宋体" w:hAnsi="宋体" w:eastAsia="宋体"/>
                <w:sz w:val="20"/>
                <w:szCs w:val="20"/>
              </w:rPr>
            </w:pPr>
            <w:r>
              <w:rPr>
                <w:rFonts w:hint="eastAsia" w:ascii="宋体" w:hAnsi="宋体" w:eastAsia="宋体"/>
                <w:sz w:val="20"/>
                <w:szCs w:val="20"/>
              </w:rPr>
              <w:t>2.银行保函</w:t>
            </w:r>
          </w:p>
          <w:p>
            <w:pPr>
              <w:rPr>
                <w:rFonts w:hint="eastAsia" w:ascii="宋体" w:hAnsi="宋体" w:eastAsia="宋体"/>
                <w:sz w:val="20"/>
                <w:szCs w:val="20"/>
              </w:rPr>
            </w:pPr>
            <w:r>
              <w:rPr>
                <w:rFonts w:hint="eastAsia" w:ascii="宋体" w:hAnsi="宋体" w:eastAsia="宋体"/>
                <w:sz w:val="20"/>
                <w:szCs w:val="20"/>
              </w:rPr>
              <w:t>投标人应当在投标截止时间之前，将投标人基本账户开户银行出具的银行保函原件递交至招标人的招标联系人（如投标人基本账户银行不具备出具银行保函的权限，可由该银行系统内其他支行及以上银行出具）。</w:t>
            </w:r>
          </w:p>
          <w:p>
            <w:pPr>
              <w:rPr>
                <w:rFonts w:hint="eastAsia" w:ascii="宋体" w:hAnsi="宋体" w:eastAsia="宋体"/>
                <w:sz w:val="20"/>
                <w:szCs w:val="20"/>
              </w:rPr>
            </w:pPr>
            <w:r>
              <w:rPr>
                <w:rFonts w:hint="eastAsia" w:ascii="宋体" w:hAnsi="宋体" w:eastAsia="宋体"/>
                <w:b/>
                <w:bCs/>
                <w:sz w:val="20"/>
                <w:szCs w:val="20"/>
              </w:rPr>
              <w:t>请注意：投标截止时间前各投标单位需通过银行转账或银行保函提供至招标人，若未提供，则投标文件视为无效投标。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vAlign w:val="center"/>
          </w:tcPr>
          <w:p>
            <w:pPr>
              <w:jc w:val="center"/>
              <w:rPr>
                <w:rFonts w:hint="eastAsia" w:ascii="宋体" w:hAnsi="宋体" w:eastAsia="宋体"/>
                <w:sz w:val="20"/>
                <w:szCs w:val="20"/>
              </w:rPr>
            </w:pPr>
            <w:r>
              <w:rPr>
                <w:rFonts w:hint="eastAsia" w:ascii="宋体" w:hAnsi="宋体" w:eastAsia="宋体"/>
                <w:sz w:val="20"/>
                <w:szCs w:val="20"/>
              </w:rPr>
              <w:t>投标保证金不得存在的其他情形</w:t>
            </w:r>
          </w:p>
        </w:tc>
        <w:tc>
          <w:tcPr>
            <w:tcW w:w="7425" w:type="dxa"/>
            <w:vAlign w:val="center"/>
          </w:tcPr>
          <w:p>
            <w:pPr>
              <w:rPr>
                <w:rFonts w:hint="eastAsia" w:ascii="宋体" w:hAnsi="宋体" w:eastAsia="宋体"/>
                <w:sz w:val="20"/>
                <w:szCs w:val="20"/>
              </w:rPr>
            </w:pPr>
            <w:r>
              <w:rPr>
                <w:rFonts w:hint="eastAsia" w:ascii="宋体" w:hAnsi="宋体" w:eastAsia="宋体"/>
                <w:sz w:val="20"/>
                <w:szCs w:val="20"/>
              </w:rPr>
              <w:t>未能按要求提交投标保证金的投标，招标人将视为不响应招标文件而予以拒绝。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404" w:type="dxa"/>
            <w:vAlign w:val="center"/>
          </w:tcPr>
          <w:p>
            <w:pPr>
              <w:jc w:val="center"/>
              <w:rPr>
                <w:rFonts w:hint="eastAsia" w:ascii="宋体" w:hAnsi="宋体" w:eastAsia="宋体"/>
                <w:sz w:val="20"/>
                <w:szCs w:val="20"/>
              </w:rPr>
            </w:pPr>
            <w:r>
              <w:rPr>
                <w:rFonts w:hint="eastAsia" w:ascii="宋体" w:hAnsi="宋体" w:eastAsia="宋体"/>
                <w:sz w:val="20"/>
                <w:szCs w:val="20"/>
              </w:rPr>
              <w:t>退还投标保证金的利息</w:t>
            </w:r>
          </w:p>
        </w:tc>
        <w:tc>
          <w:tcPr>
            <w:tcW w:w="7425" w:type="dxa"/>
            <w:vAlign w:val="center"/>
          </w:tcPr>
          <w:p>
            <w:pPr>
              <w:rPr>
                <w:rFonts w:hint="eastAsia" w:ascii="宋体" w:hAnsi="宋体" w:eastAsia="宋体"/>
                <w:sz w:val="20"/>
                <w:szCs w:val="20"/>
              </w:rPr>
            </w:pPr>
            <w:r>
              <w:rPr>
                <w:rFonts w:hint="eastAsia" w:ascii="宋体" w:hAnsi="宋体" w:eastAsia="宋体"/>
                <w:sz w:val="20"/>
                <w:szCs w:val="20"/>
              </w:rPr>
              <w:t>无息退还</w:t>
            </w:r>
          </w:p>
        </w:tc>
      </w:tr>
    </w:tbl>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质疑和投诉途径</w:t>
      </w:r>
    </w:p>
    <w:p>
      <w:pPr>
        <w:spacing w:line="360" w:lineRule="auto"/>
        <w:ind w:firstLine="420" w:firstLineChars="200"/>
        <w:rPr>
          <w:rFonts w:hint="eastAsia" w:ascii="宋体" w:hAnsi="宋体" w:eastAsia="宋体"/>
          <w:b/>
          <w:sz w:val="28"/>
          <w:szCs w:val="21"/>
        </w:rPr>
      </w:pPr>
      <w:r>
        <w:rPr>
          <w:rFonts w:hint="eastAsia" w:ascii="宋体" w:hAnsi="宋体" w:eastAsia="宋体"/>
          <w:szCs w:val="21"/>
        </w:rPr>
        <w:t>为保障本次招标的投标人和其他利害关系人的合法权益，同时确保招标人有接受公开监督的渠道，投标人和其他利害关系人认为自己的权益在招标过程中受到损害的，可以视具体情况以以下两种途径（质疑和投诉）维护自身权益：</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7"/>
        <w:gridCol w:w="76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00" w:type="pct"/>
            <w:gridSpan w:val="2"/>
            <w:shd w:val="clear" w:color="auto" w:fill="F1F1F1" w:themeFill="background1" w:themeFillShade="F2"/>
            <w:vAlign w:val="center"/>
          </w:tcPr>
          <w:p>
            <w:pPr>
              <w:jc w:val="center"/>
              <w:rPr>
                <w:rFonts w:hint="eastAsia" w:ascii="宋体" w:hAnsi="宋体" w:eastAsia="宋体"/>
                <w:b/>
                <w:szCs w:val="20"/>
              </w:rPr>
            </w:pPr>
            <w:r>
              <w:rPr>
                <w:rFonts w:hint="eastAsia" w:ascii="宋体" w:hAnsi="宋体" w:eastAsia="宋体"/>
                <w:b/>
                <w:szCs w:val="20"/>
              </w:rPr>
              <w:t>质疑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质疑事项范围</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投标人对招标文件、招标程序或中标结果的公平性或合规性有异议，</w:t>
            </w:r>
            <w:r>
              <w:rPr>
                <w:rFonts w:ascii="宋体" w:hAnsi="宋体" w:eastAsia="宋体"/>
                <w:sz w:val="20"/>
                <w:szCs w:val="20"/>
              </w:rPr>
              <w:t>认为自己的权益受到损害的，可以提出质疑。</w:t>
            </w:r>
            <w:r>
              <w:rPr>
                <w:rFonts w:hint="eastAsia" w:ascii="宋体" w:hAnsi="宋体" w:eastAsia="宋体"/>
                <w:sz w:val="20"/>
                <w:szCs w:val="20"/>
              </w:rPr>
              <w:t>受理单位不予受理超出事项范围以及已书面回复的质疑。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质疑提出时限</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对招标文件的质疑提出时间应当不超过招标文件规定的提出澄清截止时间；对招标程序或评标结果的质疑提出时间应当不超过中标候选人公示期结束之日。受理单位不予受理超过以上时效的质疑。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质疑提出方式</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质疑应当以书面形式提出，应当由法定代表人、主要负责人或者其授权代表签字或者盖章，并加盖公章。受理单位不予受理不符合该项规定的质疑。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质疑处理时效</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质疑受理单位自收到书面质疑材料之日起【5】个工作日内就质疑事项书面答复提出质疑的投标人。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质疑受理单位</w:t>
            </w:r>
          </w:p>
        </w:tc>
        <w:tc>
          <w:tcPr>
            <w:tcW w:w="4196" w:type="pct"/>
            <w:vAlign w:val="center"/>
          </w:tcPr>
          <w:p>
            <w:pPr>
              <w:rPr>
                <w:rFonts w:hint="eastAsia" w:ascii="宋体" w:hAnsi="宋体" w:eastAsia="宋体"/>
                <w:sz w:val="20"/>
                <w:szCs w:val="20"/>
              </w:rPr>
            </w:pPr>
            <w:r>
              <w:rPr>
                <w:rFonts w:hint="eastAsia" w:ascii="宋体" w:hAnsi="宋体" w:eastAsia="宋体"/>
                <w:sz w:val="20"/>
                <w:szCs w:val="20"/>
              </w:rPr>
              <w:t>受理单位：上海太平康复医院</w:t>
            </w:r>
          </w:p>
          <w:p>
            <w:pPr>
              <w:rPr>
                <w:rFonts w:hint="eastAsia" w:ascii="宋体" w:hAnsi="宋体" w:eastAsia="宋体"/>
                <w:sz w:val="20"/>
                <w:szCs w:val="20"/>
              </w:rPr>
            </w:pPr>
            <w:r>
              <w:rPr>
                <w:rFonts w:hint="eastAsia" w:ascii="宋体" w:hAnsi="宋体" w:eastAsia="宋体"/>
                <w:sz w:val="20"/>
                <w:szCs w:val="20"/>
              </w:rPr>
              <w:t>联系人：肖女士</w:t>
            </w:r>
          </w:p>
          <w:p>
            <w:pPr>
              <w:rPr>
                <w:rFonts w:hint="eastAsia" w:ascii="宋体" w:hAnsi="宋体" w:eastAsia="宋体"/>
                <w:sz w:val="20"/>
                <w:szCs w:val="20"/>
              </w:rPr>
            </w:pPr>
            <w:r>
              <w:rPr>
                <w:rFonts w:hint="eastAsia" w:ascii="宋体" w:hAnsi="宋体" w:eastAsia="宋体"/>
                <w:sz w:val="20"/>
                <w:szCs w:val="20"/>
              </w:rPr>
              <w:t>联系电话：13093670917</w:t>
            </w:r>
          </w:p>
          <w:p>
            <w:pPr>
              <w:rPr>
                <w:rFonts w:hint="eastAsia" w:ascii="宋体" w:hAnsi="宋体" w:eastAsia="宋体"/>
                <w:sz w:val="20"/>
                <w:szCs w:val="20"/>
              </w:rPr>
            </w:pPr>
            <w:r>
              <w:rPr>
                <w:rFonts w:hint="eastAsia" w:ascii="宋体" w:hAnsi="宋体" w:eastAsia="宋体"/>
                <w:sz w:val="20"/>
                <w:szCs w:val="20"/>
              </w:rPr>
              <w:t>电子邮箱：xiaolj@tpim.cntaiping.com</w:t>
            </w:r>
          </w:p>
          <w:p>
            <w:pPr>
              <w:rPr>
                <w:rFonts w:hint="eastAsia" w:ascii="宋体" w:hAnsi="宋体" w:eastAsia="宋体"/>
                <w:sz w:val="20"/>
                <w:szCs w:val="20"/>
              </w:rPr>
            </w:pPr>
            <w:r>
              <w:rPr>
                <w:rFonts w:hint="eastAsia" w:ascii="宋体" w:hAnsi="宋体" w:eastAsia="宋体"/>
                <w:sz w:val="20"/>
                <w:szCs w:val="20"/>
              </w:rPr>
              <w:t>通讯地址：上海市浦东新区忘忧路99弄3号楼9楼财务部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00" w:type="pct"/>
            <w:gridSpan w:val="2"/>
            <w:shd w:val="clear" w:color="auto" w:fill="F1F1F1" w:themeFill="background1" w:themeFillShade="F2"/>
            <w:vAlign w:val="center"/>
          </w:tcPr>
          <w:p>
            <w:pPr>
              <w:jc w:val="center"/>
              <w:rPr>
                <w:rFonts w:hint="eastAsia" w:ascii="宋体" w:hAnsi="宋体" w:eastAsia="宋体"/>
                <w:b/>
                <w:sz w:val="20"/>
                <w:szCs w:val="20"/>
              </w:rPr>
            </w:pPr>
            <w:r>
              <w:rPr>
                <w:rFonts w:hint="eastAsia" w:ascii="宋体" w:hAnsi="宋体" w:eastAsia="宋体"/>
                <w:b/>
                <w:szCs w:val="20"/>
              </w:rPr>
              <w:t>投诉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投诉事项范围</w:t>
            </w:r>
          </w:p>
        </w:tc>
        <w:tc>
          <w:tcPr>
            <w:tcW w:w="7603" w:type="dxa"/>
            <w:vAlign w:val="center"/>
          </w:tcPr>
          <w:p>
            <w:pPr>
              <w:rPr>
                <w:rFonts w:hint="eastAsia" w:ascii="宋体" w:hAnsi="宋体" w:eastAsia="宋体"/>
                <w:sz w:val="20"/>
                <w:szCs w:val="20"/>
              </w:rPr>
            </w:pPr>
            <w:r>
              <w:rPr>
                <w:rFonts w:hint="eastAsia" w:ascii="宋体" w:hAnsi="宋体" w:eastAsia="宋体"/>
                <w:sz w:val="20"/>
                <w:szCs w:val="20"/>
              </w:rPr>
              <w:t>提出质疑的单位对质疑答复不满意或者质疑未在规定时间内答复的，可以向投诉受理单位发起投诉。投诉的事项应当是经过质疑的事项，且应当有明确的请求和必要的证明材料。受理单位不予受理超出事项范围以及已书面回复的投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投诉提出时限</w:t>
            </w:r>
          </w:p>
        </w:tc>
        <w:tc>
          <w:tcPr>
            <w:tcW w:w="7603" w:type="dxa"/>
            <w:vAlign w:val="center"/>
          </w:tcPr>
          <w:p>
            <w:pPr>
              <w:rPr>
                <w:rFonts w:hint="eastAsia" w:ascii="宋体" w:hAnsi="宋体" w:eastAsia="宋体"/>
                <w:sz w:val="20"/>
                <w:szCs w:val="20"/>
              </w:rPr>
            </w:pPr>
            <w:r>
              <w:rPr>
                <w:rFonts w:hint="eastAsia" w:ascii="宋体" w:hAnsi="宋体" w:eastAsia="宋体"/>
                <w:sz w:val="20"/>
                <w:szCs w:val="20"/>
              </w:rPr>
              <w:t>投诉提出时间应当不超过收到质疑答复之日或者答复期满之日起【10】个自然日。受理单位不予受理超过以上时效的投诉。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投诉提出方式</w:t>
            </w:r>
          </w:p>
        </w:tc>
        <w:tc>
          <w:tcPr>
            <w:tcW w:w="7603" w:type="dxa"/>
            <w:vAlign w:val="center"/>
          </w:tcPr>
          <w:p>
            <w:pPr>
              <w:rPr>
                <w:rFonts w:hint="eastAsia" w:ascii="宋体" w:hAnsi="宋体" w:eastAsia="宋体"/>
                <w:sz w:val="20"/>
                <w:szCs w:val="20"/>
              </w:rPr>
            </w:pPr>
            <w:r>
              <w:rPr>
                <w:rFonts w:hint="eastAsia" w:ascii="宋体" w:hAnsi="宋体" w:eastAsia="宋体"/>
                <w:sz w:val="20"/>
                <w:szCs w:val="20"/>
              </w:rPr>
              <w:t>投诉应当以书面形式提出，应当由法定代表人、主要负责人或者其授权代表签字或者盖章，并加盖公章。受理单位不予受理不符合该项规定的投诉。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投诉处理时效</w:t>
            </w:r>
          </w:p>
        </w:tc>
        <w:tc>
          <w:tcPr>
            <w:tcW w:w="7603" w:type="dxa"/>
            <w:vAlign w:val="center"/>
          </w:tcPr>
          <w:p>
            <w:pPr>
              <w:rPr>
                <w:rFonts w:hint="eastAsia" w:ascii="宋体" w:hAnsi="宋体" w:eastAsia="宋体"/>
                <w:sz w:val="20"/>
                <w:szCs w:val="20"/>
              </w:rPr>
            </w:pPr>
            <w:r>
              <w:rPr>
                <w:rFonts w:hint="eastAsia" w:ascii="宋体" w:hAnsi="宋体" w:eastAsia="宋体"/>
                <w:sz w:val="20"/>
                <w:szCs w:val="20"/>
              </w:rPr>
              <w:t>投诉受理单位自收到投诉之日起3个工作日内决定是否受理投诉，并自受理投诉之日起30个工作日内作出书面处理决定；需要检验、检测、鉴定、专家评审的，所需时间不计算在内。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投诉受理单位</w:t>
            </w:r>
          </w:p>
        </w:tc>
        <w:tc>
          <w:tcPr>
            <w:tcW w:w="7603" w:type="dxa"/>
            <w:vAlign w:val="center"/>
          </w:tcPr>
          <w:p>
            <w:pPr>
              <w:rPr>
                <w:rFonts w:hint="eastAsia" w:ascii="宋体" w:hAnsi="宋体" w:eastAsia="宋体"/>
                <w:sz w:val="20"/>
                <w:szCs w:val="20"/>
              </w:rPr>
            </w:pPr>
            <w:r>
              <w:rPr>
                <w:rFonts w:hint="eastAsia" w:ascii="宋体" w:hAnsi="宋体" w:eastAsia="宋体"/>
                <w:sz w:val="20"/>
                <w:szCs w:val="20"/>
              </w:rPr>
              <w:t>受理单位：太平产业投资管理有限公司</w:t>
            </w:r>
          </w:p>
          <w:p>
            <w:pPr>
              <w:rPr>
                <w:rFonts w:hint="eastAsia" w:ascii="宋体" w:hAnsi="宋体" w:eastAsia="宋体"/>
                <w:sz w:val="20"/>
                <w:szCs w:val="20"/>
              </w:rPr>
            </w:pPr>
            <w:r>
              <w:rPr>
                <w:rFonts w:hint="eastAsia" w:ascii="宋体" w:hAnsi="宋体" w:eastAsia="宋体"/>
                <w:sz w:val="20"/>
                <w:szCs w:val="20"/>
              </w:rPr>
              <w:t>联系人：胡先生</w:t>
            </w:r>
          </w:p>
          <w:p>
            <w:pPr>
              <w:rPr>
                <w:rFonts w:hint="eastAsia" w:ascii="宋体" w:hAnsi="宋体" w:eastAsia="宋体"/>
                <w:sz w:val="20"/>
                <w:szCs w:val="20"/>
              </w:rPr>
            </w:pPr>
            <w:r>
              <w:rPr>
                <w:rFonts w:hint="eastAsia" w:ascii="宋体" w:hAnsi="宋体" w:eastAsia="宋体"/>
                <w:sz w:val="20"/>
                <w:szCs w:val="20"/>
              </w:rPr>
              <w:t>电子邮箱：zbcgzx@tpim.cntaiping.com</w:t>
            </w:r>
          </w:p>
          <w:p>
            <w:pPr>
              <w:rPr>
                <w:rFonts w:hint="eastAsia" w:ascii="宋体" w:hAnsi="宋体" w:eastAsia="宋体"/>
                <w:sz w:val="20"/>
                <w:szCs w:val="20"/>
              </w:rPr>
            </w:pPr>
            <w:r>
              <w:rPr>
                <w:rFonts w:hint="eastAsia" w:ascii="宋体" w:hAnsi="宋体" w:eastAsia="宋体"/>
                <w:sz w:val="20"/>
                <w:szCs w:val="20"/>
              </w:rPr>
              <w:t>通讯地址：深圳市福田区益田路中国太平金融大厦7楼</w:t>
            </w:r>
          </w:p>
        </w:tc>
      </w:tr>
    </w:tbl>
    <w:p>
      <w:pPr>
        <w:spacing w:line="360" w:lineRule="auto"/>
        <w:rPr>
          <w:rFonts w:hint="eastAsia" w:ascii="宋体" w:hAnsi="宋体" w:eastAsia="宋体"/>
          <w:szCs w:val="21"/>
        </w:rPr>
      </w:pPr>
    </w:p>
    <w:p>
      <w:pPr>
        <w:widowControl/>
        <w:jc w:val="left"/>
        <w:rPr>
          <w:rFonts w:hint="eastAsia" w:ascii="宋体" w:hAnsi="宋体" w:eastAsia="宋体"/>
          <w:szCs w:val="21"/>
        </w:rPr>
      </w:pPr>
      <w:r>
        <w:rPr>
          <w:rFonts w:ascii="宋体" w:hAnsi="宋体" w:eastAsia="宋体"/>
          <w:szCs w:val="21"/>
        </w:rPr>
        <w:br w:type="page"/>
      </w:r>
    </w:p>
    <w:p>
      <w:pPr>
        <w:pStyle w:val="3"/>
        <w:numPr>
          <w:ilvl w:val="0"/>
          <w:numId w:val="3"/>
        </w:numPr>
        <w:spacing w:before="312" w:beforeLines="100" w:after="312" w:afterLines="100" w:line="580" w:lineRule="exact"/>
        <w:ind w:left="0" w:firstLine="0"/>
        <w:jc w:val="center"/>
        <w:rPr>
          <w:rFonts w:hint="eastAsia" w:ascii="黑体" w:hAnsi="黑体" w:eastAsia="黑体"/>
          <w:b w:val="0"/>
          <w:sz w:val="32"/>
        </w:rPr>
      </w:pPr>
      <w:r>
        <w:rPr>
          <w:rFonts w:hint="eastAsia" w:ascii="黑体" w:hAnsi="黑体" w:eastAsia="黑体"/>
          <w:b w:val="0"/>
          <w:sz w:val="32"/>
        </w:rPr>
        <w:t>投标人须知</w:t>
      </w:r>
    </w:p>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上海太平康复医院简介</w:t>
      </w:r>
    </w:p>
    <w:p>
      <w:pPr>
        <w:spacing w:line="360" w:lineRule="auto"/>
        <w:ind w:firstLine="420" w:firstLineChars="200"/>
        <w:rPr>
          <w:rFonts w:hint="eastAsia" w:ascii="宋体" w:hAnsi="宋体" w:eastAsia="宋体"/>
          <w:szCs w:val="21"/>
        </w:rPr>
      </w:pPr>
      <w:r>
        <w:rPr>
          <w:rFonts w:hint="eastAsia" w:ascii="宋体" w:hAnsi="宋体" w:eastAsia="宋体"/>
          <w:szCs w:val="21"/>
        </w:rPr>
        <w:t>上海太平康复医院是世界500强央企中国太平保险集团旗下全资医院。医院位于上海国际医学园区核心区，占地65亩，总建筑面积8.8万平方米。</w:t>
      </w:r>
    </w:p>
    <w:p>
      <w:pPr>
        <w:spacing w:line="360" w:lineRule="auto"/>
        <w:ind w:firstLine="420" w:firstLineChars="200"/>
        <w:rPr>
          <w:rFonts w:hint="eastAsia" w:ascii="宋体" w:hAnsi="宋体" w:eastAsia="宋体"/>
          <w:szCs w:val="21"/>
        </w:rPr>
      </w:pPr>
      <w:r>
        <w:rPr>
          <w:rFonts w:hint="eastAsia" w:ascii="宋体" w:hAnsi="宋体" w:eastAsia="宋体"/>
          <w:szCs w:val="21"/>
        </w:rPr>
        <w:t>医院整体规划由美国道林集团设计，环境优雅，采用全方位无障碍设计，一键呼叫、风雨连廊、防滑地面、助力扶手等一应俱全，是集空间、感官、功能于一体的上海大型花园式现代化综合康复医院。医院毗邻国内一次建成、单体体量最大的养老社区太平小镇·梧桐人家，实现医养深度结合，形成了覆盖医疗、健康、养老、护理全生命周期管理的特色。</w:t>
      </w:r>
    </w:p>
    <w:p>
      <w:pPr>
        <w:spacing w:line="360" w:lineRule="auto"/>
        <w:ind w:firstLine="420" w:firstLineChars="200"/>
        <w:rPr>
          <w:rFonts w:hint="eastAsia" w:ascii="宋体" w:hAnsi="宋体" w:eastAsia="宋体"/>
          <w:szCs w:val="21"/>
        </w:rPr>
      </w:pPr>
      <w:r>
        <w:rPr>
          <w:rFonts w:hint="eastAsia" w:ascii="宋体" w:hAnsi="宋体" w:eastAsia="宋体"/>
          <w:szCs w:val="21"/>
        </w:rPr>
        <w:t>医院全面配置了上海尖端、国际先进的康复诊疗设备设施。以“心肺康复、睡眠康复、重症康复”为三大主要特色，同时囊括神经康复、脊柱脊髓损伤康复、骨与关节康复、中医康复、老年康复、术后康复、肿瘤康复、慢性创面及淋巴水肿康复等常规康复服务项目，致力打造国内康复医院领先品牌。</w:t>
      </w:r>
    </w:p>
    <w:p>
      <w:pPr>
        <w:spacing w:line="360" w:lineRule="auto"/>
        <w:ind w:firstLine="420" w:firstLineChars="200"/>
        <w:rPr>
          <w:rFonts w:hint="eastAsia" w:ascii="宋体" w:hAnsi="宋体" w:eastAsia="宋体"/>
          <w:szCs w:val="21"/>
        </w:rPr>
      </w:pPr>
      <w:r>
        <w:rPr>
          <w:rFonts w:hint="eastAsia" w:ascii="宋体" w:hAnsi="宋体" w:eastAsia="宋体"/>
          <w:szCs w:val="21"/>
        </w:rPr>
        <w:t>医院拥有一支来自于上海三甲医院、临床经验丰富且在各专业学科颇具影响力的专家队伍，形成由临床医师、康复师、营养师、心理咨询师等组成的多学科协作的专业康复团队，为每位患者量身定制个性化康复方案。旨在通过专业的康复治疗手段，帮助患者重新焕发活力、激活生命潜能，实现从短期治愈、单纯照料向以预防、康复、护理为核心的长期健康管理转变</w:t>
      </w:r>
      <w:r>
        <w:rPr>
          <w:rFonts w:ascii="宋体" w:hAnsi="宋体" w:eastAsia="宋体"/>
          <w:szCs w:val="21"/>
        </w:rPr>
        <w:t>。</w:t>
      </w:r>
    </w:p>
    <w:p>
      <w:pPr>
        <w:rPr>
          <w:rFonts w:hint="eastAsia" w:ascii="宋体" w:hAnsi="宋体" w:eastAsia="宋体"/>
          <w:b/>
          <w:sz w:val="28"/>
          <w:szCs w:val="21"/>
        </w:rPr>
      </w:pPr>
      <w:r>
        <w:rPr>
          <w:rFonts w:hint="eastAsia" w:ascii="宋体" w:hAnsi="宋体" w:eastAsia="宋体"/>
          <w:b/>
          <w:sz w:val="28"/>
          <w:szCs w:val="21"/>
        </w:rPr>
        <w:br w:type="page"/>
      </w:r>
    </w:p>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投标人资格标准要求</w:t>
      </w:r>
    </w:p>
    <w:p>
      <w:pPr>
        <w:spacing w:line="360" w:lineRule="auto"/>
        <w:ind w:firstLine="420" w:firstLineChars="200"/>
        <w:rPr>
          <w:rFonts w:hint="eastAsia" w:ascii="宋体" w:hAnsi="宋体" w:eastAsia="宋体"/>
          <w:szCs w:val="21"/>
        </w:rPr>
      </w:pPr>
      <w:r>
        <w:rPr>
          <w:rFonts w:hint="eastAsia" w:ascii="宋体" w:hAnsi="宋体" w:eastAsia="宋体"/>
          <w:szCs w:val="21"/>
        </w:rPr>
        <w:t>投标人应具备承担本项目的资质、能力和信誉，本项目对投标人的具体资格标准要求如下：</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7"/>
        <w:gridCol w:w="76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00" w:type="pct"/>
            <w:gridSpan w:val="2"/>
            <w:shd w:val="clear" w:color="auto" w:fill="F1F1F1" w:themeFill="background1" w:themeFillShade="F2"/>
            <w:vAlign w:val="center"/>
          </w:tcPr>
          <w:p>
            <w:pPr>
              <w:jc w:val="center"/>
              <w:rPr>
                <w:rFonts w:hint="eastAsia" w:ascii="宋体" w:hAnsi="宋体" w:eastAsia="宋体"/>
                <w:b/>
                <w:sz w:val="20"/>
                <w:szCs w:val="20"/>
              </w:rPr>
            </w:pPr>
            <w:r>
              <w:rPr>
                <w:rFonts w:hint="eastAsia" w:ascii="宋体" w:hAnsi="宋体" w:eastAsia="宋体"/>
                <w:b/>
                <w:szCs w:val="20"/>
              </w:rPr>
              <w:t>资格标准要求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00" w:type="pct"/>
            <w:gridSpan w:val="2"/>
            <w:vAlign w:val="center"/>
          </w:tcPr>
          <w:p>
            <w:pPr>
              <w:jc w:val="left"/>
              <w:rPr>
                <w:rFonts w:hint="eastAsia" w:ascii="宋体" w:hAnsi="宋体" w:eastAsia="宋体"/>
                <w:b/>
                <w:sz w:val="20"/>
                <w:szCs w:val="20"/>
              </w:rPr>
            </w:pPr>
            <w:r>
              <w:rPr>
                <w:rFonts w:hint="eastAsia" w:ascii="宋体" w:hAnsi="宋体" w:eastAsia="宋体"/>
                <w:b/>
                <w:sz w:val="20"/>
                <w:szCs w:val="20"/>
              </w:rPr>
              <w:t>上海太平康复医院2025年-2028年劳务派遣服务项目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资质文件要求</w:t>
            </w:r>
          </w:p>
        </w:tc>
        <w:tc>
          <w:tcPr>
            <w:tcW w:w="4195" w:type="pct"/>
            <w:vAlign w:val="center"/>
          </w:tcPr>
          <w:p>
            <w:pPr>
              <w:numPr>
                <w:ilvl w:val="0"/>
                <w:numId w:val="5"/>
              </w:numPr>
              <w:rPr>
                <w:rFonts w:hint="eastAsia" w:ascii="宋体" w:hAnsi="宋体" w:eastAsia="宋体"/>
                <w:sz w:val="20"/>
                <w:szCs w:val="20"/>
              </w:rPr>
            </w:pPr>
            <w:r>
              <w:rPr>
                <w:rFonts w:hint="eastAsia" w:ascii="宋体" w:hAnsi="宋体" w:eastAsia="宋体"/>
                <w:sz w:val="20"/>
                <w:szCs w:val="20"/>
              </w:rPr>
              <w:t>投标人须是在中华人民共和国境内注册，具有独立法人资格或是具有独立承担民事责任的能力的其它组织。投标人应提供有效的营业执照、事业单位法人证书或其他商业证明文件的扫描件并加盖投标人公章；</w:t>
            </w:r>
          </w:p>
          <w:p>
            <w:pPr>
              <w:pStyle w:val="6"/>
              <w:ind w:firstLine="0" w:firstLineChars="0"/>
              <w:rPr>
                <w:rFonts w:hint="eastAsia" w:ascii="宋体" w:hAnsi="宋体" w:eastAsia="宋体"/>
                <w:sz w:val="20"/>
                <w:szCs w:val="20"/>
              </w:rPr>
            </w:pPr>
            <w:r>
              <w:rPr>
                <w:rFonts w:hint="eastAsia" w:ascii="宋体" w:hAnsi="宋体" w:eastAsia="宋体"/>
                <w:sz w:val="20"/>
                <w:szCs w:val="20"/>
              </w:rPr>
              <w:t>2.投标人须在中华人民共和国境内注册，投标人为具有独立法人资格(或经授权的分支机构)或是具有独立承担民事责任能力的其他组织。</w:t>
            </w:r>
          </w:p>
          <w:p>
            <w:pPr>
              <w:pStyle w:val="6"/>
              <w:ind w:firstLine="0" w:firstLineChars="0"/>
              <w:rPr>
                <w:rFonts w:hint="eastAsia" w:ascii="宋体" w:hAnsi="宋体" w:eastAsia="宋体"/>
                <w:sz w:val="20"/>
                <w:szCs w:val="20"/>
              </w:rPr>
            </w:pPr>
            <w:r>
              <w:rPr>
                <w:rFonts w:hint="eastAsia" w:ascii="宋体" w:hAnsi="宋体" w:eastAsia="宋体"/>
                <w:sz w:val="20"/>
                <w:szCs w:val="20"/>
              </w:rPr>
              <w:t>（1）如投标人注册地为非上海市的，须提供注册地在上海市的其所属分支机构的营业执照并加盖投标人公章。</w:t>
            </w:r>
          </w:p>
          <w:p>
            <w:pPr>
              <w:pStyle w:val="6"/>
              <w:ind w:firstLine="0" w:firstLineChars="0"/>
              <w:rPr>
                <w:rFonts w:hint="eastAsia" w:ascii="宋体" w:hAnsi="宋体" w:eastAsia="宋体"/>
                <w:sz w:val="20"/>
                <w:szCs w:val="20"/>
              </w:rPr>
            </w:pPr>
            <w:r>
              <w:rPr>
                <w:rFonts w:hint="eastAsia" w:ascii="宋体" w:hAnsi="宋体" w:eastAsia="宋体"/>
                <w:sz w:val="20"/>
                <w:szCs w:val="20"/>
              </w:rPr>
              <w:t>（2）若投标人注册地为上海市的，则本项提供投标人营业执照并加盖投标人公章。</w:t>
            </w:r>
          </w:p>
          <w:p>
            <w:pPr>
              <w:rPr>
                <w:rFonts w:hint="eastAsia" w:ascii="宋体" w:hAnsi="宋体" w:eastAsia="宋体"/>
                <w:sz w:val="20"/>
                <w:szCs w:val="20"/>
              </w:rPr>
            </w:pPr>
            <w:r>
              <w:rPr>
                <w:rFonts w:hint="eastAsia" w:ascii="宋体" w:hAnsi="宋体" w:eastAsia="宋体"/>
                <w:sz w:val="20"/>
                <w:szCs w:val="20"/>
              </w:rPr>
              <w:t>3.</w:t>
            </w:r>
            <w:r>
              <w:rPr>
                <w:rFonts w:ascii="宋体" w:hAnsi="宋体" w:eastAsia="宋体"/>
                <w:sz w:val="20"/>
                <w:szCs w:val="20"/>
              </w:rPr>
              <w:t>若投标人为分支机构，须提供其所属总公司的授权委托书并加盖投标人公章（同一家总公司只能授权一家分支机构参与投标，且总公司不能与下属的分支机构同时参与投标，否则相关投标人均视为不满足资格要求）；若投标人为总公司，则提供投标人营业执照并加盖投标人公章。</w:t>
            </w:r>
          </w:p>
          <w:p>
            <w:pPr>
              <w:rPr>
                <w:rFonts w:hint="eastAsia" w:ascii="宋体" w:hAnsi="宋体" w:eastAsia="宋体"/>
                <w:sz w:val="20"/>
                <w:szCs w:val="20"/>
              </w:rPr>
            </w:pPr>
            <w:r>
              <w:rPr>
                <w:rFonts w:hint="eastAsia" w:ascii="宋体" w:hAnsi="宋体" w:eastAsia="宋体"/>
                <w:sz w:val="20"/>
                <w:szCs w:val="20"/>
              </w:rPr>
              <w:t>4.投标人经营范围符合本项目要求：投标人可提供包括但不限于营业执照或经工商备案的公司章程或有关政府部门颁发的行政许可或资格资质等能体现经营范围的证明材料。以上材料须加盖投标人公章；</w:t>
            </w:r>
          </w:p>
          <w:p>
            <w:pPr>
              <w:rPr>
                <w:rFonts w:hint="eastAsia"/>
              </w:rPr>
            </w:pPr>
            <w:r>
              <w:rPr>
                <w:rFonts w:hint="eastAsia" w:ascii="宋体" w:hAnsi="宋体" w:eastAsia="宋体"/>
                <w:sz w:val="20"/>
                <w:szCs w:val="20"/>
              </w:rPr>
              <w:t>5.投标人须提供有效的《人力资源服务许可证》和《劳务派遣经营许可证》（如投标人为分支机构，可提供其所属总公司有效的资质证书），并加盖投标人公章；</w:t>
            </w:r>
          </w:p>
          <w:p>
            <w:pPr>
              <w:rPr>
                <w:rFonts w:hint="eastAsia" w:ascii="宋体" w:hAnsi="宋体" w:eastAsia="宋体"/>
                <w:sz w:val="20"/>
                <w:szCs w:val="20"/>
              </w:rPr>
            </w:pPr>
            <w:r>
              <w:rPr>
                <w:rFonts w:hint="eastAsia" w:ascii="宋体" w:hAnsi="宋体" w:eastAsia="宋体"/>
                <w:sz w:val="20"/>
                <w:szCs w:val="20"/>
              </w:rPr>
              <w:t xml:space="preserve">6.投标人在“国家企业信用信息公示系统”不涉及在有效期限内取消或限制投标资格的行政处罚记录。相关解释要求如下： </w:t>
            </w:r>
          </w:p>
          <w:p>
            <w:pPr>
              <w:rPr>
                <w:rFonts w:hint="eastAsia" w:ascii="宋体" w:hAnsi="宋体" w:eastAsia="宋体"/>
                <w:sz w:val="20"/>
                <w:szCs w:val="20"/>
              </w:rPr>
            </w:pPr>
            <w:r>
              <w:rPr>
                <w:rFonts w:hint="eastAsia" w:ascii="宋体" w:hAnsi="宋体" w:eastAsia="宋体"/>
                <w:sz w:val="20"/>
                <w:szCs w:val="20"/>
              </w:rPr>
              <w:t xml:space="preserve">（1）总公司存在上述情况的，其分支机构投标受限制；分支机构存在上述情况的，其总公司和其他分支机构投标不受限制。 </w:t>
            </w:r>
          </w:p>
          <w:p>
            <w:pPr>
              <w:rPr>
                <w:rFonts w:hint="eastAsia" w:ascii="宋体" w:hAnsi="宋体" w:eastAsia="宋体"/>
                <w:sz w:val="20"/>
                <w:szCs w:val="20"/>
              </w:rPr>
            </w:pPr>
            <w:r>
              <w:rPr>
                <w:rFonts w:hint="eastAsia" w:ascii="宋体" w:hAnsi="宋体" w:eastAsia="宋体"/>
                <w:sz w:val="20"/>
                <w:szCs w:val="20"/>
              </w:rPr>
              <w:t>（2）招标人所在地、项目实施所在地和招标实施地其中之一处于政府部门做出上述行政处罚的地域范围的。</w:t>
            </w:r>
          </w:p>
          <w:p>
            <w:pPr>
              <w:rPr>
                <w:rFonts w:hint="eastAsia" w:ascii="宋体" w:hAnsi="宋体" w:eastAsia="宋体"/>
                <w:sz w:val="20"/>
                <w:szCs w:val="20"/>
              </w:rPr>
            </w:pPr>
            <w:r>
              <w:rPr>
                <w:rFonts w:hint="eastAsia" w:ascii="宋体" w:hAnsi="宋体" w:eastAsia="宋体"/>
                <w:sz w:val="20"/>
                <w:szCs w:val="20"/>
              </w:rPr>
              <w:t>投标人须提供投标人在“国家企业信用信息公示系统”（www.gsxt.gov.cn）上“行政处罚信息”的查询结果截屏并加盖投标人公章。</w:t>
            </w:r>
          </w:p>
          <w:p>
            <w:pPr>
              <w:rPr>
                <w:rFonts w:hint="eastAsia" w:ascii="宋体" w:hAnsi="宋体" w:eastAsia="宋体"/>
                <w:sz w:val="20"/>
                <w:szCs w:val="20"/>
              </w:rPr>
            </w:pPr>
            <w:r>
              <w:rPr>
                <w:rFonts w:hint="eastAsia" w:ascii="宋体" w:hAnsi="宋体" w:eastAsia="宋体"/>
                <w:sz w:val="20"/>
                <w:szCs w:val="20"/>
              </w:rPr>
              <w:t>7.投标方应在承接此项目后不得转包；</w:t>
            </w:r>
          </w:p>
          <w:p>
            <w:pPr>
              <w:rPr>
                <w:rFonts w:hint="eastAsia" w:ascii="宋体" w:hAnsi="宋体" w:eastAsia="宋体"/>
                <w:sz w:val="20"/>
                <w:szCs w:val="20"/>
              </w:rPr>
            </w:pPr>
            <w:r>
              <w:rPr>
                <w:rFonts w:hint="eastAsia" w:ascii="宋体" w:hAnsi="宋体" w:eastAsia="宋体"/>
                <w:sz w:val="20"/>
                <w:szCs w:val="20"/>
              </w:rPr>
              <w:t>8.本项目不接受联合体投标。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业绩案例要求</w:t>
            </w:r>
          </w:p>
        </w:tc>
        <w:tc>
          <w:tcPr>
            <w:tcW w:w="4195" w:type="pct"/>
            <w:vAlign w:val="center"/>
          </w:tcPr>
          <w:p>
            <w:pPr>
              <w:pStyle w:val="26"/>
              <w:ind w:firstLine="0" w:firstLineChars="0"/>
              <w:rPr>
                <w:rFonts w:hint="eastAsia" w:ascii="宋体" w:hAnsi="宋体" w:eastAsia="宋体"/>
                <w:sz w:val="20"/>
                <w:szCs w:val="20"/>
              </w:rPr>
            </w:pPr>
            <w:r>
              <w:rPr>
                <w:rFonts w:hint="eastAsia" w:ascii="宋体" w:hAnsi="宋体" w:eastAsia="宋体"/>
                <w:sz w:val="20"/>
                <w:szCs w:val="20"/>
              </w:rPr>
              <w:t>投标人提供至少2个实施所在地在上海市的同类业绩合同，包括：</w:t>
            </w:r>
          </w:p>
          <w:p>
            <w:pPr>
              <w:pStyle w:val="26"/>
              <w:ind w:firstLine="0" w:firstLineChars="0"/>
              <w:rPr>
                <w:rFonts w:hint="eastAsia" w:ascii="宋体" w:hAnsi="宋体" w:eastAsia="宋体"/>
                <w:sz w:val="20"/>
                <w:szCs w:val="20"/>
              </w:rPr>
            </w:pPr>
            <w:r>
              <w:rPr>
                <w:rFonts w:hint="eastAsia" w:ascii="宋体" w:hAnsi="宋体" w:eastAsia="宋体"/>
                <w:sz w:val="20"/>
                <w:szCs w:val="20"/>
              </w:rPr>
              <w:t>1.投标人提供至少1个项目实施所在地在上海市的已完成的同类业绩合同，具体要求如下：</w:t>
            </w:r>
          </w:p>
          <w:p>
            <w:pPr>
              <w:pStyle w:val="26"/>
              <w:ind w:firstLine="0" w:firstLineChars="0"/>
              <w:rPr>
                <w:rFonts w:hint="eastAsia" w:ascii="宋体" w:hAnsi="宋体" w:eastAsia="宋体"/>
                <w:sz w:val="20"/>
                <w:szCs w:val="20"/>
              </w:rPr>
            </w:pPr>
            <w:r>
              <w:rPr>
                <w:rFonts w:hint="eastAsia" w:ascii="宋体" w:hAnsi="宋体" w:eastAsia="宋体"/>
                <w:sz w:val="20"/>
                <w:szCs w:val="20"/>
              </w:rPr>
              <w:t>（1）业绩时间要求：自2021年1月1日至本项目文件递交截止日期间内已完成的业绩合同（以合同服务时间为准）。</w:t>
            </w:r>
          </w:p>
          <w:p>
            <w:pPr>
              <w:pStyle w:val="26"/>
              <w:ind w:firstLine="0" w:firstLineChars="0"/>
              <w:rPr>
                <w:rFonts w:hint="eastAsia" w:ascii="宋体" w:hAnsi="宋体" w:eastAsia="宋体"/>
                <w:sz w:val="20"/>
                <w:szCs w:val="20"/>
              </w:rPr>
            </w:pPr>
            <w:r>
              <w:rPr>
                <w:rFonts w:hint="eastAsia" w:ascii="宋体" w:hAnsi="宋体" w:eastAsia="宋体"/>
                <w:sz w:val="20"/>
                <w:szCs w:val="20"/>
              </w:rPr>
              <w:t>（2）业绩类型要求：劳务派遣服务合同。</w:t>
            </w:r>
          </w:p>
          <w:p>
            <w:pPr>
              <w:pStyle w:val="26"/>
              <w:ind w:firstLine="0" w:firstLineChars="0"/>
              <w:rPr>
                <w:rFonts w:hint="eastAsia" w:ascii="宋体" w:hAnsi="宋体" w:eastAsia="宋体"/>
                <w:sz w:val="20"/>
                <w:szCs w:val="20"/>
              </w:rPr>
            </w:pPr>
            <w:r>
              <w:rPr>
                <w:rFonts w:hint="eastAsia" w:ascii="宋体" w:hAnsi="宋体" w:eastAsia="宋体"/>
                <w:sz w:val="20"/>
                <w:szCs w:val="20"/>
              </w:rPr>
              <w:t>（3）业绩金额要求：须符合下列两种金额类型合同中至少一类：类型一：单个项目合同年平均金额≥人民币210万元（含税），此处的合同金额包括基础费用（人员工资、社保公积金及其他代收代付费用）和管理费，管理费指劳务派遣服务费或劳务费或人力资源服务费。类型二：单个项目合同年平均金额≥人民币12万元（含税），此处的合同金额仅包含管理服务费，即劳务派遣服务费或劳务费或人力资源服务费，不含基础费用（人员工资、社保公积金及其他代收代付费用）。</w:t>
            </w:r>
          </w:p>
          <w:p>
            <w:pPr>
              <w:pStyle w:val="26"/>
              <w:ind w:firstLine="0" w:firstLineChars="0"/>
              <w:rPr>
                <w:rFonts w:hint="eastAsia" w:ascii="宋体" w:hAnsi="宋体" w:eastAsia="宋体"/>
                <w:sz w:val="20"/>
                <w:szCs w:val="20"/>
              </w:rPr>
            </w:pPr>
            <w:r>
              <w:rPr>
                <w:rFonts w:hint="eastAsia" w:ascii="宋体" w:hAnsi="宋体" w:eastAsia="宋体"/>
                <w:sz w:val="20"/>
                <w:szCs w:val="20"/>
              </w:rPr>
              <w:t>（4）业绩合同确认标准：①同类业绩合同若能体现合同年平均金额，以合同关键页载明的金额为准，合同年平均金额为合同期范围内的合同总价（包括暂估总价、固定总价和上限总价等）除以合同服务年限；②同类业绩合同关键页若不能体现合同年平均金额，以投标人提供的该合同有效期内发生的发票累计年平均金额为准；③投标人若提供业绩金额要求类型一的合同：应提供合同关键页，合同关键页须体现合同双方名称、合同服务时间、合同金额（如是框架合同，还须提供年平均金额≥210万元（人民币）的发票复印件证明材料）、项目实施地（如合同中不体现实施地的，需提供其他证明材料）、采购范围或内容、合同双方盖章页等重要信息。</w:t>
            </w:r>
          </w:p>
          <w:p>
            <w:pPr>
              <w:pStyle w:val="26"/>
              <w:ind w:firstLine="0" w:firstLineChars="0"/>
              <w:rPr>
                <w:rFonts w:hint="eastAsia" w:ascii="宋体" w:hAnsi="宋体" w:eastAsia="宋体"/>
                <w:sz w:val="20"/>
                <w:szCs w:val="20"/>
              </w:rPr>
            </w:pPr>
            <w:r>
              <w:rPr>
                <w:rFonts w:hint="eastAsia" w:ascii="宋体" w:hAnsi="宋体" w:eastAsia="宋体"/>
                <w:sz w:val="20"/>
                <w:szCs w:val="20"/>
              </w:rPr>
              <w:t>投标人若提供业绩金额要求类型二的合同：应提供合同关键页，合同关键页须体现合同双方名称、合同服务时间、合同金额（如是框架合同，还须提供年平均金额≥12万元（人民币）的发票复印件证明材料）、项目实施地（如合同中不体现实施地的，需提供其他证明材料）、采购范围或内容、合同双方盖章页等重要信息。</w:t>
            </w:r>
          </w:p>
          <w:p>
            <w:pPr>
              <w:pStyle w:val="26"/>
              <w:ind w:firstLine="0" w:firstLineChars="0"/>
              <w:rPr>
                <w:rFonts w:hint="eastAsia" w:ascii="宋体" w:hAnsi="宋体" w:eastAsia="宋体"/>
                <w:sz w:val="20"/>
                <w:szCs w:val="20"/>
              </w:rPr>
            </w:pPr>
            <w:r>
              <w:rPr>
                <w:rFonts w:hint="eastAsia" w:ascii="宋体" w:hAnsi="宋体" w:eastAsia="宋体"/>
                <w:sz w:val="20"/>
                <w:szCs w:val="20"/>
              </w:rPr>
              <w:t>（5）以分支机构名义投标的单位，其所属总公司签署的项目合同业绩不计入业绩范围；以总公司名义投标的单位，其下属分支机构签署的项目合同业绩计入业绩范围。</w:t>
            </w:r>
          </w:p>
          <w:p>
            <w:pPr>
              <w:pStyle w:val="26"/>
              <w:ind w:firstLine="0" w:firstLineChars="0"/>
              <w:rPr>
                <w:rFonts w:hint="eastAsia" w:ascii="宋体" w:hAnsi="宋体" w:eastAsia="宋体"/>
                <w:sz w:val="20"/>
                <w:szCs w:val="20"/>
              </w:rPr>
            </w:pPr>
            <w:r>
              <w:rPr>
                <w:rFonts w:hint="eastAsia" w:ascii="宋体" w:hAnsi="宋体" w:eastAsia="宋体"/>
                <w:sz w:val="20"/>
                <w:szCs w:val="20"/>
              </w:rPr>
              <w:t>2.投标人提供至少1个项目实施所在地在上海市的正在履约的同类业绩合同，具体要求如下：</w:t>
            </w:r>
          </w:p>
          <w:p>
            <w:pPr>
              <w:pStyle w:val="26"/>
              <w:ind w:firstLine="0" w:firstLineChars="0"/>
              <w:rPr>
                <w:rFonts w:hint="eastAsia" w:ascii="宋体" w:hAnsi="宋体" w:eastAsia="宋体"/>
                <w:sz w:val="20"/>
                <w:szCs w:val="20"/>
              </w:rPr>
            </w:pPr>
            <w:r>
              <w:rPr>
                <w:rFonts w:hint="eastAsia" w:ascii="宋体" w:hAnsi="宋体" w:eastAsia="宋体"/>
                <w:sz w:val="20"/>
                <w:szCs w:val="20"/>
              </w:rPr>
              <w:t>（1）业绩时间要求：自2021年1月1日至本项目文件递交截止日期间内签订（以合同签订时间为准）且至本项目文件递交截止日尚在履约的（以合同服务时间为准）业绩合同。</w:t>
            </w:r>
          </w:p>
          <w:p>
            <w:pPr>
              <w:pStyle w:val="26"/>
              <w:ind w:firstLine="0" w:firstLineChars="0"/>
              <w:rPr>
                <w:rFonts w:hint="eastAsia" w:ascii="宋体" w:hAnsi="宋体" w:eastAsia="宋体"/>
                <w:sz w:val="20"/>
                <w:szCs w:val="20"/>
              </w:rPr>
            </w:pPr>
            <w:r>
              <w:rPr>
                <w:rFonts w:hint="eastAsia" w:ascii="宋体" w:hAnsi="宋体" w:eastAsia="宋体"/>
                <w:sz w:val="20"/>
                <w:szCs w:val="20"/>
              </w:rPr>
              <w:t>（2）业绩类型要求：劳务派遣服务合同。</w:t>
            </w:r>
          </w:p>
          <w:p>
            <w:pPr>
              <w:pStyle w:val="26"/>
              <w:ind w:firstLine="0" w:firstLineChars="0"/>
              <w:rPr>
                <w:rFonts w:hint="eastAsia" w:ascii="宋体" w:hAnsi="宋体" w:eastAsia="宋体"/>
                <w:sz w:val="20"/>
                <w:szCs w:val="20"/>
              </w:rPr>
            </w:pPr>
            <w:r>
              <w:rPr>
                <w:rFonts w:hint="eastAsia" w:ascii="宋体" w:hAnsi="宋体" w:eastAsia="宋体"/>
                <w:sz w:val="20"/>
                <w:szCs w:val="20"/>
              </w:rPr>
              <w:t>（3）业绩金额要求：须符合下列两种金额类型合同中至少一类：类型一：单个项目合同年平均金额≥人民币210万元（含税），此处的合同金额包括基础费用（人员工资、社保公积金及其他代收代付费用）和管理费，管理费指劳务派遣服务费或劳务费或人力资源服务费。类型二：单个项目合同年平均金额≥人民币12万元（含税），此处的合同金额仅包含管理服务费，即劳务派遣服务费或劳务费或人力资源服务费，不含基础费用（人员工资、社保公积金及其他代收代付费用）。</w:t>
            </w:r>
          </w:p>
          <w:p>
            <w:pPr>
              <w:pStyle w:val="26"/>
              <w:ind w:firstLine="0" w:firstLineChars="0"/>
              <w:rPr>
                <w:rFonts w:hint="eastAsia" w:ascii="宋体" w:hAnsi="宋体" w:eastAsia="宋体"/>
                <w:sz w:val="20"/>
                <w:szCs w:val="20"/>
              </w:rPr>
            </w:pPr>
            <w:r>
              <w:rPr>
                <w:rFonts w:hint="eastAsia" w:ascii="宋体" w:hAnsi="宋体" w:eastAsia="宋体"/>
                <w:sz w:val="20"/>
                <w:szCs w:val="20"/>
              </w:rPr>
              <w:t>（4）业绩合同确认标准：①同类业绩合同若能体现合同年平均金额，以合同关键页载明的金额为准，合同年平均金额为合同期范围内的合同总价（包括暂估总价、固定总价和上限总价等）除以合同服务年限；②同类业绩合同关键页若不能体现合同年平均金额，以投标人提供的该合同有效期内发生的发票累计年平均金额为准；③投标人若提供业绩金额要求类型一的合同：应提供合同关键页，合同关键页须体现合同双方名称、合同签订时间、合同服务时间、合同金额（如是框架合同，还须提供年平均金额≥210万元（人民币）的发票复印件证明材料）、项目实施地（如合同中不体现实施地的，需提供其他证明材料）、采购范围或内容、合同双方盖章页等重要信息。</w:t>
            </w:r>
          </w:p>
          <w:p>
            <w:pPr>
              <w:pStyle w:val="26"/>
              <w:ind w:firstLine="0" w:firstLineChars="0"/>
              <w:rPr>
                <w:rFonts w:hint="eastAsia" w:ascii="宋体" w:hAnsi="宋体" w:eastAsia="宋体"/>
                <w:sz w:val="20"/>
                <w:szCs w:val="20"/>
              </w:rPr>
            </w:pPr>
            <w:r>
              <w:rPr>
                <w:rFonts w:hint="eastAsia" w:ascii="宋体" w:hAnsi="宋体" w:eastAsia="宋体"/>
                <w:sz w:val="20"/>
                <w:szCs w:val="20"/>
              </w:rPr>
              <w:t>投标人若提供业绩金额要求类型二的合同：应提供合同关键页，合同关键页须体现合同双方名称、合同签订时间、合同服务时间、合同金额（如是框架合同，还须提供年平均金额≥12万元（人民币）的发票复印件证明材料）、项目实施地（如合同中不体现实施地的，需提供其他证明材料）、采购范围或内容、合同双方盖章页等重要信息。</w:t>
            </w:r>
          </w:p>
          <w:p>
            <w:pPr>
              <w:pStyle w:val="26"/>
              <w:ind w:firstLine="0" w:firstLineChars="0"/>
              <w:rPr>
                <w:rFonts w:hint="eastAsia" w:ascii="宋体" w:hAnsi="宋体" w:eastAsia="宋体"/>
                <w:sz w:val="20"/>
                <w:szCs w:val="20"/>
              </w:rPr>
            </w:pPr>
            <w:r>
              <w:rPr>
                <w:rFonts w:hint="eastAsia" w:ascii="宋体" w:hAnsi="宋体" w:eastAsia="宋体"/>
                <w:sz w:val="20"/>
                <w:szCs w:val="20"/>
              </w:rPr>
              <w:t>（5）以分支机构名义投标的单位，其所属总公司签署的项目合同业绩不计入业绩范围；以总公司名义投标的单位，其下属分支机构签署的项目合同业绩计入业绩范围。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财务要求</w:t>
            </w:r>
          </w:p>
        </w:tc>
        <w:tc>
          <w:tcPr>
            <w:tcW w:w="4195" w:type="pct"/>
            <w:vAlign w:val="center"/>
          </w:tcPr>
          <w:p>
            <w:pPr>
              <w:pStyle w:val="26"/>
              <w:ind w:firstLine="0" w:firstLineChars="0"/>
              <w:jc w:val="left"/>
              <w:rPr>
                <w:rFonts w:hint="eastAsia" w:ascii="宋体" w:hAnsi="宋体" w:eastAsia="宋体"/>
                <w:sz w:val="20"/>
                <w:szCs w:val="20"/>
              </w:rPr>
            </w:pPr>
            <w:r>
              <w:rPr>
                <w:rFonts w:hint="eastAsia" w:ascii="宋体" w:hAnsi="宋体" w:eastAsia="宋体"/>
                <w:sz w:val="20"/>
                <w:szCs w:val="20"/>
              </w:rPr>
              <w:t>具有良好的商业信誉和健全的财务会计制度，提供2023年年度财务报告关键页（如投标人为分支机构，可提供其所属总公司的财务报告），包括但不限于资产负债表、利润表、现金流量表等主要页。并加盖投标人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其他资格要求</w:t>
            </w:r>
          </w:p>
        </w:tc>
        <w:tc>
          <w:tcPr>
            <w:tcW w:w="4195" w:type="pct"/>
            <w:vAlign w:val="center"/>
          </w:tcPr>
          <w:p>
            <w:pPr>
              <w:pStyle w:val="26"/>
              <w:ind w:firstLine="0" w:firstLineChars="0"/>
              <w:rPr>
                <w:rFonts w:hint="eastAsia" w:ascii="宋体" w:hAnsi="宋体" w:eastAsia="宋体"/>
                <w:sz w:val="20"/>
                <w:szCs w:val="20"/>
              </w:rPr>
            </w:pPr>
            <w:r>
              <w:rPr>
                <w:rFonts w:hint="eastAsia" w:ascii="宋体" w:hAnsi="宋体" w:eastAsia="宋体"/>
                <w:sz w:val="20"/>
                <w:szCs w:val="20"/>
              </w:rPr>
              <w:t>1.投标人未被列入国家企业信用信息公示系统（www.gsxt.gov.cn）经营异常名录，提供国家企业信用信息公示系统（www.gsxt.gov.cn）经营异常名录的查询结果截图。</w:t>
            </w:r>
          </w:p>
          <w:p>
            <w:pPr>
              <w:pStyle w:val="26"/>
              <w:ind w:firstLine="0" w:firstLineChars="0"/>
              <w:rPr>
                <w:rFonts w:hint="eastAsia" w:ascii="宋体" w:hAnsi="宋体" w:eastAsia="宋体"/>
                <w:sz w:val="20"/>
                <w:szCs w:val="20"/>
              </w:rPr>
            </w:pPr>
            <w:r>
              <w:rPr>
                <w:rFonts w:hint="eastAsia" w:ascii="宋体" w:hAnsi="宋体" w:eastAsia="宋体"/>
                <w:sz w:val="20"/>
                <w:szCs w:val="20"/>
              </w:rPr>
              <w:t>2.投标人未被列入国家企业信用信息公示系统（www.gsxt.gov.cn）严重违法失信企业名单，提供国家企业信用信息公示系统（www.gsxt.gov.cn）严重违法失信企业名单的查询结果截图。</w:t>
            </w:r>
          </w:p>
          <w:p>
            <w:pPr>
              <w:pStyle w:val="26"/>
              <w:ind w:firstLine="0" w:firstLineChars="0"/>
              <w:jc w:val="left"/>
              <w:rPr>
                <w:rFonts w:hint="eastAsia" w:ascii="宋体" w:hAnsi="宋体" w:eastAsia="宋体"/>
                <w:sz w:val="20"/>
                <w:szCs w:val="20"/>
              </w:rPr>
            </w:pPr>
            <w:r>
              <w:rPr>
                <w:rFonts w:hint="eastAsia" w:ascii="宋体" w:hAnsi="宋体" w:eastAsia="宋体"/>
                <w:sz w:val="20"/>
                <w:szCs w:val="20"/>
              </w:rPr>
              <w:t>3.投标人未被“信用中国”列入严重失信主体名单（查询网址：http://www.creditchina.gov.cn/）。投标人提交上述信用网站查询投标人结果截图并加盖投标人公章。</w:t>
            </w:r>
          </w:p>
          <w:p>
            <w:pPr>
              <w:pStyle w:val="26"/>
              <w:ind w:firstLine="0" w:firstLineChars="0"/>
              <w:jc w:val="left"/>
              <w:rPr>
                <w:rFonts w:hint="eastAsia" w:ascii="宋体" w:hAnsi="宋体" w:eastAsia="宋体"/>
                <w:sz w:val="20"/>
                <w:szCs w:val="20"/>
              </w:rPr>
            </w:pPr>
            <w:r>
              <w:rPr>
                <w:rFonts w:hint="eastAsia" w:ascii="宋体" w:hAnsi="宋体" w:eastAsia="宋体"/>
                <w:sz w:val="20"/>
                <w:szCs w:val="20"/>
              </w:rPr>
              <w:t>4.投标人未被“中国执行信息公开网”列入失信被执行人（查询网址：http://zxgk.court.gov.cn/）。 投标人提交上述信用网站查询投标人结果截图并加盖投标人公章。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注意事项</w:t>
            </w:r>
          </w:p>
        </w:tc>
        <w:tc>
          <w:tcPr>
            <w:tcW w:w="4195" w:type="pct"/>
            <w:vAlign w:val="center"/>
          </w:tcPr>
          <w:p>
            <w:pPr>
              <w:rPr>
                <w:rFonts w:hint="eastAsia" w:ascii="宋体" w:hAnsi="宋体" w:eastAsia="宋体"/>
                <w:sz w:val="20"/>
                <w:szCs w:val="20"/>
              </w:rPr>
            </w:pPr>
            <w:r>
              <w:rPr>
                <w:rFonts w:hint="eastAsia" w:ascii="宋体" w:hAnsi="宋体" w:eastAsia="宋体"/>
                <w:sz w:val="20"/>
                <w:szCs w:val="20"/>
              </w:rPr>
              <w:t>1.本项目基本资格要求、资质要求、同类业绩资格要求、信用要求和其他要求为明确的或可量化的客观指标，投标人必须完全满足。评标委员会在评标阶段将否决不满足资格标准要求的投标人。</w:t>
            </w:r>
          </w:p>
          <w:p>
            <w:pPr>
              <w:rPr>
                <w:rFonts w:hint="eastAsia" w:ascii="宋体" w:hAnsi="宋体" w:eastAsia="宋体"/>
                <w:sz w:val="20"/>
                <w:szCs w:val="20"/>
              </w:rPr>
            </w:pPr>
            <w:r>
              <w:rPr>
                <w:rFonts w:hint="eastAsia" w:ascii="宋体" w:hAnsi="宋体" w:eastAsia="宋体"/>
                <w:sz w:val="20"/>
                <w:szCs w:val="20"/>
              </w:rPr>
              <w:t>2.</w:t>
            </w:r>
            <w:r>
              <w:rPr>
                <w:rFonts w:hint="eastAsia" w:ascii="宋体" w:hAnsi="宋体" w:eastAsia="宋体"/>
                <w:b/>
                <w:bCs/>
                <w:sz w:val="20"/>
                <w:szCs w:val="20"/>
              </w:rPr>
              <w:t>上述资格文件（含信用查询结果）由投标人提供（须加盖投标人公章），招标人核查。如存在不符合上述所列任一情形的，作否决投标处理。</w:t>
            </w:r>
          </w:p>
        </w:tc>
      </w:tr>
    </w:tbl>
    <w:p>
      <w:pPr>
        <w:rPr>
          <w:rFonts w:hint="eastAsia" w:ascii="宋体" w:hAnsi="宋体" w:eastAsia="宋体"/>
          <w:b/>
          <w:sz w:val="28"/>
          <w:szCs w:val="21"/>
        </w:rPr>
      </w:pPr>
      <w:r>
        <w:rPr>
          <w:rFonts w:hint="eastAsia" w:ascii="宋体" w:hAnsi="宋体" w:eastAsia="宋体"/>
          <w:b/>
          <w:sz w:val="28"/>
          <w:szCs w:val="21"/>
        </w:rPr>
        <w:br w:type="page"/>
      </w:r>
    </w:p>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招标文件</w:t>
      </w:r>
    </w:p>
    <w:p>
      <w:pPr>
        <w:pStyle w:val="26"/>
        <w:numPr>
          <w:ilvl w:val="1"/>
          <w:numId w:val="4"/>
        </w:numPr>
        <w:spacing w:line="360" w:lineRule="auto"/>
        <w:ind w:firstLineChars="0"/>
        <w:rPr>
          <w:rFonts w:hint="eastAsia" w:ascii="宋体" w:hAnsi="宋体" w:eastAsia="宋体"/>
          <w:b/>
          <w:szCs w:val="21"/>
        </w:rPr>
      </w:pPr>
      <w:r>
        <w:rPr>
          <w:rFonts w:hint="eastAsia" w:ascii="宋体" w:hAnsi="宋体" w:eastAsia="宋体"/>
          <w:b/>
          <w:szCs w:val="21"/>
        </w:rPr>
        <w:t>招标文件的组成</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7"/>
        <w:gridCol w:w="76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5000" w:type="pct"/>
            <w:gridSpan w:val="2"/>
            <w:shd w:val="clear" w:color="auto" w:fill="F1F1F1" w:themeFill="background1" w:themeFillShade="F2"/>
            <w:vAlign w:val="center"/>
          </w:tcPr>
          <w:p>
            <w:pPr>
              <w:jc w:val="center"/>
              <w:rPr>
                <w:rFonts w:hint="eastAsia" w:ascii="宋体" w:hAnsi="宋体" w:eastAsia="宋体"/>
                <w:b/>
                <w:sz w:val="20"/>
                <w:szCs w:val="20"/>
              </w:rPr>
            </w:pPr>
            <w:r>
              <w:rPr>
                <w:rFonts w:hint="eastAsia" w:ascii="宋体" w:hAnsi="宋体" w:eastAsia="宋体"/>
                <w:b/>
                <w:szCs w:val="20"/>
              </w:rPr>
              <w:t>招标文件的组成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投标邀请书</w:t>
            </w:r>
          </w:p>
        </w:tc>
        <w:tc>
          <w:tcPr>
            <w:tcW w:w="4195" w:type="pct"/>
            <w:vAlign w:val="center"/>
          </w:tcPr>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项目基本情况</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招标文件获取方式</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投标文件提交方式</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投标保证金</w:t>
            </w:r>
          </w:p>
          <w:p>
            <w:pPr>
              <w:pStyle w:val="26"/>
              <w:numPr>
                <w:ilvl w:val="0"/>
                <w:numId w:val="6"/>
              </w:numPr>
              <w:ind w:firstLineChars="0"/>
              <w:rPr>
                <w:rFonts w:hint="eastAsia" w:ascii="宋体" w:hAnsi="宋体" w:eastAsia="宋体"/>
                <w:sz w:val="20"/>
                <w:szCs w:val="20"/>
              </w:rPr>
            </w:pPr>
            <w:r>
              <w:rPr>
                <w:rFonts w:ascii="宋体" w:hAnsi="宋体" w:eastAsia="宋体"/>
                <w:sz w:val="20"/>
                <w:szCs w:val="20"/>
              </w:rPr>
              <w:t>质疑</w:t>
            </w:r>
            <w:r>
              <w:rPr>
                <w:rFonts w:hint="eastAsia" w:ascii="宋体" w:hAnsi="宋体" w:eastAsia="宋体"/>
                <w:sz w:val="20"/>
                <w:szCs w:val="20"/>
              </w:rPr>
              <w:t>和</w:t>
            </w:r>
            <w:r>
              <w:rPr>
                <w:rFonts w:ascii="宋体" w:hAnsi="宋体" w:eastAsia="宋体"/>
                <w:sz w:val="20"/>
                <w:szCs w:val="20"/>
              </w:rPr>
              <w:t>投诉途径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投标人须知</w:t>
            </w:r>
          </w:p>
        </w:tc>
        <w:tc>
          <w:tcPr>
            <w:tcW w:w="4195" w:type="pct"/>
            <w:vAlign w:val="center"/>
          </w:tcPr>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上海太平康复医院简介</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投标人资格标准要求</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招标文件</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投标文件</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投标</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评标办法</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定标原则</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中标候选人公示</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采购结果公告</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采购结果通知</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签订采购合同</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其他事项说明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合同条款内容</w:t>
            </w:r>
          </w:p>
        </w:tc>
        <w:tc>
          <w:tcPr>
            <w:tcW w:w="4195" w:type="pct"/>
            <w:vAlign w:val="center"/>
          </w:tcPr>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劳务派遣服务协议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技术/服务标准和要求</w:t>
            </w:r>
          </w:p>
        </w:tc>
        <w:tc>
          <w:tcPr>
            <w:tcW w:w="4195" w:type="pct"/>
            <w:vAlign w:val="center"/>
          </w:tcPr>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技术规范</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服务要求</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合同履约验收要求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投标文件格式</w:t>
            </w:r>
          </w:p>
        </w:tc>
        <w:tc>
          <w:tcPr>
            <w:tcW w:w="4195" w:type="pct"/>
            <w:vAlign w:val="center"/>
          </w:tcPr>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商务投标文件格式</w:t>
            </w:r>
          </w:p>
          <w:p>
            <w:pPr>
              <w:pStyle w:val="26"/>
              <w:numPr>
                <w:ilvl w:val="0"/>
                <w:numId w:val="6"/>
              </w:numPr>
              <w:ind w:firstLineChars="0"/>
              <w:rPr>
                <w:rFonts w:hint="eastAsia" w:ascii="宋体" w:hAnsi="宋体" w:eastAsia="宋体"/>
                <w:sz w:val="20"/>
                <w:szCs w:val="20"/>
              </w:rPr>
            </w:pPr>
            <w:r>
              <w:rPr>
                <w:rFonts w:hint="eastAsia" w:ascii="宋体" w:hAnsi="宋体" w:eastAsia="宋体"/>
                <w:sz w:val="20"/>
                <w:szCs w:val="20"/>
              </w:rPr>
              <w:t>技术投标文件格式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5000" w:type="pct"/>
            <w:gridSpan w:val="2"/>
            <w:vAlign w:val="center"/>
          </w:tcPr>
          <w:p>
            <w:pPr>
              <w:jc w:val="left"/>
              <w:rPr>
                <w:rFonts w:hint="eastAsia" w:ascii="宋体" w:hAnsi="宋体" w:eastAsia="宋体"/>
                <w:sz w:val="20"/>
                <w:szCs w:val="20"/>
              </w:rPr>
            </w:pPr>
            <w:r>
              <w:rPr>
                <w:rFonts w:hint="eastAsia" w:ascii="宋体" w:hAnsi="宋体" w:eastAsia="宋体"/>
                <w:sz w:val="20"/>
                <w:szCs w:val="20"/>
              </w:rPr>
              <w:t>注意事项：招标人对招标文件所作的澄清、修改，构成招标文件的组成部分。</w:t>
            </w:r>
          </w:p>
        </w:tc>
      </w:tr>
    </w:tbl>
    <w:p>
      <w:pPr>
        <w:pStyle w:val="26"/>
        <w:numPr>
          <w:ilvl w:val="1"/>
          <w:numId w:val="4"/>
        </w:numPr>
        <w:spacing w:line="360" w:lineRule="auto"/>
        <w:ind w:firstLineChars="0"/>
        <w:rPr>
          <w:rFonts w:hint="eastAsia" w:ascii="宋体" w:hAnsi="宋体" w:eastAsia="宋体"/>
          <w:b/>
          <w:szCs w:val="21"/>
        </w:rPr>
      </w:pPr>
      <w:r>
        <w:rPr>
          <w:rFonts w:ascii="宋体" w:hAnsi="宋体" w:eastAsia="宋体"/>
          <w:b/>
          <w:szCs w:val="21"/>
        </w:rPr>
        <w:t>招标文件的澄清</w:t>
      </w:r>
      <w:r>
        <w:rPr>
          <w:rFonts w:hint="eastAsia" w:ascii="宋体" w:hAnsi="宋体" w:eastAsia="宋体"/>
          <w:b/>
          <w:szCs w:val="21"/>
        </w:rPr>
        <w:t>和修改</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投标人应仔细阅读和检查招标文件的全部内容。如发现缺页或附件不全，应及时向招标人提出，以便补齐。如有疑问，应</w:t>
      </w:r>
      <w:r>
        <w:rPr>
          <w:rFonts w:hint="eastAsia" w:ascii="宋体" w:hAnsi="宋体" w:eastAsia="宋体"/>
          <w:szCs w:val="21"/>
        </w:rPr>
        <w:t>在投标人提出澄清截止时间前</w:t>
      </w:r>
      <w:r>
        <w:rPr>
          <w:rFonts w:ascii="宋体" w:hAnsi="宋体" w:eastAsia="宋体"/>
          <w:szCs w:val="21"/>
        </w:rPr>
        <w:t>以书面形式要求招标人对招标文件予以澄清。</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招标文件的澄清</w:t>
      </w:r>
      <w:r>
        <w:rPr>
          <w:rFonts w:hint="eastAsia" w:ascii="宋体" w:hAnsi="宋体" w:eastAsia="宋体"/>
          <w:szCs w:val="21"/>
        </w:rPr>
        <w:t>和修改</w:t>
      </w:r>
      <w:r>
        <w:rPr>
          <w:rFonts w:ascii="宋体" w:hAnsi="宋体" w:eastAsia="宋体"/>
          <w:szCs w:val="21"/>
        </w:rPr>
        <w:t>将以书面形式发给所有投标人，但不指明澄清问题的来源。如果澄清</w:t>
      </w:r>
      <w:r>
        <w:rPr>
          <w:rFonts w:hint="eastAsia" w:ascii="宋体" w:hAnsi="宋体" w:eastAsia="宋体"/>
          <w:szCs w:val="21"/>
        </w:rPr>
        <w:t>和修改</w:t>
      </w:r>
      <w:r>
        <w:rPr>
          <w:rFonts w:ascii="宋体" w:hAnsi="宋体" w:eastAsia="宋体"/>
          <w:szCs w:val="21"/>
        </w:rPr>
        <w:t>发出的时间距投标截止时间较短，并且澄清</w:t>
      </w:r>
      <w:r>
        <w:rPr>
          <w:rFonts w:hint="eastAsia" w:ascii="宋体" w:hAnsi="宋体" w:eastAsia="宋体"/>
          <w:szCs w:val="21"/>
        </w:rPr>
        <w:t>或修改的</w:t>
      </w:r>
      <w:r>
        <w:rPr>
          <w:rFonts w:ascii="宋体" w:hAnsi="宋体" w:eastAsia="宋体"/>
          <w:szCs w:val="21"/>
        </w:rPr>
        <w:t>内容影响投标文件编制的，招标人将适当延长投标截止时间。</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投标人在收到澄清后，应以书面形式通知招标人，确认已收到该澄清。</w:t>
      </w:r>
    </w:p>
    <w:p>
      <w:pPr>
        <w:pStyle w:val="26"/>
        <w:numPr>
          <w:ilvl w:val="2"/>
          <w:numId w:val="4"/>
        </w:numPr>
        <w:spacing w:line="360" w:lineRule="auto"/>
        <w:ind w:left="0" w:firstLine="0" w:firstLineChars="0"/>
        <w:rPr>
          <w:rFonts w:hint="eastAsia" w:ascii="宋体" w:hAnsi="宋体" w:eastAsia="宋体"/>
          <w:szCs w:val="21"/>
        </w:rPr>
      </w:pPr>
      <w:r>
        <w:rPr>
          <w:rFonts w:hint="eastAsia" w:ascii="宋体" w:hAnsi="宋体" w:eastAsia="宋体"/>
          <w:szCs w:val="21"/>
        </w:rPr>
        <w:t>所有关于招标文件的澄清和修改均作为招标文件的补充部分。当招标文件与招标文件的澄清和修改在同一内容的表述上不一致时，以最后发出的书面文件为准。</w:t>
      </w:r>
    </w:p>
    <w:p>
      <w:pPr>
        <w:pStyle w:val="26"/>
        <w:numPr>
          <w:ilvl w:val="1"/>
          <w:numId w:val="4"/>
        </w:numPr>
        <w:spacing w:line="360" w:lineRule="auto"/>
        <w:ind w:firstLineChars="0"/>
        <w:rPr>
          <w:rFonts w:hint="eastAsia" w:ascii="宋体" w:hAnsi="宋体" w:eastAsia="宋体"/>
          <w:b/>
          <w:szCs w:val="21"/>
        </w:rPr>
      </w:pPr>
      <w:r>
        <w:rPr>
          <w:rFonts w:hint="eastAsia" w:ascii="宋体" w:hAnsi="宋体" w:eastAsia="宋体"/>
          <w:b/>
          <w:szCs w:val="21"/>
        </w:rPr>
        <w:t>不可偏离项</w:t>
      </w:r>
    </w:p>
    <w:p>
      <w:pPr>
        <w:spacing w:line="360" w:lineRule="auto"/>
        <w:ind w:firstLine="420" w:firstLineChars="200"/>
        <w:rPr>
          <w:rFonts w:hint="eastAsia" w:ascii="宋体" w:hAnsi="宋体" w:eastAsia="宋体"/>
          <w:szCs w:val="21"/>
        </w:rPr>
      </w:pPr>
      <w:r>
        <w:rPr>
          <w:rFonts w:hint="eastAsia" w:ascii="宋体" w:hAnsi="宋体" w:eastAsia="宋体"/>
          <w:szCs w:val="21"/>
        </w:rPr>
        <w:t>招标文件中标记“★”的条款为不可偏离项，投标人应在投标文件不可偏离项应答表中对不可偏离项进行逐项应答。</w:t>
      </w:r>
      <w:r>
        <w:rPr>
          <w:rFonts w:ascii="宋体" w:hAnsi="宋体" w:eastAsia="宋体"/>
          <w:szCs w:val="21"/>
        </w:rPr>
        <w:t>如完全满足招标文件要求，必须应答“完全满足”；如有</w:t>
      </w:r>
      <w:r>
        <w:rPr>
          <w:rFonts w:hint="eastAsia" w:ascii="宋体" w:hAnsi="宋体" w:eastAsia="宋体"/>
          <w:szCs w:val="21"/>
        </w:rPr>
        <w:t>正偏离</w:t>
      </w:r>
      <w:r>
        <w:rPr>
          <w:rFonts w:ascii="宋体" w:hAnsi="宋体" w:eastAsia="宋体"/>
          <w:szCs w:val="21"/>
        </w:rPr>
        <w:t>，请说明</w:t>
      </w:r>
      <w:r>
        <w:rPr>
          <w:rFonts w:hint="eastAsia" w:ascii="宋体" w:hAnsi="宋体" w:eastAsia="宋体"/>
          <w:szCs w:val="21"/>
        </w:rPr>
        <w:t>具体偏离内容；如有负偏离，投标文件将被否决</w:t>
      </w:r>
      <w:r>
        <w:rPr>
          <w:rFonts w:ascii="宋体" w:hAnsi="宋体" w:eastAsia="宋体"/>
          <w:szCs w:val="21"/>
        </w:rPr>
        <w:t>。</w:t>
      </w:r>
    </w:p>
    <w:p>
      <w:pPr>
        <w:rPr>
          <w:rFonts w:hint="eastAsia" w:ascii="宋体" w:hAnsi="宋体" w:eastAsia="宋体"/>
          <w:b/>
          <w:sz w:val="28"/>
          <w:szCs w:val="21"/>
        </w:rPr>
      </w:pPr>
      <w:r>
        <w:rPr>
          <w:rFonts w:hint="eastAsia" w:ascii="宋体" w:hAnsi="宋体" w:eastAsia="宋体"/>
          <w:b/>
          <w:sz w:val="28"/>
          <w:szCs w:val="21"/>
        </w:rPr>
        <w:br w:type="page"/>
      </w:r>
    </w:p>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投标文件</w:t>
      </w:r>
    </w:p>
    <w:p>
      <w:pPr>
        <w:pStyle w:val="26"/>
        <w:numPr>
          <w:ilvl w:val="1"/>
          <w:numId w:val="4"/>
        </w:numPr>
        <w:spacing w:line="360" w:lineRule="auto"/>
        <w:ind w:firstLineChars="0"/>
        <w:rPr>
          <w:rFonts w:hint="eastAsia" w:ascii="宋体" w:hAnsi="宋体" w:eastAsia="宋体"/>
          <w:b/>
          <w:szCs w:val="21"/>
        </w:rPr>
      </w:pPr>
      <w:r>
        <w:rPr>
          <w:rFonts w:hint="eastAsia" w:ascii="宋体" w:hAnsi="宋体" w:eastAsia="宋体"/>
          <w:b/>
          <w:szCs w:val="21"/>
        </w:rPr>
        <w:t>投标文件的说明</w:t>
      </w:r>
    </w:p>
    <w:p>
      <w:pPr>
        <w:spacing w:line="360" w:lineRule="auto"/>
        <w:ind w:firstLine="420" w:firstLineChars="200"/>
        <w:rPr>
          <w:rFonts w:hint="eastAsia" w:ascii="宋体" w:hAnsi="宋体" w:eastAsia="宋体"/>
          <w:szCs w:val="21"/>
        </w:rPr>
      </w:pPr>
      <w:r>
        <w:rPr>
          <w:rFonts w:hint="eastAsia" w:ascii="宋体" w:hAnsi="宋体" w:eastAsia="宋体"/>
          <w:szCs w:val="21"/>
        </w:rPr>
        <w:t>投标文件由商务投标文件和技术投标文件组成。商务投标文件指投标人提交的报价文件。技术投标文件指投标人提交的资格标准证明文件和对招标文件要求进行响应的技术投标方案文件。</w:t>
      </w:r>
    </w:p>
    <w:p>
      <w:pPr>
        <w:pStyle w:val="26"/>
        <w:numPr>
          <w:ilvl w:val="1"/>
          <w:numId w:val="4"/>
        </w:numPr>
        <w:spacing w:line="360" w:lineRule="auto"/>
        <w:ind w:firstLineChars="0"/>
        <w:rPr>
          <w:rFonts w:hint="eastAsia" w:ascii="宋体" w:hAnsi="宋体" w:eastAsia="宋体"/>
          <w:b/>
          <w:szCs w:val="21"/>
        </w:rPr>
      </w:pPr>
      <w:r>
        <w:rPr>
          <w:rFonts w:hint="eastAsia" w:ascii="宋体" w:hAnsi="宋体" w:eastAsia="宋体"/>
          <w:b/>
          <w:szCs w:val="21"/>
        </w:rPr>
        <w:t>投标文件的组成</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7"/>
        <w:gridCol w:w="1883"/>
        <w:gridCol w:w="5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5000" w:type="pct"/>
            <w:gridSpan w:val="3"/>
            <w:shd w:val="clear" w:color="auto" w:fill="F1F1F1" w:themeFill="background1" w:themeFillShade="F2"/>
            <w:vAlign w:val="center"/>
          </w:tcPr>
          <w:p>
            <w:pPr>
              <w:jc w:val="center"/>
              <w:rPr>
                <w:rFonts w:hint="eastAsia" w:ascii="宋体" w:hAnsi="宋体" w:eastAsia="宋体"/>
                <w:b/>
                <w:sz w:val="20"/>
                <w:szCs w:val="20"/>
              </w:rPr>
            </w:pPr>
            <w:r>
              <w:rPr>
                <w:rFonts w:hint="eastAsia" w:ascii="宋体" w:hAnsi="宋体" w:eastAsia="宋体"/>
                <w:b/>
                <w:szCs w:val="20"/>
              </w:rPr>
              <w:t>投标文件的组成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04" w:type="pct"/>
            <w:vAlign w:val="center"/>
          </w:tcPr>
          <w:p>
            <w:pPr>
              <w:jc w:val="center"/>
              <w:rPr>
                <w:rFonts w:hint="eastAsia" w:ascii="宋体" w:hAnsi="宋体" w:eastAsia="宋体"/>
                <w:sz w:val="20"/>
                <w:szCs w:val="20"/>
              </w:rPr>
            </w:pPr>
            <w:r>
              <w:rPr>
                <w:rFonts w:hint="eastAsia" w:ascii="宋体" w:hAnsi="宋体" w:eastAsia="宋体"/>
                <w:sz w:val="20"/>
                <w:szCs w:val="20"/>
              </w:rPr>
              <w:t>商务投标文件</w:t>
            </w:r>
          </w:p>
        </w:tc>
        <w:tc>
          <w:tcPr>
            <w:tcW w:w="4196" w:type="pct"/>
            <w:gridSpan w:val="2"/>
            <w:vAlign w:val="center"/>
          </w:tcPr>
          <w:p>
            <w:pPr>
              <w:rPr>
                <w:rFonts w:hint="eastAsia" w:ascii="宋体" w:hAnsi="宋体" w:eastAsia="宋体"/>
                <w:sz w:val="20"/>
                <w:szCs w:val="20"/>
              </w:rPr>
            </w:pPr>
            <w:r>
              <w:rPr>
                <w:rFonts w:hint="eastAsia" w:ascii="宋体" w:hAnsi="宋体" w:eastAsia="宋体"/>
                <w:sz w:val="20"/>
                <w:szCs w:val="20"/>
              </w:rPr>
              <w:t>开标一览表</w:t>
            </w:r>
          </w:p>
          <w:p>
            <w:pPr>
              <w:rPr>
                <w:rFonts w:hint="eastAsia" w:ascii="宋体" w:hAnsi="宋体" w:eastAsia="宋体"/>
                <w:sz w:val="20"/>
                <w:szCs w:val="20"/>
              </w:rPr>
            </w:pPr>
            <w:r>
              <w:rPr>
                <w:rFonts w:hint="eastAsia" w:ascii="宋体" w:hAnsi="宋体" w:eastAsia="宋体"/>
                <w:sz w:val="20"/>
                <w:szCs w:val="20"/>
              </w:rPr>
              <w:t>投标报价明细表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04" w:type="pct"/>
            <w:vMerge w:val="restart"/>
            <w:vAlign w:val="center"/>
          </w:tcPr>
          <w:p>
            <w:pPr>
              <w:jc w:val="center"/>
              <w:rPr>
                <w:rFonts w:hint="eastAsia" w:ascii="宋体" w:hAnsi="宋体" w:eastAsia="宋体"/>
                <w:sz w:val="20"/>
                <w:szCs w:val="20"/>
              </w:rPr>
            </w:pPr>
            <w:r>
              <w:rPr>
                <w:rFonts w:hint="eastAsia" w:ascii="宋体" w:hAnsi="宋体" w:eastAsia="宋体"/>
                <w:sz w:val="20"/>
                <w:szCs w:val="20"/>
              </w:rPr>
              <w:t>技术投标文件</w:t>
            </w:r>
          </w:p>
        </w:tc>
        <w:tc>
          <w:tcPr>
            <w:tcW w:w="4196" w:type="pct"/>
            <w:gridSpan w:val="2"/>
            <w:vAlign w:val="center"/>
          </w:tcPr>
          <w:p>
            <w:pPr>
              <w:rPr>
                <w:rFonts w:hint="eastAsia" w:ascii="宋体" w:hAnsi="宋体" w:eastAsia="宋体"/>
                <w:sz w:val="20"/>
                <w:szCs w:val="20"/>
              </w:rPr>
            </w:pPr>
            <w:r>
              <w:rPr>
                <w:rFonts w:hint="eastAsia" w:ascii="宋体" w:hAnsi="宋体" w:eastAsia="宋体"/>
                <w:sz w:val="20"/>
                <w:szCs w:val="20"/>
              </w:rPr>
              <w:t>投标函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04" w:type="pct"/>
            <w:vMerge w:val="continue"/>
            <w:vAlign w:val="center"/>
          </w:tcPr>
          <w:p>
            <w:pPr>
              <w:jc w:val="center"/>
              <w:rPr>
                <w:rFonts w:hint="eastAsia" w:ascii="宋体" w:hAnsi="宋体" w:eastAsia="宋体"/>
                <w:sz w:val="20"/>
                <w:szCs w:val="20"/>
              </w:rPr>
            </w:pPr>
          </w:p>
        </w:tc>
        <w:tc>
          <w:tcPr>
            <w:tcW w:w="4196" w:type="pct"/>
            <w:gridSpan w:val="2"/>
            <w:vAlign w:val="center"/>
          </w:tcPr>
          <w:p>
            <w:pPr>
              <w:rPr>
                <w:rFonts w:hint="eastAsia" w:ascii="宋体" w:hAnsi="宋体" w:eastAsia="宋体"/>
                <w:sz w:val="20"/>
                <w:szCs w:val="20"/>
              </w:rPr>
            </w:pPr>
            <w:r>
              <w:rPr>
                <w:rFonts w:hint="eastAsia" w:ascii="宋体" w:hAnsi="宋体" w:eastAsia="宋体"/>
                <w:sz w:val="20"/>
                <w:szCs w:val="20"/>
              </w:rPr>
              <w:t>技术评标索引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804" w:type="pct"/>
            <w:vMerge w:val="continue"/>
            <w:vAlign w:val="center"/>
          </w:tcPr>
          <w:p>
            <w:pPr>
              <w:jc w:val="center"/>
              <w:rPr>
                <w:rFonts w:hint="eastAsia" w:ascii="宋体" w:hAnsi="宋体" w:eastAsia="宋体"/>
                <w:sz w:val="20"/>
                <w:szCs w:val="20"/>
              </w:rPr>
            </w:pPr>
          </w:p>
        </w:tc>
        <w:tc>
          <w:tcPr>
            <w:tcW w:w="1883" w:type="dxa"/>
            <w:vAlign w:val="center"/>
          </w:tcPr>
          <w:p>
            <w:pPr>
              <w:rPr>
                <w:rFonts w:hint="eastAsia" w:ascii="宋体" w:hAnsi="宋体" w:eastAsia="宋体"/>
                <w:sz w:val="20"/>
                <w:szCs w:val="20"/>
              </w:rPr>
            </w:pPr>
            <w:r>
              <w:rPr>
                <w:rFonts w:hint="eastAsia" w:ascii="宋体" w:hAnsi="宋体" w:eastAsia="宋体"/>
                <w:sz w:val="20"/>
                <w:szCs w:val="20"/>
              </w:rPr>
              <w:t>符合性审查响应</w:t>
            </w:r>
          </w:p>
        </w:tc>
        <w:tc>
          <w:tcPr>
            <w:tcW w:w="5720" w:type="dxa"/>
            <w:vAlign w:val="center"/>
          </w:tcPr>
          <w:p>
            <w:pPr>
              <w:pStyle w:val="26"/>
              <w:numPr>
                <w:ilvl w:val="0"/>
                <w:numId w:val="7"/>
              </w:numPr>
              <w:ind w:firstLineChars="0"/>
              <w:rPr>
                <w:rFonts w:hint="eastAsia" w:ascii="宋体" w:hAnsi="宋体" w:eastAsia="宋体"/>
                <w:sz w:val="20"/>
                <w:szCs w:val="20"/>
              </w:rPr>
            </w:pPr>
            <w:r>
              <w:rPr>
                <w:rFonts w:hint="eastAsia" w:ascii="宋体" w:hAnsi="宋体" w:eastAsia="宋体"/>
                <w:sz w:val="20"/>
                <w:szCs w:val="20"/>
              </w:rPr>
              <w:t>营业执照（商业登记证明）</w:t>
            </w:r>
          </w:p>
          <w:p>
            <w:pPr>
              <w:pStyle w:val="26"/>
              <w:numPr>
                <w:ilvl w:val="0"/>
                <w:numId w:val="7"/>
              </w:numPr>
              <w:ind w:firstLineChars="0"/>
              <w:rPr>
                <w:rFonts w:hint="eastAsia" w:ascii="宋体" w:hAnsi="宋体" w:eastAsia="宋体"/>
                <w:sz w:val="20"/>
                <w:szCs w:val="20"/>
              </w:rPr>
            </w:pPr>
            <w:r>
              <w:rPr>
                <w:rFonts w:hint="eastAsia" w:ascii="宋体" w:hAnsi="宋体" w:eastAsia="宋体"/>
                <w:sz w:val="20"/>
                <w:szCs w:val="20"/>
              </w:rPr>
              <w:t>法定代表人身份证明书和法定代表人身份证明</w:t>
            </w:r>
          </w:p>
          <w:p>
            <w:pPr>
              <w:pStyle w:val="26"/>
              <w:numPr>
                <w:ilvl w:val="0"/>
                <w:numId w:val="7"/>
              </w:numPr>
              <w:ind w:firstLineChars="0"/>
              <w:rPr>
                <w:rFonts w:hint="eastAsia" w:ascii="宋体" w:hAnsi="宋体" w:eastAsia="宋体"/>
                <w:sz w:val="20"/>
                <w:szCs w:val="20"/>
              </w:rPr>
            </w:pPr>
            <w:r>
              <w:rPr>
                <w:rFonts w:hint="eastAsia" w:ascii="宋体" w:hAnsi="宋体" w:eastAsia="宋体"/>
                <w:sz w:val="20"/>
                <w:szCs w:val="20"/>
              </w:rPr>
              <w:t>法定代表人授权书和被授权人身份证明</w:t>
            </w:r>
          </w:p>
          <w:p>
            <w:pPr>
              <w:pStyle w:val="26"/>
              <w:numPr>
                <w:ilvl w:val="0"/>
                <w:numId w:val="7"/>
              </w:numPr>
              <w:ind w:firstLineChars="0"/>
              <w:rPr>
                <w:rFonts w:hint="eastAsia" w:ascii="宋体" w:hAnsi="宋体" w:eastAsia="宋体"/>
                <w:sz w:val="20"/>
                <w:szCs w:val="20"/>
              </w:rPr>
            </w:pPr>
            <w:r>
              <w:rPr>
                <w:rFonts w:hint="eastAsia" w:ascii="宋体" w:hAnsi="宋体" w:eastAsia="宋体"/>
                <w:sz w:val="20"/>
                <w:szCs w:val="20"/>
              </w:rPr>
              <w:t>资格标准证明文件</w:t>
            </w:r>
          </w:p>
          <w:p>
            <w:pPr>
              <w:pStyle w:val="26"/>
              <w:numPr>
                <w:ilvl w:val="0"/>
                <w:numId w:val="7"/>
              </w:numPr>
              <w:ind w:firstLineChars="0"/>
              <w:rPr>
                <w:rFonts w:hint="eastAsia" w:ascii="宋体" w:hAnsi="宋体" w:eastAsia="宋体"/>
                <w:sz w:val="20"/>
                <w:szCs w:val="20"/>
              </w:rPr>
            </w:pPr>
            <w:r>
              <w:rPr>
                <w:rFonts w:hint="eastAsia" w:ascii="宋体" w:hAnsi="宋体" w:eastAsia="宋体"/>
                <w:sz w:val="20"/>
                <w:szCs w:val="20"/>
              </w:rPr>
              <w:t>业绩证明文件</w:t>
            </w:r>
          </w:p>
          <w:p>
            <w:pPr>
              <w:pStyle w:val="26"/>
              <w:numPr>
                <w:ilvl w:val="0"/>
                <w:numId w:val="7"/>
              </w:numPr>
              <w:ind w:firstLineChars="0"/>
              <w:rPr>
                <w:rFonts w:hint="eastAsia" w:ascii="宋体" w:hAnsi="宋体" w:eastAsia="宋体"/>
                <w:sz w:val="20"/>
                <w:szCs w:val="20"/>
              </w:rPr>
            </w:pPr>
            <w:r>
              <w:rPr>
                <w:rFonts w:hint="eastAsia" w:ascii="宋体" w:hAnsi="宋体" w:eastAsia="宋体"/>
                <w:sz w:val="20"/>
                <w:szCs w:val="20"/>
              </w:rPr>
              <w:t>财务要求</w:t>
            </w:r>
          </w:p>
          <w:p>
            <w:pPr>
              <w:pStyle w:val="26"/>
              <w:numPr>
                <w:ilvl w:val="0"/>
                <w:numId w:val="7"/>
              </w:numPr>
              <w:ind w:firstLineChars="0"/>
              <w:rPr>
                <w:rFonts w:hint="eastAsia" w:ascii="宋体" w:hAnsi="宋体" w:eastAsia="宋体"/>
                <w:sz w:val="20"/>
                <w:szCs w:val="20"/>
              </w:rPr>
            </w:pPr>
            <w:r>
              <w:rPr>
                <w:rFonts w:hint="eastAsia" w:ascii="宋体" w:hAnsi="宋体" w:eastAsia="宋体"/>
                <w:sz w:val="20"/>
                <w:szCs w:val="20"/>
              </w:rPr>
              <w:t>其他资格证明文件</w:t>
            </w:r>
          </w:p>
          <w:p>
            <w:pPr>
              <w:pStyle w:val="26"/>
              <w:numPr>
                <w:ilvl w:val="0"/>
                <w:numId w:val="7"/>
              </w:numPr>
              <w:ind w:firstLineChars="0"/>
              <w:rPr>
                <w:rFonts w:hint="eastAsia" w:ascii="宋体" w:hAnsi="宋体" w:eastAsia="宋体"/>
                <w:sz w:val="20"/>
                <w:szCs w:val="20"/>
              </w:rPr>
            </w:pPr>
            <w:r>
              <w:rPr>
                <w:rFonts w:hint="eastAsia" w:ascii="宋体" w:hAnsi="宋体" w:eastAsia="宋体"/>
                <w:sz w:val="20"/>
                <w:szCs w:val="20"/>
              </w:rPr>
              <w:t>不可偏离项应答表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1" w:hRule="atLeast"/>
        </w:trPr>
        <w:tc>
          <w:tcPr>
            <w:tcW w:w="804" w:type="pct"/>
            <w:vMerge w:val="continue"/>
            <w:vAlign w:val="center"/>
          </w:tcPr>
          <w:p>
            <w:pPr>
              <w:jc w:val="center"/>
              <w:rPr>
                <w:rFonts w:hint="eastAsia" w:ascii="宋体" w:hAnsi="宋体" w:eastAsia="宋体"/>
                <w:sz w:val="20"/>
                <w:szCs w:val="20"/>
              </w:rPr>
            </w:pPr>
          </w:p>
        </w:tc>
        <w:tc>
          <w:tcPr>
            <w:tcW w:w="1883" w:type="dxa"/>
            <w:vAlign w:val="center"/>
          </w:tcPr>
          <w:p>
            <w:pPr>
              <w:rPr>
                <w:rFonts w:hint="eastAsia" w:ascii="宋体" w:hAnsi="宋体" w:eastAsia="宋体"/>
                <w:sz w:val="20"/>
                <w:szCs w:val="20"/>
              </w:rPr>
            </w:pPr>
            <w:r>
              <w:rPr>
                <w:rFonts w:hint="eastAsia" w:ascii="宋体" w:hAnsi="宋体" w:eastAsia="宋体"/>
                <w:sz w:val="20"/>
                <w:szCs w:val="20"/>
              </w:rPr>
              <w:t>技术投标方案</w:t>
            </w:r>
          </w:p>
        </w:tc>
        <w:tc>
          <w:tcPr>
            <w:tcW w:w="5720" w:type="dxa"/>
            <w:vAlign w:val="center"/>
          </w:tcPr>
          <w:p>
            <w:pPr>
              <w:pStyle w:val="26"/>
              <w:numPr>
                <w:ilvl w:val="0"/>
                <w:numId w:val="8"/>
              </w:numPr>
              <w:ind w:firstLineChars="0"/>
              <w:rPr>
                <w:rFonts w:hint="eastAsia" w:ascii="宋体" w:hAnsi="宋体" w:eastAsia="宋体"/>
                <w:sz w:val="20"/>
                <w:szCs w:val="20"/>
              </w:rPr>
            </w:pPr>
            <w:r>
              <w:rPr>
                <w:rFonts w:ascii="宋体" w:hAnsi="宋体" w:eastAsia="宋体"/>
                <w:sz w:val="20"/>
                <w:szCs w:val="20"/>
              </w:rPr>
              <w:t>采购清单（不含报价）</w:t>
            </w:r>
          </w:p>
          <w:p>
            <w:pPr>
              <w:pStyle w:val="26"/>
              <w:numPr>
                <w:ilvl w:val="0"/>
                <w:numId w:val="8"/>
              </w:numPr>
              <w:ind w:firstLineChars="0"/>
              <w:rPr>
                <w:rFonts w:hint="eastAsia" w:ascii="宋体" w:hAnsi="宋体" w:eastAsia="宋体"/>
                <w:sz w:val="20"/>
                <w:szCs w:val="20"/>
              </w:rPr>
            </w:pPr>
            <w:r>
              <w:rPr>
                <w:rFonts w:hint="eastAsia" w:ascii="宋体" w:hAnsi="宋体" w:eastAsia="宋体"/>
                <w:sz w:val="20"/>
                <w:szCs w:val="20"/>
              </w:rPr>
              <w:t>服务标准和要求</w:t>
            </w:r>
            <w:r>
              <w:rPr>
                <w:rFonts w:ascii="宋体" w:hAnsi="宋体" w:eastAsia="宋体"/>
                <w:sz w:val="20"/>
                <w:szCs w:val="20"/>
              </w:rPr>
              <w:t>偏离表</w:t>
            </w:r>
          </w:p>
          <w:p>
            <w:pPr>
              <w:pStyle w:val="26"/>
              <w:numPr>
                <w:ilvl w:val="0"/>
                <w:numId w:val="8"/>
              </w:numPr>
              <w:ind w:firstLineChars="0"/>
              <w:rPr>
                <w:rFonts w:hint="eastAsia" w:ascii="宋体" w:hAnsi="宋体" w:eastAsia="宋体"/>
                <w:sz w:val="20"/>
                <w:szCs w:val="20"/>
              </w:rPr>
            </w:pPr>
            <w:r>
              <w:rPr>
                <w:rFonts w:ascii="宋体" w:hAnsi="宋体" w:eastAsia="宋体"/>
                <w:sz w:val="20"/>
                <w:szCs w:val="20"/>
              </w:rPr>
              <w:t>技术投标方案（按技术评分细则响应）</w:t>
            </w:r>
          </w:p>
          <w:p>
            <w:pPr>
              <w:pStyle w:val="26"/>
              <w:numPr>
                <w:ilvl w:val="0"/>
                <w:numId w:val="8"/>
              </w:numPr>
              <w:ind w:firstLineChars="0"/>
              <w:rPr>
                <w:rFonts w:hint="eastAsia" w:ascii="宋体" w:hAnsi="宋体" w:eastAsia="宋体"/>
                <w:sz w:val="20"/>
                <w:szCs w:val="20"/>
              </w:rPr>
            </w:pPr>
            <w:r>
              <w:rPr>
                <w:rFonts w:hint="eastAsia" w:ascii="宋体" w:hAnsi="宋体" w:eastAsia="宋体"/>
                <w:sz w:val="20"/>
                <w:szCs w:val="20"/>
              </w:rPr>
              <w:t>关于协助廉政建设监督的函</w:t>
            </w:r>
          </w:p>
          <w:p>
            <w:pPr>
              <w:pStyle w:val="26"/>
              <w:numPr>
                <w:ilvl w:val="0"/>
                <w:numId w:val="8"/>
              </w:numPr>
              <w:ind w:firstLineChars="0"/>
              <w:rPr>
                <w:rFonts w:hint="eastAsia" w:ascii="宋体" w:hAnsi="宋体" w:eastAsia="宋体"/>
                <w:sz w:val="20"/>
                <w:szCs w:val="20"/>
              </w:rPr>
            </w:pPr>
            <w:r>
              <w:rPr>
                <w:rFonts w:hint="eastAsia" w:ascii="宋体" w:hAnsi="宋体" w:eastAsia="宋体"/>
                <w:sz w:val="20"/>
                <w:szCs w:val="20"/>
              </w:rPr>
              <w:t>投标人廉洁自律承诺书</w:t>
            </w:r>
          </w:p>
          <w:p>
            <w:pPr>
              <w:pStyle w:val="26"/>
              <w:numPr>
                <w:ilvl w:val="0"/>
                <w:numId w:val="8"/>
              </w:numPr>
              <w:ind w:firstLineChars="0"/>
              <w:rPr>
                <w:rFonts w:hint="eastAsia" w:ascii="宋体" w:hAnsi="宋体" w:eastAsia="宋体"/>
                <w:sz w:val="20"/>
                <w:szCs w:val="20"/>
              </w:rPr>
            </w:pPr>
            <w:r>
              <w:rPr>
                <w:rFonts w:hint="eastAsia" w:ascii="宋体" w:hAnsi="宋体" w:eastAsia="宋体"/>
                <w:sz w:val="20"/>
                <w:szCs w:val="20"/>
              </w:rPr>
              <w:t>学历证明书（如有）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04" w:type="pct"/>
            <w:vMerge w:val="continue"/>
            <w:vAlign w:val="center"/>
          </w:tcPr>
          <w:p>
            <w:pPr>
              <w:jc w:val="center"/>
              <w:rPr>
                <w:rFonts w:hint="eastAsia" w:ascii="宋体" w:hAnsi="宋体" w:eastAsia="宋体"/>
                <w:sz w:val="20"/>
                <w:szCs w:val="20"/>
              </w:rPr>
            </w:pPr>
          </w:p>
        </w:tc>
        <w:tc>
          <w:tcPr>
            <w:tcW w:w="1883" w:type="dxa"/>
            <w:vAlign w:val="center"/>
          </w:tcPr>
          <w:p>
            <w:pPr>
              <w:rPr>
                <w:rFonts w:hint="eastAsia" w:ascii="宋体" w:hAnsi="宋体" w:eastAsia="宋体"/>
                <w:sz w:val="20"/>
                <w:szCs w:val="20"/>
              </w:rPr>
            </w:pPr>
            <w:r>
              <w:rPr>
                <w:rFonts w:hint="eastAsia" w:ascii="宋体" w:hAnsi="宋体" w:eastAsia="宋体"/>
                <w:sz w:val="20"/>
                <w:szCs w:val="20"/>
              </w:rPr>
              <w:t>其他补充内容</w:t>
            </w:r>
          </w:p>
        </w:tc>
        <w:tc>
          <w:tcPr>
            <w:tcW w:w="5720" w:type="dxa"/>
            <w:vAlign w:val="center"/>
          </w:tcPr>
          <w:p>
            <w:pPr>
              <w:rPr>
                <w:rFonts w:hint="eastAsia" w:ascii="宋体" w:hAnsi="宋体" w:eastAsia="宋体"/>
                <w:sz w:val="20"/>
                <w:szCs w:val="20"/>
              </w:rPr>
            </w:pPr>
            <w:r>
              <w:rPr>
                <w:rFonts w:hint="eastAsia" w:ascii="宋体" w:hAnsi="宋体" w:eastAsia="宋体"/>
                <w:sz w:val="20"/>
                <w:szCs w:val="20"/>
              </w:rPr>
              <w:t>投标人可根据本项目实际情况，自行决定是否在此章节对技术投标方案进行补充和完善。</w:t>
            </w:r>
          </w:p>
        </w:tc>
      </w:tr>
    </w:tbl>
    <w:p>
      <w:pPr>
        <w:pStyle w:val="26"/>
        <w:numPr>
          <w:ilvl w:val="1"/>
          <w:numId w:val="4"/>
        </w:numPr>
        <w:spacing w:line="360" w:lineRule="auto"/>
        <w:ind w:firstLineChars="0"/>
        <w:rPr>
          <w:rFonts w:hint="eastAsia" w:ascii="宋体" w:hAnsi="宋体" w:eastAsia="宋体"/>
          <w:b/>
          <w:szCs w:val="21"/>
        </w:rPr>
      </w:pPr>
      <w:r>
        <w:rPr>
          <w:rFonts w:ascii="宋体" w:hAnsi="宋体" w:eastAsia="宋体"/>
          <w:b/>
          <w:szCs w:val="21"/>
        </w:rPr>
        <w:t>投标文件的编制</w:t>
      </w:r>
    </w:p>
    <w:p>
      <w:pPr>
        <w:pStyle w:val="26"/>
        <w:numPr>
          <w:ilvl w:val="2"/>
          <w:numId w:val="4"/>
        </w:numPr>
        <w:spacing w:line="360" w:lineRule="auto"/>
        <w:ind w:left="0" w:firstLine="0" w:firstLineChars="0"/>
        <w:rPr>
          <w:rFonts w:hint="eastAsia" w:ascii="宋体" w:hAnsi="宋体" w:eastAsia="宋体"/>
          <w:szCs w:val="21"/>
        </w:rPr>
      </w:pPr>
      <w:r>
        <w:rPr>
          <w:rFonts w:hint="eastAsia" w:ascii="宋体" w:hAnsi="宋体" w:eastAsia="宋体"/>
          <w:szCs w:val="21"/>
        </w:rPr>
        <w:t>投标人法人主体应与被邀请法人主体一致。</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投标文件应按</w:t>
      </w:r>
      <w:r>
        <w:rPr>
          <w:rFonts w:hint="eastAsia" w:ascii="宋体" w:hAnsi="宋体" w:eastAsia="宋体"/>
          <w:szCs w:val="21"/>
        </w:rPr>
        <w:t>第五章</w:t>
      </w:r>
      <w:r>
        <w:rPr>
          <w:rFonts w:ascii="宋体" w:hAnsi="宋体" w:eastAsia="宋体"/>
          <w:szCs w:val="21"/>
        </w:rPr>
        <w:t>“投标文件格式”进行编写。如有必要，可以增加附页，作为投标文件的组成部分。</w:t>
      </w:r>
    </w:p>
    <w:p>
      <w:pPr>
        <w:pStyle w:val="26"/>
        <w:numPr>
          <w:ilvl w:val="2"/>
          <w:numId w:val="4"/>
        </w:numPr>
        <w:spacing w:line="360" w:lineRule="auto"/>
        <w:ind w:left="0" w:firstLine="0" w:firstLineChars="0"/>
        <w:rPr>
          <w:rFonts w:hint="eastAsia" w:ascii="宋体" w:hAnsi="宋体" w:eastAsia="宋体"/>
          <w:szCs w:val="21"/>
        </w:rPr>
      </w:pPr>
      <w:r>
        <w:rPr>
          <w:rFonts w:hint="eastAsia" w:ascii="宋体" w:hAnsi="宋体" w:eastAsia="宋体"/>
          <w:szCs w:val="21"/>
        </w:rPr>
        <w:t>投标人提供的营业执照（商业登记证书）、法定代表人身份证明书和法定代表人授权书必须有效，复印件须加盖投标人公章或投标专用章。</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投标文件应当对招标文件有关技术</w:t>
      </w:r>
      <w:r>
        <w:rPr>
          <w:rFonts w:hint="eastAsia" w:ascii="宋体" w:hAnsi="宋体" w:eastAsia="宋体"/>
          <w:szCs w:val="21"/>
        </w:rPr>
        <w:t>规范、服务要求和合同条款等</w:t>
      </w:r>
      <w:r>
        <w:rPr>
          <w:rFonts w:ascii="宋体" w:hAnsi="宋体" w:eastAsia="宋体"/>
          <w:szCs w:val="21"/>
        </w:rPr>
        <w:t>实质性内容</w:t>
      </w:r>
      <w:r>
        <w:rPr>
          <w:rFonts w:hint="eastAsia" w:ascii="宋体" w:hAnsi="宋体" w:eastAsia="宋体"/>
          <w:szCs w:val="21"/>
        </w:rPr>
        <w:t>进行</w:t>
      </w:r>
      <w:r>
        <w:rPr>
          <w:rFonts w:ascii="宋体" w:hAnsi="宋体" w:eastAsia="宋体"/>
          <w:szCs w:val="21"/>
        </w:rPr>
        <w:t>响应，并对</w:t>
      </w:r>
      <w:r>
        <w:rPr>
          <w:rFonts w:hint="eastAsia" w:ascii="宋体" w:hAnsi="宋体" w:eastAsia="宋体"/>
          <w:szCs w:val="21"/>
        </w:rPr>
        <w:t>不可偏离项应答表进行</w:t>
      </w:r>
      <w:r>
        <w:rPr>
          <w:rFonts w:ascii="宋体" w:hAnsi="宋体" w:eastAsia="宋体"/>
          <w:szCs w:val="21"/>
        </w:rPr>
        <w:t>点对点应答，否则</w:t>
      </w:r>
      <w:r>
        <w:rPr>
          <w:rFonts w:hint="eastAsia" w:ascii="宋体" w:hAnsi="宋体" w:eastAsia="宋体"/>
          <w:szCs w:val="21"/>
        </w:rPr>
        <w:t>投标文件将做否决处理</w:t>
      </w:r>
      <w:r>
        <w:rPr>
          <w:rFonts w:ascii="宋体" w:hAnsi="宋体" w:eastAsia="宋体"/>
          <w:szCs w:val="21"/>
        </w:rPr>
        <w:t>。</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投标人应严格按照</w:t>
      </w:r>
      <w:r>
        <w:rPr>
          <w:rFonts w:hint="eastAsia" w:ascii="宋体" w:hAnsi="宋体" w:eastAsia="宋体"/>
          <w:szCs w:val="21"/>
        </w:rPr>
        <w:t>投标文件格式</w:t>
      </w:r>
      <w:r>
        <w:rPr>
          <w:rFonts w:ascii="宋体" w:hAnsi="宋体" w:eastAsia="宋体"/>
          <w:szCs w:val="21"/>
        </w:rPr>
        <w:t>填写和提交规定的全部格式文件以及其他有关资料，混乱的编排导致投标文件被误读或查找不到，后果由投标人承担。</w:t>
      </w:r>
    </w:p>
    <w:p>
      <w:pPr>
        <w:pStyle w:val="26"/>
        <w:numPr>
          <w:ilvl w:val="2"/>
          <w:numId w:val="4"/>
        </w:numPr>
        <w:spacing w:line="360" w:lineRule="auto"/>
        <w:ind w:left="0" w:firstLine="0" w:firstLineChars="0"/>
        <w:rPr>
          <w:rFonts w:hint="eastAsia" w:ascii="宋体" w:hAnsi="宋体" w:eastAsia="宋体"/>
          <w:szCs w:val="21"/>
        </w:rPr>
      </w:pPr>
      <w:r>
        <w:rPr>
          <w:rFonts w:hint="eastAsia" w:ascii="宋体" w:hAnsi="宋体" w:eastAsia="宋体"/>
          <w:szCs w:val="21"/>
        </w:rPr>
        <w:t>投标文件格式</w:t>
      </w:r>
      <w:r>
        <w:rPr>
          <w:rFonts w:ascii="宋体" w:hAnsi="宋体" w:eastAsia="宋体"/>
          <w:szCs w:val="21"/>
        </w:rPr>
        <w:t>所附表格中要求回答的全部问题和信息都必须正面回答。资格声明的签字人应保证全部声明和问题的回答是真实的和准确的。</w:t>
      </w:r>
    </w:p>
    <w:p>
      <w:pPr>
        <w:pStyle w:val="26"/>
        <w:numPr>
          <w:ilvl w:val="2"/>
          <w:numId w:val="4"/>
        </w:numPr>
        <w:spacing w:line="360" w:lineRule="auto"/>
        <w:ind w:left="0" w:firstLine="0" w:firstLineChars="0"/>
        <w:rPr>
          <w:rFonts w:hint="eastAsia" w:ascii="宋体" w:hAnsi="宋体" w:eastAsia="宋体"/>
          <w:szCs w:val="21"/>
        </w:rPr>
      </w:pPr>
      <w:r>
        <w:rPr>
          <w:rFonts w:hint="eastAsia" w:ascii="宋体" w:hAnsi="宋体" w:eastAsia="宋体"/>
          <w:szCs w:val="21"/>
        </w:rPr>
        <w:t>投标</w:t>
      </w:r>
      <w:r>
        <w:rPr>
          <w:rFonts w:ascii="宋体" w:hAnsi="宋体" w:eastAsia="宋体"/>
          <w:szCs w:val="21"/>
        </w:rPr>
        <w:t>文件应按投标人须知中规定的语言和份数提交。</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投标文件应用不褪色的材料书写或打印，并</w:t>
      </w:r>
      <w:r>
        <w:rPr>
          <w:rFonts w:hint="eastAsia" w:ascii="宋体" w:hAnsi="宋体" w:eastAsia="宋体"/>
          <w:szCs w:val="21"/>
        </w:rPr>
        <w:t>加盖投标人公章或投标专用章</w:t>
      </w:r>
      <w:r>
        <w:rPr>
          <w:rFonts w:ascii="宋体" w:hAnsi="宋体" w:eastAsia="宋体"/>
          <w:szCs w:val="21"/>
        </w:rPr>
        <w:t>。投标文件应尽量避免涂改、行</w:t>
      </w:r>
      <w:r>
        <w:rPr>
          <w:rFonts w:hint="eastAsia" w:ascii="宋体" w:hAnsi="宋体" w:eastAsia="宋体"/>
          <w:szCs w:val="21"/>
        </w:rPr>
        <w:t>内</w:t>
      </w:r>
      <w:r>
        <w:rPr>
          <w:rFonts w:ascii="宋体" w:hAnsi="宋体" w:eastAsia="宋体"/>
          <w:szCs w:val="21"/>
        </w:rPr>
        <w:t>插字或删除。如果出现上述情况，改动之处应加盖</w:t>
      </w:r>
      <w:r>
        <w:rPr>
          <w:rFonts w:hint="eastAsia" w:ascii="宋体" w:hAnsi="宋体" w:eastAsia="宋体"/>
          <w:szCs w:val="21"/>
        </w:rPr>
        <w:t>投标人公章或投标专用章</w:t>
      </w:r>
      <w:r>
        <w:rPr>
          <w:rFonts w:ascii="宋体" w:hAnsi="宋体" w:eastAsia="宋体"/>
          <w:szCs w:val="21"/>
        </w:rPr>
        <w:t>。</w:t>
      </w:r>
    </w:p>
    <w:p>
      <w:pPr>
        <w:pStyle w:val="26"/>
        <w:numPr>
          <w:ilvl w:val="2"/>
          <w:numId w:val="4"/>
        </w:numPr>
        <w:spacing w:line="360" w:lineRule="auto"/>
        <w:ind w:left="0" w:firstLine="0" w:firstLineChars="0"/>
        <w:rPr>
          <w:rFonts w:hint="eastAsia" w:ascii="宋体" w:hAnsi="宋体" w:eastAsia="宋体"/>
          <w:szCs w:val="21"/>
        </w:rPr>
      </w:pPr>
      <w:r>
        <w:rPr>
          <w:rFonts w:hint="eastAsia" w:ascii="宋体" w:hAnsi="宋体" w:eastAsia="宋体"/>
          <w:szCs w:val="21"/>
        </w:rPr>
        <w:t>招标文件中要求投标人对投标文件加盖公章或投标专用章的所有页面，投标人应当加盖公章或投标专用章，否则视为无实质性响应，投标文件将做否决处理。</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投标人提交的材料将被保密保存，但不退还。</w:t>
      </w:r>
    </w:p>
    <w:p>
      <w:pPr>
        <w:rPr>
          <w:rFonts w:hint="eastAsia" w:ascii="宋体" w:hAnsi="宋体" w:eastAsia="宋体"/>
          <w:b/>
          <w:sz w:val="28"/>
          <w:szCs w:val="21"/>
        </w:rPr>
      </w:pPr>
      <w:r>
        <w:rPr>
          <w:rFonts w:hint="eastAsia" w:ascii="宋体" w:hAnsi="宋体" w:eastAsia="宋体"/>
          <w:b/>
          <w:sz w:val="28"/>
          <w:szCs w:val="21"/>
        </w:rPr>
        <w:br w:type="page"/>
      </w:r>
    </w:p>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投标</w:t>
      </w:r>
    </w:p>
    <w:p>
      <w:pPr>
        <w:pStyle w:val="26"/>
        <w:numPr>
          <w:ilvl w:val="1"/>
          <w:numId w:val="4"/>
        </w:numPr>
        <w:spacing w:line="360" w:lineRule="auto"/>
        <w:ind w:firstLineChars="0"/>
        <w:rPr>
          <w:rFonts w:hint="eastAsia" w:ascii="宋体" w:hAnsi="宋体" w:eastAsia="宋体"/>
          <w:b/>
          <w:szCs w:val="21"/>
        </w:rPr>
      </w:pPr>
      <w:r>
        <w:rPr>
          <w:rFonts w:ascii="宋体" w:hAnsi="宋体" w:eastAsia="宋体"/>
          <w:b/>
          <w:szCs w:val="21"/>
        </w:rPr>
        <w:t>投标文件的密封和标记</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投标文件由商务投标文件和技术投标文件组成。</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商务投标文件包括壹份</w:t>
      </w:r>
      <w:r>
        <w:rPr>
          <w:rFonts w:hint="eastAsia" w:ascii="宋体" w:hAnsi="宋体" w:eastAsia="宋体"/>
          <w:szCs w:val="21"/>
        </w:rPr>
        <w:t>纸质文件</w:t>
      </w:r>
      <w:r>
        <w:rPr>
          <w:rFonts w:ascii="宋体" w:hAnsi="宋体" w:eastAsia="宋体"/>
          <w:szCs w:val="21"/>
        </w:rPr>
        <w:t>。须单独封装。</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技术投标文件包括壹份</w:t>
      </w:r>
      <w:r>
        <w:rPr>
          <w:rFonts w:hint="eastAsia" w:ascii="宋体" w:hAnsi="宋体" w:eastAsia="宋体"/>
          <w:szCs w:val="21"/>
        </w:rPr>
        <w:t>纸质文件</w:t>
      </w:r>
      <w:r>
        <w:rPr>
          <w:rFonts w:ascii="宋体" w:hAnsi="宋体" w:eastAsia="宋体"/>
          <w:szCs w:val="21"/>
        </w:rPr>
        <w:t>。须单独封装。</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投标人须将商务投标文件正本装订好后装入封套中加以密封，并在封套上标明“商务</w:t>
      </w:r>
      <w:r>
        <w:rPr>
          <w:rFonts w:hint="eastAsia" w:ascii="宋体" w:hAnsi="宋体" w:eastAsia="宋体"/>
          <w:szCs w:val="21"/>
        </w:rPr>
        <w:t>投标文件</w:t>
      </w:r>
      <w:r>
        <w:rPr>
          <w:rFonts w:ascii="宋体" w:hAnsi="宋体" w:eastAsia="宋体"/>
          <w:szCs w:val="21"/>
        </w:rPr>
        <w:t>”字样；将技术投标文件正本装订好后装入封套中加以密封，并在封套上标明“技术</w:t>
      </w:r>
      <w:r>
        <w:rPr>
          <w:rFonts w:hint="eastAsia" w:ascii="宋体" w:hAnsi="宋体" w:eastAsia="宋体"/>
          <w:szCs w:val="21"/>
        </w:rPr>
        <w:t>投标文件</w:t>
      </w:r>
      <w:r>
        <w:rPr>
          <w:rFonts w:ascii="宋体" w:hAnsi="宋体" w:eastAsia="宋体"/>
          <w:szCs w:val="21"/>
        </w:rPr>
        <w:t>”字样。封口处加盖投标人公章或投标专用章。</w:t>
      </w:r>
      <w:r>
        <w:rPr>
          <w:rFonts w:hint="eastAsia" w:ascii="宋体" w:hAnsi="宋体" w:eastAsia="宋体"/>
          <w:szCs w:val="21"/>
        </w:rPr>
        <w:t>（</w:t>
      </w:r>
      <w:r>
        <w:rPr>
          <w:rFonts w:ascii="宋体" w:hAnsi="宋体" w:eastAsia="宋体"/>
          <w:szCs w:val="21"/>
        </w:rPr>
        <w:t>非常重要：技术投标</w:t>
      </w:r>
      <w:r>
        <w:rPr>
          <w:rFonts w:hint="eastAsia" w:ascii="宋体" w:hAnsi="宋体" w:eastAsia="宋体"/>
          <w:szCs w:val="21"/>
        </w:rPr>
        <w:t>文件</w:t>
      </w:r>
      <w:r>
        <w:rPr>
          <w:rFonts w:ascii="宋体" w:hAnsi="宋体" w:eastAsia="宋体"/>
          <w:szCs w:val="21"/>
        </w:rPr>
        <w:t>不得在任何位置出现投标报价信息</w:t>
      </w:r>
      <w:r>
        <w:rPr>
          <w:rFonts w:hint="eastAsia" w:ascii="宋体" w:hAnsi="宋体" w:eastAsia="宋体"/>
          <w:szCs w:val="21"/>
        </w:rPr>
        <w:t>）</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所有纸质投标文件除投标人对错处作必要修改外，投标文件中不允许有加行、涂抹或改写</w:t>
      </w:r>
      <w:r>
        <w:rPr>
          <w:rFonts w:hint="eastAsia" w:ascii="宋体" w:hAnsi="宋体" w:eastAsia="宋体"/>
          <w:szCs w:val="21"/>
        </w:rPr>
        <w:t>。若有修改须在有修改处加盖投标人公章或投标专用章。</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凡不符合上述要求的投标文件，一律视为</w:t>
      </w:r>
      <w:r>
        <w:rPr>
          <w:rFonts w:hint="eastAsia" w:ascii="宋体" w:hAnsi="宋体" w:eastAsia="宋体"/>
          <w:szCs w:val="21"/>
        </w:rPr>
        <w:t>不满足投标文件形式审查要求，投标文件做否决处理</w:t>
      </w:r>
      <w:r>
        <w:rPr>
          <w:rFonts w:ascii="宋体" w:hAnsi="宋体" w:eastAsia="宋体"/>
          <w:szCs w:val="21"/>
        </w:rPr>
        <w:t>。</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投标人必须同时提供纸质文件和电子文件两种格式的投标文件。纸质</w:t>
      </w:r>
      <w:r>
        <w:rPr>
          <w:rFonts w:hint="eastAsia" w:ascii="宋体" w:hAnsi="宋体" w:eastAsia="宋体"/>
          <w:szCs w:val="21"/>
        </w:rPr>
        <w:t>投标文件</w:t>
      </w:r>
      <w:r>
        <w:rPr>
          <w:rFonts w:ascii="宋体" w:hAnsi="宋体" w:eastAsia="宋体"/>
          <w:szCs w:val="21"/>
        </w:rPr>
        <w:t>与电子</w:t>
      </w:r>
      <w:r>
        <w:rPr>
          <w:rFonts w:hint="eastAsia" w:ascii="宋体" w:hAnsi="宋体" w:eastAsia="宋体"/>
          <w:szCs w:val="21"/>
        </w:rPr>
        <w:t>投标</w:t>
      </w:r>
      <w:r>
        <w:rPr>
          <w:rFonts w:ascii="宋体" w:hAnsi="宋体" w:eastAsia="宋体"/>
          <w:szCs w:val="21"/>
        </w:rPr>
        <w:t>文件有差异时，以纸质</w:t>
      </w:r>
      <w:r>
        <w:rPr>
          <w:rFonts w:hint="eastAsia" w:ascii="宋体" w:hAnsi="宋体" w:eastAsia="宋体"/>
          <w:szCs w:val="21"/>
        </w:rPr>
        <w:t>投标</w:t>
      </w:r>
      <w:r>
        <w:rPr>
          <w:rFonts w:ascii="宋体" w:hAnsi="宋体" w:eastAsia="宋体"/>
          <w:szCs w:val="21"/>
        </w:rPr>
        <w:t>文件为准。</w:t>
      </w:r>
    </w:p>
    <w:p>
      <w:pPr>
        <w:pStyle w:val="26"/>
        <w:numPr>
          <w:ilvl w:val="2"/>
          <w:numId w:val="4"/>
        </w:numPr>
        <w:spacing w:line="360" w:lineRule="auto"/>
        <w:ind w:left="0" w:firstLine="0" w:firstLineChars="0"/>
        <w:rPr>
          <w:rFonts w:hint="eastAsia" w:ascii="宋体" w:hAnsi="宋体" w:eastAsia="宋体"/>
          <w:b/>
          <w:bCs/>
          <w:szCs w:val="21"/>
        </w:rPr>
      </w:pPr>
      <w:r>
        <w:rPr>
          <w:rFonts w:ascii="宋体" w:hAnsi="宋体" w:eastAsia="宋体"/>
          <w:b/>
          <w:bCs/>
          <w:szCs w:val="21"/>
        </w:rPr>
        <w:t>电子投标文件</w:t>
      </w:r>
      <w:r>
        <w:rPr>
          <w:rFonts w:hint="eastAsia" w:ascii="宋体" w:hAnsi="宋体" w:eastAsia="宋体"/>
          <w:b/>
          <w:bCs/>
          <w:szCs w:val="21"/>
        </w:rPr>
        <w:t>的存储</w:t>
      </w:r>
      <w:r>
        <w:rPr>
          <w:rFonts w:ascii="宋体" w:hAnsi="宋体" w:eastAsia="宋体"/>
          <w:b/>
          <w:bCs/>
          <w:szCs w:val="21"/>
        </w:rPr>
        <w:t>介质</w:t>
      </w:r>
      <w:r>
        <w:rPr>
          <w:rFonts w:hint="eastAsia" w:ascii="宋体" w:hAnsi="宋体" w:eastAsia="宋体"/>
          <w:b/>
          <w:bCs/>
          <w:szCs w:val="21"/>
        </w:rPr>
        <w:t>应</w:t>
      </w:r>
      <w:r>
        <w:rPr>
          <w:rFonts w:ascii="宋体" w:hAnsi="宋体" w:eastAsia="宋体"/>
          <w:b/>
          <w:bCs/>
          <w:szCs w:val="21"/>
        </w:rPr>
        <w:t>为光盘</w:t>
      </w:r>
      <w:r>
        <w:rPr>
          <w:rFonts w:hint="eastAsia" w:ascii="宋体" w:hAnsi="宋体" w:eastAsia="宋体"/>
          <w:b/>
          <w:bCs/>
          <w:szCs w:val="21"/>
        </w:rPr>
        <w:t>或U盘</w:t>
      </w:r>
      <w:r>
        <w:rPr>
          <w:rFonts w:ascii="宋体" w:hAnsi="宋体" w:eastAsia="宋体"/>
          <w:b/>
          <w:bCs/>
          <w:szCs w:val="21"/>
        </w:rPr>
        <w:t>，</w:t>
      </w:r>
      <w:r>
        <w:rPr>
          <w:rFonts w:hint="eastAsia" w:ascii="宋体" w:hAnsi="宋体" w:eastAsia="宋体"/>
          <w:b/>
          <w:bCs/>
          <w:szCs w:val="21"/>
        </w:rPr>
        <w:t>电子投标文件格式应</w:t>
      </w:r>
      <w:r>
        <w:rPr>
          <w:rFonts w:ascii="宋体" w:hAnsi="宋体" w:eastAsia="宋体"/>
          <w:b/>
          <w:bCs/>
          <w:szCs w:val="21"/>
        </w:rPr>
        <w:t>为</w:t>
      </w:r>
      <w:r>
        <w:rPr>
          <w:rFonts w:hint="eastAsia" w:ascii="宋体" w:hAnsi="宋体" w:eastAsia="宋体"/>
          <w:b/>
          <w:bCs/>
          <w:szCs w:val="21"/>
        </w:rPr>
        <w:t>“.pdf”格式的纸质文件扫描件。电子投标文件应区</w:t>
      </w:r>
      <w:r>
        <w:rPr>
          <w:rFonts w:ascii="宋体" w:hAnsi="宋体" w:eastAsia="宋体"/>
          <w:b/>
          <w:bCs/>
          <w:szCs w:val="21"/>
        </w:rPr>
        <w:t>分商务投标</w:t>
      </w:r>
      <w:r>
        <w:rPr>
          <w:rFonts w:hint="eastAsia" w:ascii="宋体" w:hAnsi="宋体" w:eastAsia="宋体"/>
          <w:b/>
          <w:bCs/>
          <w:szCs w:val="21"/>
        </w:rPr>
        <w:t>文件</w:t>
      </w:r>
      <w:r>
        <w:rPr>
          <w:rFonts w:ascii="宋体" w:hAnsi="宋体" w:eastAsia="宋体"/>
          <w:b/>
          <w:bCs/>
          <w:szCs w:val="21"/>
        </w:rPr>
        <w:t>和技术投标</w:t>
      </w:r>
      <w:r>
        <w:rPr>
          <w:rFonts w:hint="eastAsia" w:ascii="宋体" w:hAnsi="宋体" w:eastAsia="宋体"/>
          <w:b/>
          <w:bCs/>
          <w:szCs w:val="21"/>
        </w:rPr>
        <w:t>文件</w:t>
      </w:r>
      <w:r>
        <w:rPr>
          <w:rFonts w:ascii="宋体" w:hAnsi="宋体" w:eastAsia="宋体"/>
          <w:b/>
          <w:bCs/>
          <w:szCs w:val="21"/>
        </w:rPr>
        <w:t>，</w:t>
      </w:r>
      <w:r>
        <w:rPr>
          <w:rFonts w:hint="eastAsia" w:ascii="宋体" w:hAnsi="宋体" w:eastAsia="宋体"/>
          <w:b/>
          <w:bCs/>
          <w:szCs w:val="21"/>
        </w:rPr>
        <w:t>分别存放在不同的存储介质内。</w:t>
      </w:r>
      <w:r>
        <w:rPr>
          <w:rFonts w:ascii="宋体" w:hAnsi="宋体" w:eastAsia="宋体"/>
          <w:b/>
          <w:bCs/>
          <w:szCs w:val="21"/>
        </w:rPr>
        <w:t>电子投标文件需在</w:t>
      </w:r>
      <w:r>
        <w:rPr>
          <w:rFonts w:hint="eastAsia" w:ascii="宋体" w:hAnsi="宋体" w:eastAsia="宋体"/>
          <w:b/>
          <w:bCs/>
          <w:szCs w:val="21"/>
        </w:rPr>
        <w:t>存储介质上</w:t>
      </w:r>
      <w:r>
        <w:rPr>
          <w:rFonts w:ascii="宋体" w:hAnsi="宋体" w:eastAsia="宋体"/>
          <w:b/>
          <w:bCs/>
          <w:szCs w:val="21"/>
        </w:rPr>
        <w:t>注明“商务投标</w:t>
      </w:r>
      <w:r>
        <w:rPr>
          <w:rFonts w:hint="eastAsia" w:ascii="宋体" w:hAnsi="宋体" w:eastAsia="宋体"/>
          <w:b/>
          <w:bCs/>
          <w:szCs w:val="21"/>
        </w:rPr>
        <w:t>文件</w:t>
      </w:r>
      <w:r>
        <w:rPr>
          <w:rFonts w:ascii="宋体" w:hAnsi="宋体" w:eastAsia="宋体"/>
          <w:b/>
          <w:bCs/>
          <w:szCs w:val="21"/>
        </w:rPr>
        <w:t>”和“技术投标</w:t>
      </w:r>
      <w:r>
        <w:rPr>
          <w:rFonts w:hint="eastAsia" w:ascii="宋体" w:hAnsi="宋体" w:eastAsia="宋体"/>
          <w:b/>
          <w:bCs/>
          <w:szCs w:val="21"/>
        </w:rPr>
        <w:t>文件</w:t>
      </w:r>
      <w:r>
        <w:rPr>
          <w:rFonts w:ascii="宋体" w:hAnsi="宋体" w:eastAsia="宋体"/>
          <w:b/>
          <w:bCs/>
          <w:szCs w:val="21"/>
        </w:rPr>
        <w:t>”，并按商务投标</w:t>
      </w:r>
      <w:r>
        <w:rPr>
          <w:rFonts w:hint="eastAsia" w:ascii="宋体" w:hAnsi="宋体" w:eastAsia="宋体"/>
          <w:b/>
          <w:bCs/>
          <w:szCs w:val="21"/>
        </w:rPr>
        <w:t>文件</w:t>
      </w:r>
      <w:r>
        <w:rPr>
          <w:rFonts w:ascii="宋体" w:hAnsi="宋体" w:eastAsia="宋体"/>
          <w:b/>
          <w:bCs/>
          <w:szCs w:val="21"/>
        </w:rPr>
        <w:t>和技术投标</w:t>
      </w:r>
      <w:r>
        <w:rPr>
          <w:rFonts w:hint="eastAsia" w:ascii="宋体" w:hAnsi="宋体" w:eastAsia="宋体"/>
          <w:b/>
          <w:bCs/>
          <w:szCs w:val="21"/>
        </w:rPr>
        <w:t>文件</w:t>
      </w:r>
      <w:r>
        <w:rPr>
          <w:rFonts w:ascii="宋体" w:hAnsi="宋体" w:eastAsia="宋体"/>
          <w:b/>
          <w:bCs/>
          <w:szCs w:val="21"/>
        </w:rPr>
        <w:t>分别装入封套</w:t>
      </w:r>
      <w:r>
        <w:rPr>
          <w:rFonts w:hint="eastAsia" w:ascii="宋体" w:hAnsi="宋体" w:eastAsia="宋体"/>
          <w:b/>
          <w:bCs/>
          <w:szCs w:val="21"/>
        </w:rPr>
        <w:t>内进行</w:t>
      </w:r>
      <w:r>
        <w:rPr>
          <w:rFonts w:ascii="宋体" w:hAnsi="宋体" w:eastAsia="宋体"/>
          <w:b/>
          <w:bCs/>
          <w:szCs w:val="21"/>
        </w:rPr>
        <w:t>密封，封口处加盖投标人公章或投标专用章。</w:t>
      </w:r>
    </w:p>
    <w:p>
      <w:pPr>
        <w:pStyle w:val="26"/>
        <w:numPr>
          <w:ilvl w:val="1"/>
          <w:numId w:val="4"/>
        </w:numPr>
        <w:spacing w:line="360" w:lineRule="auto"/>
        <w:ind w:firstLineChars="0"/>
        <w:rPr>
          <w:rFonts w:hint="eastAsia" w:ascii="宋体" w:hAnsi="宋体" w:eastAsia="宋体"/>
          <w:b/>
          <w:szCs w:val="21"/>
        </w:rPr>
      </w:pPr>
      <w:r>
        <w:rPr>
          <w:rFonts w:ascii="宋体" w:hAnsi="宋体" w:eastAsia="宋体"/>
          <w:b/>
          <w:szCs w:val="21"/>
        </w:rPr>
        <w:t>投标文件的递交</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投标人应在投标截止时间前递交投标文件。</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投标人递交投标文件的地点：</w:t>
      </w:r>
      <w:r>
        <w:rPr>
          <w:rFonts w:hint="eastAsia" w:ascii="宋体" w:hAnsi="宋体" w:eastAsia="宋体"/>
          <w:szCs w:val="21"/>
        </w:rPr>
        <w:t>以</w:t>
      </w:r>
      <w:r>
        <w:rPr>
          <w:rFonts w:ascii="宋体" w:hAnsi="宋体" w:eastAsia="宋体"/>
          <w:szCs w:val="21"/>
        </w:rPr>
        <w:t>投标邀请书</w:t>
      </w:r>
      <w:r>
        <w:rPr>
          <w:rFonts w:hint="eastAsia" w:ascii="宋体" w:hAnsi="宋体" w:eastAsia="宋体"/>
          <w:szCs w:val="21"/>
        </w:rPr>
        <w:t>为准</w:t>
      </w:r>
      <w:r>
        <w:rPr>
          <w:rFonts w:ascii="宋体" w:hAnsi="宋体" w:eastAsia="宋体"/>
          <w:szCs w:val="21"/>
        </w:rPr>
        <w:t>。</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投标截止时间后投标人所递交的投标文件不予退还。</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逾期送达的或者未送达指定地点的投标文件，招标人不予受理。</w:t>
      </w:r>
    </w:p>
    <w:p>
      <w:pPr>
        <w:pStyle w:val="26"/>
        <w:numPr>
          <w:ilvl w:val="1"/>
          <w:numId w:val="4"/>
        </w:numPr>
        <w:spacing w:line="360" w:lineRule="auto"/>
        <w:ind w:firstLineChars="0"/>
        <w:rPr>
          <w:rFonts w:hint="eastAsia" w:ascii="宋体" w:hAnsi="宋体" w:eastAsia="宋体"/>
          <w:b/>
          <w:szCs w:val="21"/>
        </w:rPr>
      </w:pPr>
      <w:r>
        <w:rPr>
          <w:rFonts w:ascii="宋体" w:hAnsi="宋体" w:eastAsia="宋体"/>
          <w:b/>
          <w:szCs w:val="21"/>
        </w:rPr>
        <w:t>投标文件的修改与撤回</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在投标截止时间前，投标人可以修改或撤回已递交的投标文件，但应以书面形式通知招标人。</w:t>
      </w:r>
    </w:p>
    <w:p>
      <w:pPr>
        <w:pStyle w:val="26"/>
        <w:numPr>
          <w:ilvl w:val="2"/>
          <w:numId w:val="4"/>
        </w:numPr>
        <w:spacing w:line="360" w:lineRule="auto"/>
        <w:ind w:left="0" w:firstLine="0" w:firstLineChars="0"/>
        <w:rPr>
          <w:rFonts w:hint="eastAsia" w:ascii="宋体" w:hAnsi="宋体" w:eastAsia="宋体"/>
          <w:szCs w:val="21"/>
        </w:rPr>
      </w:pPr>
      <w:r>
        <w:rPr>
          <w:rFonts w:ascii="宋体" w:hAnsi="宋体" w:eastAsia="宋体"/>
          <w:szCs w:val="21"/>
        </w:rPr>
        <w:t>修改的内容为投标文件的组成部分。修改的投标文件应按照本章相关规定进行编制、密封、标记和递交，并标明</w:t>
      </w:r>
      <w:r>
        <w:rPr>
          <w:rFonts w:hint="eastAsia" w:ascii="宋体" w:hAnsi="宋体" w:eastAsia="宋体"/>
          <w:szCs w:val="21"/>
        </w:rPr>
        <w:t>“</w:t>
      </w:r>
      <w:r>
        <w:rPr>
          <w:rFonts w:ascii="宋体" w:hAnsi="宋体" w:eastAsia="宋体"/>
          <w:szCs w:val="21"/>
        </w:rPr>
        <w:t>修改</w:t>
      </w:r>
      <w:r>
        <w:rPr>
          <w:rFonts w:hint="eastAsia" w:ascii="宋体" w:hAnsi="宋体" w:eastAsia="宋体"/>
          <w:szCs w:val="21"/>
        </w:rPr>
        <w:t>”</w:t>
      </w:r>
      <w:r>
        <w:rPr>
          <w:rFonts w:ascii="宋体" w:hAnsi="宋体" w:eastAsia="宋体"/>
          <w:szCs w:val="21"/>
        </w:rPr>
        <w:t>字样。</w:t>
      </w:r>
    </w:p>
    <w:p>
      <w:pPr>
        <w:pStyle w:val="26"/>
        <w:numPr>
          <w:ilvl w:val="1"/>
          <w:numId w:val="4"/>
        </w:numPr>
        <w:spacing w:line="360" w:lineRule="auto"/>
        <w:ind w:firstLineChars="0"/>
        <w:rPr>
          <w:rFonts w:hint="eastAsia" w:ascii="宋体" w:hAnsi="宋体" w:eastAsia="宋体"/>
          <w:b/>
          <w:szCs w:val="21"/>
        </w:rPr>
      </w:pPr>
      <w:r>
        <w:rPr>
          <w:rFonts w:ascii="宋体" w:hAnsi="宋体" w:eastAsia="宋体"/>
          <w:b/>
          <w:szCs w:val="21"/>
        </w:rPr>
        <w:t>投标有效期</w:t>
      </w:r>
    </w:p>
    <w:p>
      <w:pPr>
        <w:spacing w:line="360" w:lineRule="auto"/>
        <w:ind w:firstLine="420" w:firstLineChars="200"/>
        <w:rPr>
          <w:rFonts w:hint="eastAsia" w:ascii="宋体" w:hAnsi="宋体" w:eastAsia="宋体"/>
          <w:szCs w:val="21"/>
        </w:rPr>
      </w:pPr>
      <w:r>
        <w:rPr>
          <w:rFonts w:hint="eastAsia" w:ascii="宋体" w:hAnsi="宋体" w:eastAsia="宋体"/>
          <w:szCs w:val="21"/>
        </w:rPr>
        <w:t>本项目</w:t>
      </w:r>
      <w:r>
        <w:rPr>
          <w:rFonts w:ascii="宋体" w:hAnsi="宋体" w:eastAsia="宋体"/>
          <w:szCs w:val="21"/>
        </w:rPr>
        <w:t>投标</w:t>
      </w:r>
      <w:r>
        <w:rPr>
          <w:rFonts w:hint="eastAsia" w:ascii="宋体" w:hAnsi="宋体" w:eastAsia="宋体"/>
          <w:szCs w:val="21"/>
        </w:rPr>
        <w:t>文件的</w:t>
      </w:r>
      <w:r>
        <w:rPr>
          <w:rFonts w:ascii="宋体" w:hAnsi="宋体" w:eastAsia="宋体"/>
          <w:szCs w:val="21"/>
        </w:rPr>
        <w:t>有效期为180天。</w:t>
      </w:r>
    </w:p>
    <w:p>
      <w:pPr>
        <w:rPr>
          <w:rFonts w:hint="eastAsia" w:ascii="宋体" w:hAnsi="宋体" w:eastAsia="宋体"/>
          <w:b/>
          <w:sz w:val="28"/>
          <w:szCs w:val="21"/>
        </w:rPr>
      </w:pPr>
      <w:r>
        <w:rPr>
          <w:rFonts w:ascii="宋体" w:hAnsi="宋体" w:eastAsia="宋体"/>
          <w:b/>
          <w:sz w:val="28"/>
          <w:szCs w:val="21"/>
        </w:rPr>
        <w:br w:type="page"/>
      </w:r>
    </w:p>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ascii="宋体" w:hAnsi="宋体" w:eastAsia="宋体"/>
          <w:b/>
          <w:sz w:val="28"/>
          <w:szCs w:val="21"/>
        </w:rPr>
        <w:t>评标</w:t>
      </w:r>
      <w:r>
        <w:rPr>
          <w:rFonts w:hint="eastAsia" w:ascii="宋体" w:hAnsi="宋体" w:eastAsia="宋体"/>
          <w:b/>
          <w:sz w:val="28"/>
          <w:szCs w:val="21"/>
        </w:rPr>
        <w:t>办法</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1468"/>
        <w:gridCol w:w="5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00" w:type="pct"/>
            <w:gridSpan w:val="3"/>
            <w:vAlign w:val="center"/>
          </w:tcPr>
          <w:p>
            <w:pPr>
              <w:rPr>
                <w:rFonts w:hint="eastAsia" w:ascii="宋体" w:hAnsi="宋体" w:eastAsia="宋体"/>
                <w:b/>
                <w:sz w:val="20"/>
                <w:szCs w:val="20"/>
              </w:rPr>
            </w:pPr>
            <w:r>
              <w:rPr>
                <w:rFonts w:hint="eastAsia" w:ascii="宋体" w:hAnsi="宋体" w:eastAsia="宋体"/>
                <w:b/>
                <w:sz w:val="20"/>
                <w:szCs w:val="20"/>
              </w:rPr>
              <w:t>上海太平康复医院2025年-2028年劳务派遣服务项目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00" w:type="pct"/>
            <w:gridSpan w:val="3"/>
            <w:shd w:val="clear" w:color="auto" w:fill="ECECEC" w:themeFill="accent3" w:themeFillTint="33"/>
            <w:vAlign w:val="center"/>
          </w:tcPr>
          <w:p>
            <w:pPr>
              <w:jc w:val="center"/>
              <w:rPr>
                <w:rFonts w:hint="eastAsia" w:ascii="宋体" w:hAnsi="宋体" w:eastAsia="宋体"/>
                <w:b/>
                <w:sz w:val="20"/>
                <w:szCs w:val="20"/>
              </w:rPr>
            </w:pPr>
            <w:r>
              <w:rPr>
                <w:rFonts w:hint="eastAsia" w:ascii="宋体" w:hAnsi="宋体" w:eastAsia="宋体"/>
                <w:b/>
                <w:sz w:val="20"/>
                <w:szCs w:val="20"/>
              </w:rPr>
              <w:t>符合性审查项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0" w:hRule="atLeast"/>
        </w:trPr>
        <w:tc>
          <w:tcPr>
            <w:tcW w:w="958" w:type="pct"/>
            <w:vAlign w:val="center"/>
          </w:tcPr>
          <w:p>
            <w:pPr>
              <w:jc w:val="center"/>
              <w:rPr>
                <w:rFonts w:hint="eastAsia" w:ascii="宋体" w:hAnsi="宋体" w:eastAsia="宋体"/>
                <w:sz w:val="20"/>
                <w:szCs w:val="20"/>
              </w:rPr>
            </w:pPr>
            <w:r>
              <w:rPr>
                <w:rFonts w:hint="eastAsia" w:ascii="宋体" w:hAnsi="宋体" w:eastAsia="宋体"/>
                <w:sz w:val="20"/>
                <w:szCs w:val="20"/>
              </w:rPr>
              <w:t>资格审查项</w:t>
            </w:r>
          </w:p>
        </w:tc>
        <w:tc>
          <w:tcPr>
            <w:tcW w:w="4041" w:type="pct"/>
            <w:gridSpan w:val="2"/>
            <w:vAlign w:val="center"/>
          </w:tcPr>
          <w:p>
            <w:pPr>
              <w:rPr>
                <w:rFonts w:hint="eastAsia" w:ascii="宋体" w:hAnsi="宋体" w:eastAsia="宋体"/>
                <w:sz w:val="20"/>
                <w:szCs w:val="20"/>
              </w:rPr>
            </w:pPr>
            <w:r>
              <w:rPr>
                <w:rFonts w:hint="eastAsia" w:ascii="宋体" w:hAnsi="宋体" w:eastAsia="宋体"/>
                <w:sz w:val="20"/>
                <w:szCs w:val="20"/>
              </w:rPr>
              <w:t>一、资质文件要求</w:t>
            </w:r>
          </w:p>
          <w:p>
            <w:pPr>
              <w:rPr>
                <w:rFonts w:hint="eastAsia" w:ascii="宋体" w:hAnsi="宋体" w:eastAsia="宋体"/>
                <w:sz w:val="20"/>
                <w:szCs w:val="20"/>
              </w:rPr>
            </w:pPr>
            <w:r>
              <w:rPr>
                <w:rFonts w:hint="eastAsia" w:ascii="宋体" w:hAnsi="宋体" w:eastAsia="宋体"/>
                <w:sz w:val="20"/>
                <w:szCs w:val="20"/>
              </w:rPr>
              <w:t>1.投标人须是在中华人民共和国境内注册，具有独立法人资格或是具有独立承担民事责任的能力的其它组织。投标人应提供有效的营业执照、事业单位法人证书或其他商业证明文件的扫描件并加盖投标人公章；</w:t>
            </w:r>
          </w:p>
          <w:p>
            <w:pPr>
              <w:rPr>
                <w:rFonts w:hint="eastAsia" w:ascii="宋体" w:hAnsi="宋体" w:eastAsia="宋体"/>
                <w:sz w:val="20"/>
                <w:szCs w:val="20"/>
              </w:rPr>
            </w:pPr>
            <w:r>
              <w:rPr>
                <w:rFonts w:hint="eastAsia" w:ascii="宋体" w:hAnsi="宋体" w:eastAsia="宋体"/>
                <w:sz w:val="20"/>
                <w:szCs w:val="20"/>
              </w:rPr>
              <w:t>2.投标人须在中华人民共和国境内注册，投标人为具有独立法人资格(或经授权的分支机构)或是具有独立承担民事责任能力的其他组织。</w:t>
            </w:r>
          </w:p>
          <w:p>
            <w:pPr>
              <w:rPr>
                <w:rFonts w:hint="eastAsia" w:ascii="宋体" w:hAnsi="宋体" w:eastAsia="宋体"/>
                <w:sz w:val="20"/>
                <w:szCs w:val="20"/>
              </w:rPr>
            </w:pPr>
            <w:r>
              <w:rPr>
                <w:rFonts w:hint="eastAsia" w:ascii="宋体" w:hAnsi="宋体" w:eastAsia="宋体"/>
                <w:sz w:val="20"/>
                <w:szCs w:val="20"/>
              </w:rPr>
              <w:t>（1）如投标人注册地为非上海市的，须提供注册地在上海市的其所属分支机构的营业执照并加盖投标人公章。</w:t>
            </w:r>
          </w:p>
          <w:p>
            <w:pPr>
              <w:rPr>
                <w:rFonts w:hint="eastAsia" w:ascii="宋体" w:hAnsi="宋体" w:eastAsia="宋体"/>
                <w:sz w:val="20"/>
                <w:szCs w:val="20"/>
              </w:rPr>
            </w:pPr>
            <w:r>
              <w:rPr>
                <w:rFonts w:hint="eastAsia" w:ascii="宋体" w:hAnsi="宋体" w:eastAsia="宋体"/>
                <w:sz w:val="20"/>
                <w:szCs w:val="20"/>
              </w:rPr>
              <w:t>（2）若投标人注册地为上海市的，则本项提供投标人营业执照并加盖投标人公章。</w:t>
            </w:r>
          </w:p>
          <w:p>
            <w:pPr>
              <w:rPr>
                <w:rFonts w:hint="eastAsia" w:ascii="宋体" w:hAnsi="宋体" w:eastAsia="宋体"/>
                <w:sz w:val="20"/>
                <w:szCs w:val="20"/>
              </w:rPr>
            </w:pPr>
            <w:r>
              <w:rPr>
                <w:rFonts w:hint="eastAsia" w:ascii="宋体" w:hAnsi="宋体" w:eastAsia="宋体"/>
                <w:sz w:val="20"/>
                <w:szCs w:val="20"/>
              </w:rPr>
              <w:t>3.若投标人为分支机构，须提供其所属总公司的授权委托书并加盖投标人公章（同一家总公司只能授权一家分支机构参与投标，且总公司不能与下属的分支机构同时参与投标，否则相关投标人均视为不满足资格要求）；若投标人为总公司，则提供投标人营业执照并加盖投标人公章。</w:t>
            </w:r>
          </w:p>
          <w:p>
            <w:pPr>
              <w:rPr>
                <w:rFonts w:hint="eastAsia" w:ascii="宋体" w:hAnsi="宋体" w:eastAsia="宋体"/>
                <w:sz w:val="20"/>
                <w:szCs w:val="20"/>
              </w:rPr>
            </w:pPr>
            <w:r>
              <w:rPr>
                <w:rFonts w:hint="eastAsia" w:ascii="宋体" w:hAnsi="宋体" w:eastAsia="宋体"/>
                <w:sz w:val="20"/>
                <w:szCs w:val="20"/>
              </w:rPr>
              <w:t>4.投标人经营范围符合本项目要求：投标人可提供包括但不限于营业执照或经工商备案的公司章程或有关政府部门颁发的行政许可或资格资质等能体现经营范围的证明材料。以上材料须加盖投标人公章；</w:t>
            </w:r>
          </w:p>
          <w:p>
            <w:pPr>
              <w:rPr>
                <w:rFonts w:hint="eastAsia" w:ascii="宋体" w:hAnsi="宋体" w:eastAsia="宋体"/>
                <w:sz w:val="20"/>
                <w:szCs w:val="20"/>
              </w:rPr>
            </w:pPr>
            <w:r>
              <w:rPr>
                <w:rFonts w:hint="eastAsia" w:ascii="宋体" w:hAnsi="宋体" w:eastAsia="宋体"/>
                <w:sz w:val="20"/>
                <w:szCs w:val="20"/>
              </w:rPr>
              <w:t>5.投标人须提供有效的《人力资源服务许可证》和《劳务派遣经营许可证》（如投标人为分支机构，可提供其所属总公司有效的资质证书），并加盖投标人公章；</w:t>
            </w:r>
          </w:p>
          <w:p>
            <w:pPr>
              <w:rPr>
                <w:rFonts w:hint="eastAsia" w:ascii="宋体" w:hAnsi="宋体" w:eastAsia="宋体"/>
                <w:sz w:val="20"/>
                <w:szCs w:val="20"/>
              </w:rPr>
            </w:pPr>
            <w:r>
              <w:rPr>
                <w:rFonts w:hint="eastAsia" w:ascii="宋体" w:hAnsi="宋体" w:eastAsia="宋体"/>
                <w:sz w:val="20"/>
                <w:szCs w:val="20"/>
              </w:rPr>
              <w:t xml:space="preserve">6.投标人在“国家企业信用信息公示系统”不涉及在有效期限内取消或限制投标资格的行政处罚记录。相关解释要求如下： </w:t>
            </w:r>
          </w:p>
          <w:p>
            <w:pPr>
              <w:rPr>
                <w:rFonts w:hint="eastAsia" w:ascii="宋体" w:hAnsi="宋体" w:eastAsia="宋体"/>
                <w:sz w:val="20"/>
                <w:szCs w:val="20"/>
              </w:rPr>
            </w:pPr>
            <w:r>
              <w:rPr>
                <w:rFonts w:hint="eastAsia" w:ascii="宋体" w:hAnsi="宋体" w:eastAsia="宋体"/>
                <w:sz w:val="20"/>
                <w:szCs w:val="20"/>
              </w:rPr>
              <w:t xml:space="preserve">（1）总公司存在上述情况的，其分支机构投标受限制；分支机构存在上述情况的，其总公司和其他分支机构投标不受限制。 </w:t>
            </w:r>
          </w:p>
          <w:p>
            <w:pPr>
              <w:rPr>
                <w:rFonts w:hint="eastAsia" w:ascii="宋体" w:hAnsi="宋体" w:eastAsia="宋体"/>
                <w:sz w:val="20"/>
                <w:szCs w:val="20"/>
              </w:rPr>
            </w:pPr>
            <w:r>
              <w:rPr>
                <w:rFonts w:hint="eastAsia" w:ascii="宋体" w:hAnsi="宋体" w:eastAsia="宋体"/>
                <w:sz w:val="20"/>
                <w:szCs w:val="20"/>
              </w:rPr>
              <w:t>（2）招标人所在地、项目实施所在地和招标实施地其中之一处于政府部门做出上述行政处罚的地域范围的。</w:t>
            </w:r>
          </w:p>
          <w:p>
            <w:pPr>
              <w:rPr>
                <w:rFonts w:hint="eastAsia" w:ascii="宋体" w:hAnsi="宋体" w:eastAsia="宋体"/>
                <w:sz w:val="20"/>
                <w:szCs w:val="20"/>
              </w:rPr>
            </w:pPr>
            <w:r>
              <w:rPr>
                <w:rFonts w:hint="eastAsia" w:ascii="宋体" w:hAnsi="宋体" w:eastAsia="宋体"/>
                <w:sz w:val="20"/>
                <w:szCs w:val="20"/>
              </w:rPr>
              <w:t>投标人须提供投标人在“国家企业信用信息公示系统”（www.gsxt.gov.cn）上“行政处罚信息”的查询结果截屏并加盖投标人公章。</w:t>
            </w:r>
          </w:p>
          <w:p>
            <w:pPr>
              <w:rPr>
                <w:rFonts w:hint="eastAsia" w:ascii="宋体" w:hAnsi="宋体" w:eastAsia="宋体"/>
                <w:sz w:val="20"/>
                <w:szCs w:val="20"/>
              </w:rPr>
            </w:pPr>
            <w:r>
              <w:rPr>
                <w:rFonts w:hint="eastAsia" w:ascii="宋体" w:hAnsi="宋体" w:eastAsia="宋体"/>
                <w:sz w:val="20"/>
                <w:szCs w:val="20"/>
              </w:rPr>
              <w:t>7.投标方应在承接此项目后不得转包；</w:t>
            </w:r>
          </w:p>
          <w:p>
            <w:pPr>
              <w:rPr>
                <w:rFonts w:hint="eastAsia" w:ascii="宋体" w:hAnsi="宋体" w:eastAsia="宋体"/>
                <w:sz w:val="20"/>
                <w:szCs w:val="20"/>
              </w:rPr>
            </w:pPr>
            <w:r>
              <w:rPr>
                <w:rFonts w:hint="eastAsia" w:ascii="宋体" w:hAnsi="宋体" w:eastAsia="宋体"/>
                <w:sz w:val="20"/>
                <w:szCs w:val="20"/>
              </w:rPr>
              <w:t>8.本项目不接受联合体投标。</w:t>
            </w:r>
          </w:p>
          <w:p>
            <w:pPr>
              <w:rPr>
                <w:rFonts w:hint="eastAsia" w:ascii="宋体" w:hAnsi="宋体" w:eastAsia="宋体"/>
                <w:sz w:val="20"/>
                <w:szCs w:val="20"/>
              </w:rPr>
            </w:pPr>
            <w:r>
              <w:rPr>
                <w:rFonts w:hint="eastAsia" w:ascii="宋体" w:hAnsi="宋体" w:eastAsia="宋体"/>
                <w:sz w:val="20"/>
                <w:szCs w:val="20"/>
              </w:rPr>
              <w:t>二、业绩案例要求</w:t>
            </w:r>
          </w:p>
          <w:p>
            <w:pPr>
              <w:rPr>
                <w:rFonts w:hint="eastAsia" w:ascii="宋体" w:hAnsi="宋体" w:eastAsia="宋体"/>
                <w:sz w:val="20"/>
                <w:szCs w:val="20"/>
              </w:rPr>
            </w:pPr>
            <w:r>
              <w:rPr>
                <w:rFonts w:hint="eastAsia" w:ascii="宋体" w:hAnsi="宋体" w:eastAsia="宋体"/>
                <w:sz w:val="20"/>
                <w:szCs w:val="20"/>
              </w:rPr>
              <w:t>投标人提供至少2个实施所在地在上海市的同类业绩合同，包括：</w:t>
            </w:r>
          </w:p>
          <w:p>
            <w:pPr>
              <w:rPr>
                <w:rFonts w:hint="eastAsia" w:ascii="宋体" w:hAnsi="宋体" w:eastAsia="宋体"/>
                <w:sz w:val="20"/>
                <w:szCs w:val="20"/>
              </w:rPr>
            </w:pPr>
            <w:r>
              <w:rPr>
                <w:rFonts w:hint="eastAsia" w:ascii="宋体" w:hAnsi="宋体" w:eastAsia="宋体"/>
                <w:sz w:val="20"/>
                <w:szCs w:val="20"/>
              </w:rPr>
              <w:t>1.投标人提供至少1个项目实施所在地在上海市的已完成的同类业绩合同，具体要求如下：</w:t>
            </w:r>
          </w:p>
          <w:p>
            <w:pPr>
              <w:rPr>
                <w:rFonts w:hint="eastAsia" w:ascii="宋体" w:hAnsi="宋体" w:eastAsia="宋体"/>
                <w:sz w:val="20"/>
                <w:szCs w:val="20"/>
              </w:rPr>
            </w:pPr>
            <w:r>
              <w:rPr>
                <w:rFonts w:hint="eastAsia" w:ascii="宋体" w:hAnsi="宋体" w:eastAsia="宋体"/>
                <w:sz w:val="20"/>
                <w:szCs w:val="20"/>
              </w:rPr>
              <w:t>（1）业绩时间要求：自2021年1月1日至本项目文件递交截止日期间内已完成的业绩合同（以合同服务时间为准）。</w:t>
            </w:r>
          </w:p>
          <w:p>
            <w:pPr>
              <w:rPr>
                <w:rFonts w:hint="eastAsia" w:ascii="宋体" w:hAnsi="宋体" w:eastAsia="宋体"/>
                <w:sz w:val="20"/>
                <w:szCs w:val="20"/>
              </w:rPr>
            </w:pPr>
            <w:r>
              <w:rPr>
                <w:rFonts w:hint="eastAsia" w:ascii="宋体" w:hAnsi="宋体" w:eastAsia="宋体"/>
                <w:sz w:val="20"/>
                <w:szCs w:val="20"/>
              </w:rPr>
              <w:t>（2）业绩类型要求：劳务派遣服务合同。</w:t>
            </w:r>
          </w:p>
          <w:p>
            <w:pPr>
              <w:rPr>
                <w:rFonts w:hint="eastAsia" w:ascii="宋体" w:hAnsi="宋体" w:eastAsia="宋体"/>
                <w:sz w:val="20"/>
                <w:szCs w:val="20"/>
              </w:rPr>
            </w:pPr>
            <w:r>
              <w:rPr>
                <w:rFonts w:hint="eastAsia" w:ascii="宋体" w:hAnsi="宋体" w:eastAsia="宋体"/>
                <w:sz w:val="20"/>
                <w:szCs w:val="20"/>
              </w:rPr>
              <w:t>（3）业绩金额要求：须符合下列两种金额类型合同中至少一类：类型一：单个项目合同年平均金额≥人民币210万元（含税），此处的合同金额包括基础费用（人员工资、社保公积金及其他代收代付费用）和管理费，管理费指劳务派遣服务费或劳务费或人力资源服务费。类型二：单个项目合同年平均金额≥人民币12万元（含税），此处的合同金额仅包含管理服务费，即劳务派遣服务费或劳务费或人力资源服务费，不含基础费用（人员工资、社保公积金及其他代收代付费用）。</w:t>
            </w:r>
          </w:p>
          <w:p>
            <w:pPr>
              <w:rPr>
                <w:rFonts w:hint="eastAsia" w:ascii="宋体" w:hAnsi="宋体" w:eastAsia="宋体"/>
                <w:sz w:val="20"/>
                <w:szCs w:val="20"/>
              </w:rPr>
            </w:pPr>
            <w:r>
              <w:rPr>
                <w:rFonts w:hint="eastAsia" w:ascii="宋体" w:hAnsi="宋体" w:eastAsia="宋体"/>
                <w:sz w:val="20"/>
                <w:szCs w:val="20"/>
              </w:rPr>
              <w:t>（4）业绩合同确认标准：①同类业绩合同若能体现合同年平均金额，以合同关键页载明的金额为准，合同年平均金额为合同期范围内的合同总价（包括暂估总价、固定总价和上限总价等）除以合同服务年限；②同类业绩合同关键页若不能体现合同年平均金额，以投标人提供的该合同有效期内发生的发票累计年平均金额为准；③投标人若提供业绩金额要求类型一的合同：应提供合同关键页，合同关键页须体现合同双方名称、合同服务时间、合同金额（如是框架合同，还须提供年平均金额≥210万元（人民币）的发票复印件证明材料）、项目实施地（如合同中不体现实施地的，需提供其他证明材料）、采购范围或内容、合同双方盖章页等重要信息。</w:t>
            </w:r>
          </w:p>
          <w:p>
            <w:pPr>
              <w:rPr>
                <w:rFonts w:hint="eastAsia" w:ascii="宋体" w:hAnsi="宋体" w:eastAsia="宋体"/>
                <w:sz w:val="20"/>
                <w:szCs w:val="20"/>
              </w:rPr>
            </w:pPr>
            <w:r>
              <w:rPr>
                <w:rFonts w:hint="eastAsia" w:ascii="宋体" w:hAnsi="宋体" w:eastAsia="宋体"/>
                <w:sz w:val="20"/>
                <w:szCs w:val="20"/>
              </w:rPr>
              <w:t>投标人若提供业绩金额要求类型二的合同：应提供合同关键页，合同关键页须体现合同双方名称、合同服务时间、合同金额（如是框架合同，还须提供年平均金额≥12万元（人民币）的发票复印件证明材料）、项目实施地（如合同中不体现实施地的，需提供其他证明材料）、采购范围或内容、合同双方盖章页等重要信息。</w:t>
            </w:r>
          </w:p>
          <w:p>
            <w:pPr>
              <w:rPr>
                <w:rFonts w:hint="eastAsia" w:ascii="宋体" w:hAnsi="宋体" w:eastAsia="宋体"/>
                <w:sz w:val="20"/>
                <w:szCs w:val="20"/>
              </w:rPr>
            </w:pPr>
            <w:r>
              <w:rPr>
                <w:rFonts w:hint="eastAsia" w:ascii="宋体" w:hAnsi="宋体" w:eastAsia="宋体"/>
                <w:sz w:val="20"/>
                <w:szCs w:val="20"/>
              </w:rPr>
              <w:t>（5）以分支机构名义投标的单位，其所属总公司签署的项目合同业绩不计入业绩范围；以总公司名义投标的单位，其下属分支机构签署的项目合同业绩计入业绩范围。</w:t>
            </w:r>
          </w:p>
          <w:p>
            <w:pPr>
              <w:rPr>
                <w:rFonts w:hint="eastAsia" w:ascii="宋体" w:hAnsi="宋体" w:eastAsia="宋体"/>
                <w:sz w:val="20"/>
                <w:szCs w:val="20"/>
              </w:rPr>
            </w:pPr>
            <w:r>
              <w:rPr>
                <w:rFonts w:hint="eastAsia" w:ascii="宋体" w:hAnsi="宋体" w:eastAsia="宋体"/>
                <w:sz w:val="20"/>
                <w:szCs w:val="20"/>
              </w:rPr>
              <w:t>2.投标人提供至少1个项目实施所在地在上海市的正在履约的同类业绩合同，具体要求如下：</w:t>
            </w:r>
          </w:p>
          <w:p>
            <w:pPr>
              <w:rPr>
                <w:rFonts w:hint="eastAsia" w:ascii="宋体" w:hAnsi="宋体" w:eastAsia="宋体"/>
                <w:sz w:val="20"/>
                <w:szCs w:val="20"/>
              </w:rPr>
            </w:pPr>
            <w:r>
              <w:rPr>
                <w:rFonts w:hint="eastAsia" w:ascii="宋体" w:hAnsi="宋体" w:eastAsia="宋体"/>
                <w:sz w:val="20"/>
                <w:szCs w:val="20"/>
              </w:rPr>
              <w:t>（1）业绩时间要求：自2021年1月1日至本项目文件递交截止日期间内签订（以合同签订时间为准）且至本项目文件递交截止日尚在履约的（以合同服务时间为准）业绩合同。</w:t>
            </w:r>
          </w:p>
          <w:p>
            <w:pPr>
              <w:rPr>
                <w:rFonts w:hint="eastAsia" w:ascii="宋体" w:hAnsi="宋体" w:eastAsia="宋体"/>
                <w:sz w:val="20"/>
                <w:szCs w:val="20"/>
              </w:rPr>
            </w:pPr>
            <w:r>
              <w:rPr>
                <w:rFonts w:hint="eastAsia" w:ascii="宋体" w:hAnsi="宋体" w:eastAsia="宋体"/>
                <w:sz w:val="20"/>
                <w:szCs w:val="20"/>
              </w:rPr>
              <w:t>（2）业绩类型要求：劳务派遣服务合同。</w:t>
            </w:r>
          </w:p>
          <w:p>
            <w:pPr>
              <w:rPr>
                <w:rFonts w:hint="eastAsia" w:ascii="宋体" w:hAnsi="宋体" w:eastAsia="宋体"/>
                <w:sz w:val="20"/>
                <w:szCs w:val="20"/>
              </w:rPr>
            </w:pPr>
            <w:r>
              <w:rPr>
                <w:rFonts w:hint="eastAsia" w:ascii="宋体" w:hAnsi="宋体" w:eastAsia="宋体"/>
                <w:sz w:val="20"/>
                <w:szCs w:val="20"/>
              </w:rPr>
              <w:t>（3）业绩金额要求：须符合下列两种金额类型合同中至少一类：类型一：单个项目合同年平均金额≥人民币210万元（含税），此处的合同金额包括基础费用（人员工资、社保公积金及其他代收代付费用）和管理费，管理费指劳务派遣服务费或劳务费或人力资源服务费。类型二：单个项目合同年平均金额≥人民币12万元（含税），此处的合同金额仅包含管理服务费，即劳务派遣服务费或劳务费或人力资源服务费，不含基础费用（人员工资、社保公积金及其他代收代付费用）。</w:t>
            </w:r>
          </w:p>
          <w:p>
            <w:pPr>
              <w:rPr>
                <w:rFonts w:hint="eastAsia" w:ascii="宋体" w:hAnsi="宋体" w:eastAsia="宋体"/>
                <w:sz w:val="20"/>
                <w:szCs w:val="20"/>
              </w:rPr>
            </w:pPr>
            <w:r>
              <w:rPr>
                <w:rFonts w:hint="eastAsia" w:ascii="宋体" w:hAnsi="宋体" w:eastAsia="宋体"/>
                <w:sz w:val="20"/>
                <w:szCs w:val="20"/>
              </w:rPr>
              <w:t>（4）业绩合同确认标准：①同类业绩合同若能体现合同年平均金额，以合同关键页载明的金额为准，合同年平均金额为合同期范围内的合同总价（包括暂估总价、固定总价和上限总价等）除以合同服务年限；②同类业绩合同关键页若不能体现合同年平均金额，以投标人提供的该合同有效期内发生的发票累计年平均金额为准；③投标人若提供业绩金额要求类型一的合同：应提供合同关键页，合同关键页须体现合同双方名称、合同签订时间、合同服务时间、合同金额（如是框架合同，还须提供年平均金额≥210万元（人民币）的发票复印件证明材料）、项目实施地（如合同中不体现实施地的，需提供其他证明材料）、采购范围或内容、合同双方盖章页等重要信息。</w:t>
            </w:r>
          </w:p>
          <w:p>
            <w:pPr>
              <w:rPr>
                <w:rFonts w:hint="eastAsia" w:ascii="宋体" w:hAnsi="宋体" w:eastAsia="宋体"/>
                <w:sz w:val="20"/>
                <w:szCs w:val="20"/>
              </w:rPr>
            </w:pPr>
            <w:r>
              <w:rPr>
                <w:rFonts w:hint="eastAsia" w:ascii="宋体" w:hAnsi="宋体" w:eastAsia="宋体"/>
                <w:sz w:val="20"/>
                <w:szCs w:val="20"/>
              </w:rPr>
              <w:t>投标人若提供业绩金额要求类型二的合同：应提供合同关键页，合同关键页须体现合同双方名称、合同签订时间、合同服务时间、合同金额（如是框架合同，还须提供年平均金额≥12万元（人民币）的发票复印件证明材料）、项目实施地（如合同中不体现实施地的，需提供其他证明材料）、采购范围或内容、合同双方盖章页等重要信息。</w:t>
            </w:r>
          </w:p>
          <w:p>
            <w:pPr>
              <w:rPr>
                <w:rFonts w:hint="eastAsia" w:ascii="宋体" w:hAnsi="宋体" w:eastAsia="宋体"/>
                <w:sz w:val="20"/>
                <w:szCs w:val="20"/>
              </w:rPr>
            </w:pPr>
            <w:r>
              <w:rPr>
                <w:rFonts w:hint="eastAsia" w:ascii="宋体" w:hAnsi="宋体" w:eastAsia="宋体"/>
                <w:sz w:val="20"/>
                <w:szCs w:val="20"/>
              </w:rPr>
              <w:t>（5）以分支机构名义投标的单位，其所属总公司签署的项目合同业绩不计入业绩范围；以总公司名义投标的单位，其下属分支机构签署的项目合同业绩计入业绩范围。</w:t>
            </w:r>
          </w:p>
          <w:p>
            <w:pPr>
              <w:rPr>
                <w:rFonts w:hint="eastAsia" w:ascii="宋体" w:hAnsi="宋体" w:eastAsia="宋体"/>
                <w:sz w:val="20"/>
                <w:szCs w:val="20"/>
              </w:rPr>
            </w:pPr>
            <w:r>
              <w:rPr>
                <w:rFonts w:hint="eastAsia" w:ascii="宋体" w:hAnsi="宋体" w:eastAsia="宋体"/>
                <w:sz w:val="20"/>
                <w:szCs w:val="20"/>
              </w:rPr>
              <w:t>三、财务要求</w:t>
            </w:r>
          </w:p>
          <w:p>
            <w:pPr>
              <w:pStyle w:val="6"/>
              <w:ind w:firstLine="400"/>
              <w:rPr>
                <w:rFonts w:hint="eastAsia" w:ascii="宋体" w:hAnsi="宋体" w:eastAsia="宋体"/>
                <w:sz w:val="20"/>
                <w:szCs w:val="20"/>
              </w:rPr>
            </w:pPr>
            <w:r>
              <w:rPr>
                <w:rFonts w:ascii="宋体" w:hAnsi="宋体" w:eastAsia="宋体"/>
                <w:sz w:val="20"/>
                <w:szCs w:val="20"/>
              </w:rPr>
              <w:t>具有良好的商业信誉和健全的财务会计制度，提供2023年年度财务报告关键页（如投标人为分支机构，可提供其所属总公司的财务报告），包括但不限于资产负债表、利润表、现金流量表等主要页。并加盖投标人公章。</w:t>
            </w:r>
          </w:p>
          <w:p>
            <w:pPr>
              <w:rPr>
                <w:rFonts w:hint="eastAsia" w:ascii="宋体" w:hAnsi="宋体" w:eastAsia="宋体"/>
                <w:sz w:val="20"/>
                <w:szCs w:val="20"/>
              </w:rPr>
            </w:pPr>
            <w:r>
              <w:rPr>
                <w:rFonts w:hint="eastAsia" w:ascii="宋体" w:hAnsi="宋体" w:eastAsia="宋体"/>
                <w:sz w:val="20"/>
                <w:szCs w:val="20"/>
              </w:rPr>
              <w:t>四、其他资格要求</w:t>
            </w:r>
          </w:p>
          <w:p>
            <w:pPr>
              <w:pStyle w:val="26"/>
              <w:ind w:firstLine="0" w:firstLineChars="0"/>
              <w:rPr>
                <w:rFonts w:hint="eastAsia" w:ascii="宋体" w:hAnsi="宋体" w:eastAsia="宋体"/>
                <w:sz w:val="20"/>
                <w:szCs w:val="20"/>
              </w:rPr>
            </w:pPr>
            <w:r>
              <w:rPr>
                <w:rFonts w:hint="eastAsia" w:ascii="宋体" w:hAnsi="宋体" w:eastAsia="宋体"/>
                <w:sz w:val="20"/>
                <w:szCs w:val="20"/>
              </w:rPr>
              <w:t>1.投标人未被列入国家企业信用信息公示系统（www.gsxt.gov.cn）经营异常名录，提供国家企业信用信息公示系统（www.gsxt.gov.cn）经营异常名录的查询结果截图。</w:t>
            </w:r>
          </w:p>
          <w:p>
            <w:pPr>
              <w:pStyle w:val="26"/>
              <w:ind w:firstLine="0" w:firstLineChars="0"/>
              <w:rPr>
                <w:rFonts w:hint="eastAsia" w:ascii="宋体" w:hAnsi="宋体" w:eastAsia="宋体"/>
                <w:sz w:val="20"/>
                <w:szCs w:val="20"/>
              </w:rPr>
            </w:pPr>
            <w:r>
              <w:rPr>
                <w:rFonts w:hint="eastAsia" w:ascii="宋体" w:hAnsi="宋体" w:eastAsia="宋体"/>
                <w:sz w:val="20"/>
                <w:szCs w:val="20"/>
              </w:rPr>
              <w:t>2.投标人未被列入国家企业信用信息公示系统（www.gsxt.gov.cn）严重违法失信企业名单，提供国家企业信用信息公示系统（www.gsxt.gov.cn）严重违法失信企业名单的查询结果截图。</w:t>
            </w:r>
          </w:p>
          <w:p>
            <w:pPr>
              <w:pStyle w:val="26"/>
              <w:ind w:firstLine="0" w:firstLineChars="0"/>
              <w:jc w:val="left"/>
              <w:rPr>
                <w:rFonts w:hint="eastAsia" w:ascii="宋体" w:hAnsi="宋体" w:eastAsia="宋体"/>
                <w:sz w:val="20"/>
                <w:szCs w:val="20"/>
              </w:rPr>
            </w:pPr>
            <w:r>
              <w:rPr>
                <w:rFonts w:hint="eastAsia" w:ascii="宋体" w:hAnsi="宋体" w:eastAsia="宋体"/>
                <w:sz w:val="20"/>
                <w:szCs w:val="20"/>
              </w:rPr>
              <w:t>3.投标人未被“信用中国”列入严重失信主体名单（查询网址：http://www.creditchina.gov.cn/）。投标人提交上述信用网站查询投标人结果截图并加盖投标人公章。</w:t>
            </w:r>
          </w:p>
          <w:p>
            <w:pPr>
              <w:pStyle w:val="26"/>
              <w:ind w:firstLine="0" w:firstLineChars="0"/>
              <w:rPr>
                <w:rFonts w:hint="eastAsia" w:ascii="宋体" w:hAnsi="宋体" w:eastAsia="宋体"/>
                <w:sz w:val="20"/>
                <w:szCs w:val="20"/>
              </w:rPr>
            </w:pPr>
            <w:r>
              <w:rPr>
                <w:rFonts w:hint="eastAsia" w:ascii="宋体" w:hAnsi="宋体" w:eastAsia="宋体"/>
                <w:sz w:val="20"/>
                <w:szCs w:val="20"/>
              </w:rPr>
              <w:t>4.投标人未被“中国执行信息公开网”列入失信被执行人（查询网址：http://zxgk.court.gov.cn/）。 投标人提交上述信用网站查询投标人结果截图并加盖投标人公章。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58" w:type="pct"/>
            <w:vAlign w:val="center"/>
          </w:tcPr>
          <w:p>
            <w:pPr>
              <w:jc w:val="center"/>
              <w:rPr>
                <w:rFonts w:hint="eastAsia" w:ascii="宋体" w:hAnsi="宋体" w:eastAsia="宋体"/>
                <w:sz w:val="20"/>
                <w:szCs w:val="20"/>
              </w:rPr>
            </w:pPr>
            <w:r>
              <w:rPr>
                <w:rFonts w:hint="eastAsia" w:ascii="宋体" w:hAnsi="宋体" w:eastAsia="宋体"/>
                <w:sz w:val="20"/>
                <w:szCs w:val="20"/>
              </w:rPr>
              <w:t>形式审查项</w:t>
            </w:r>
          </w:p>
        </w:tc>
        <w:tc>
          <w:tcPr>
            <w:tcW w:w="4041" w:type="pct"/>
            <w:gridSpan w:val="2"/>
            <w:vAlign w:val="center"/>
          </w:tcPr>
          <w:p>
            <w:pPr>
              <w:pStyle w:val="26"/>
              <w:numPr>
                <w:ilvl w:val="0"/>
                <w:numId w:val="9"/>
              </w:numPr>
              <w:ind w:firstLineChars="0"/>
              <w:rPr>
                <w:rFonts w:hint="eastAsia" w:ascii="宋体" w:hAnsi="宋体" w:eastAsia="宋体"/>
                <w:sz w:val="20"/>
                <w:szCs w:val="20"/>
              </w:rPr>
            </w:pPr>
            <w:r>
              <w:rPr>
                <w:rFonts w:hint="eastAsia" w:ascii="宋体" w:hAnsi="宋体" w:eastAsia="宋体"/>
                <w:sz w:val="20"/>
                <w:szCs w:val="20"/>
              </w:rPr>
              <w:t>投标文件封装符合招标文件密封和标记要求；</w:t>
            </w:r>
          </w:p>
          <w:p>
            <w:pPr>
              <w:pStyle w:val="26"/>
              <w:numPr>
                <w:ilvl w:val="0"/>
                <w:numId w:val="9"/>
              </w:numPr>
              <w:ind w:firstLineChars="0"/>
              <w:rPr>
                <w:rFonts w:hint="eastAsia" w:ascii="宋体" w:hAnsi="宋体" w:eastAsia="宋体"/>
                <w:sz w:val="20"/>
                <w:szCs w:val="20"/>
              </w:rPr>
            </w:pPr>
            <w:r>
              <w:rPr>
                <w:rFonts w:hint="eastAsia" w:ascii="宋体" w:hAnsi="宋体" w:eastAsia="宋体"/>
                <w:sz w:val="20"/>
                <w:szCs w:val="20"/>
              </w:rPr>
              <w:t>投标文件签章符合招标文件密封和标记要求；</w:t>
            </w:r>
          </w:p>
          <w:p>
            <w:pPr>
              <w:pStyle w:val="26"/>
              <w:numPr>
                <w:ilvl w:val="0"/>
                <w:numId w:val="9"/>
              </w:numPr>
              <w:ind w:firstLineChars="0"/>
              <w:rPr>
                <w:rFonts w:hint="eastAsia" w:ascii="宋体" w:hAnsi="宋体" w:eastAsia="宋体"/>
                <w:sz w:val="20"/>
                <w:szCs w:val="20"/>
              </w:rPr>
            </w:pPr>
            <w:r>
              <w:rPr>
                <w:rFonts w:hint="eastAsia" w:ascii="宋体" w:hAnsi="宋体" w:eastAsia="宋体"/>
                <w:sz w:val="20"/>
                <w:szCs w:val="20"/>
              </w:rPr>
              <w:t>法定代表人身份证明书符合招标文件要求；</w:t>
            </w:r>
          </w:p>
          <w:p>
            <w:pPr>
              <w:pStyle w:val="26"/>
              <w:numPr>
                <w:ilvl w:val="0"/>
                <w:numId w:val="9"/>
              </w:numPr>
              <w:ind w:firstLineChars="0"/>
              <w:rPr>
                <w:rFonts w:hint="eastAsia" w:ascii="宋体" w:hAnsi="宋体" w:eastAsia="宋体"/>
                <w:sz w:val="20"/>
                <w:szCs w:val="20"/>
              </w:rPr>
            </w:pPr>
            <w:r>
              <w:rPr>
                <w:rFonts w:hint="eastAsia" w:ascii="宋体" w:hAnsi="宋体" w:eastAsia="宋体"/>
                <w:sz w:val="20"/>
                <w:szCs w:val="20"/>
              </w:rPr>
              <w:t>法定代表人授权委托书符合招标文件要求；</w:t>
            </w:r>
          </w:p>
          <w:p>
            <w:pPr>
              <w:pStyle w:val="26"/>
              <w:numPr>
                <w:ilvl w:val="0"/>
                <w:numId w:val="9"/>
              </w:numPr>
              <w:ind w:firstLineChars="0"/>
              <w:rPr>
                <w:rFonts w:hint="eastAsia" w:ascii="宋体" w:hAnsi="宋体" w:eastAsia="宋体"/>
                <w:sz w:val="20"/>
                <w:szCs w:val="20"/>
              </w:rPr>
            </w:pPr>
            <w:r>
              <w:rPr>
                <w:rFonts w:hint="eastAsia" w:ascii="宋体" w:hAnsi="宋体" w:eastAsia="宋体"/>
                <w:sz w:val="20"/>
                <w:szCs w:val="20"/>
              </w:rPr>
              <w:t>不可偏离项应答符合招标文件要求；</w:t>
            </w:r>
          </w:p>
          <w:p>
            <w:pPr>
              <w:pStyle w:val="26"/>
              <w:numPr>
                <w:ilvl w:val="0"/>
                <w:numId w:val="9"/>
              </w:numPr>
              <w:ind w:firstLineChars="0"/>
              <w:rPr>
                <w:rFonts w:hint="eastAsia" w:ascii="宋体" w:hAnsi="宋体" w:eastAsia="宋体"/>
                <w:sz w:val="20"/>
                <w:szCs w:val="20"/>
              </w:rPr>
            </w:pPr>
            <w:r>
              <w:rPr>
                <w:rFonts w:hint="eastAsia" w:ascii="宋体" w:hAnsi="宋体" w:eastAsia="宋体"/>
                <w:sz w:val="20"/>
                <w:szCs w:val="20"/>
              </w:rPr>
              <w:t>商务投标文件无报价缺漏项。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000" w:type="pct"/>
            <w:gridSpan w:val="3"/>
            <w:vAlign w:val="center"/>
          </w:tcPr>
          <w:p>
            <w:pPr>
              <w:rPr>
                <w:rFonts w:hint="eastAsia" w:ascii="宋体" w:hAnsi="宋体" w:eastAsia="宋体"/>
                <w:sz w:val="20"/>
                <w:szCs w:val="20"/>
              </w:rPr>
            </w:pPr>
            <w:r>
              <w:rPr>
                <w:rFonts w:hint="eastAsia" w:ascii="宋体" w:hAnsi="宋体" w:eastAsia="宋体"/>
                <w:sz w:val="20"/>
                <w:szCs w:val="20"/>
              </w:rPr>
              <w:t>备注：投标人资格审查项或形式审查项中的任意一项如不符合招标文件要求，投标文件将被评标委员会否决。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00" w:type="pct"/>
            <w:gridSpan w:val="3"/>
            <w:shd w:val="clear" w:color="auto" w:fill="ECECEC" w:themeFill="accent3" w:themeFillTint="33"/>
            <w:vAlign w:val="center"/>
          </w:tcPr>
          <w:p>
            <w:pPr>
              <w:jc w:val="center"/>
              <w:rPr>
                <w:rFonts w:hint="eastAsia" w:ascii="宋体" w:hAnsi="宋体" w:eastAsia="宋体"/>
                <w:b/>
                <w:bCs/>
                <w:sz w:val="20"/>
                <w:szCs w:val="20"/>
              </w:rPr>
            </w:pPr>
            <w:r>
              <w:rPr>
                <w:rFonts w:hint="eastAsia" w:ascii="宋体" w:hAnsi="宋体" w:eastAsia="宋体"/>
                <w:b/>
                <w:bCs/>
                <w:sz w:val="20"/>
                <w:szCs w:val="20"/>
              </w:rPr>
              <w:t>评标方法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958" w:type="pct"/>
            <w:vAlign w:val="center"/>
          </w:tcPr>
          <w:p>
            <w:pPr>
              <w:jc w:val="center"/>
              <w:rPr>
                <w:rFonts w:hint="eastAsia" w:ascii="宋体" w:hAnsi="宋体" w:eastAsia="宋体"/>
                <w:sz w:val="20"/>
                <w:szCs w:val="20"/>
              </w:rPr>
            </w:pPr>
            <w:r>
              <w:rPr>
                <w:rFonts w:hint="eastAsia" w:ascii="宋体" w:hAnsi="宋体" w:eastAsia="宋体"/>
                <w:sz w:val="20"/>
                <w:szCs w:val="20"/>
              </w:rPr>
              <w:t>评标方法</w:t>
            </w:r>
          </w:p>
        </w:tc>
        <w:tc>
          <w:tcPr>
            <w:tcW w:w="4041" w:type="pct"/>
            <w:gridSpan w:val="2"/>
            <w:vAlign w:val="center"/>
          </w:tcPr>
          <w:p>
            <w:pPr>
              <w:rPr>
                <w:rFonts w:hint="eastAsia" w:ascii="宋体" w:hAnsi="宋体" w:eastAsia="宋体"/>
                <w:sz w:val="20"/>
                <w:szCs w:val="20"/>
              </w:rPr>
            </w:pPr>
            <w:r>
              <w:rPr>
                <w:rFonts w:hint="eastAsia" w:ascii="宋体" w:hAnsi="宋体" w:eastAsia="宋体"/>
                <w:sz w:val="20"/>
                <w:szCs w:val="20"/>
              </w:rPr>
              <w:t>综合评分法，技术权重为50</w:t>
            </w:r>
            <w:r>
              <w:rPr>
                <w:rFonts w:ascii="宋体" w:hAnsi="宋体" w:eastAsia="宋体"/>
                <w:sz w:val="20"/>
                <w:szCs w:val="20"/>
              </w:rPr>
              <w:t>%，商务权重为</w:t>
            </w:r>
            <w:r>
              <w:rPr>
                <w:rFonts w:hint="eastAsia" w:ascii="宋体" w:hAnsi="宋体" w:eastAsia="宋体"/>
                <w:sz w:val="20"/>
                <w:szCs w:val="20"/>
              </w:rPr>
              <w:t>50</w:t>
            </w:r>
            <w:r>
              <w:rPr>
                <w:rFonts w:ascii="宋体" w:hAnsi="宋体" w:eastAsia="宋体"/>
                <w:sz w:val="20"/>
                <w:szCs w:val="20"/>
              </w:rPr>
              <w:t>%</w:t>
            </w:r>
            <w:r>
              <w:rPr>
                <w:rFonts w:hint="eastAsia" w:ascii="宋体" w:hAnsi="宋体" w:eastAsia="宋体"/>
                <w:sz w:val="20"/>
                <w:szCs w:val="20"/>
              </w:rPr>
              <w:t>，综合得分=技术标得分*50%+商务标得分*50%。</w:t>
            </w:r>
          </w:p>
          <w:p>
            <w:pPr>
              <w:rPr>
                <w:rFonts w:hint="eastAsia" w:ascii="宋体" w:hAnsi="宋体" w:eastAsia="宋体"/>
                <w:sz w:val="20"/>
                <w:szCs w:val="20"/>
              </w:rPr>
            </w:pPr>
            <w:r>
              <w:rPr>
                <w:rFonts w:hint="eastAsia" w:ascii="宋体" w:hAnsi="宋体" w:eastAsia="宋体"/>
                <w:sz w:val="20"/>
                <w:szCs w:val="20"/>
              </w:rPr>
              <w:t>（</w:t>
            </w:r>
            <w:r>
              <w:rPr>
                <w:rFonts w:ascii="宋体" w:hAnsi="宋体" w:eastAsia="宋体"/>
                <w:sz w:val="20"/>
                <w:szCs w:val="20"/>
              </w:rPr>
              <w:t>特别注意：本次招标只有一次商务报价</w:t>
            </w:r>
            <w:r>
              <w:rPr>
                <w:rFonts w:hint="eastAsia" w:ascii="宋体" w:hAnsi="宋体" w:eastAsia="宋体"/>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00" w:type="pct"/>
            <w:gridSpan w:val="3"/>
            <w:shd w:val="clear" w:color="auto" w:fill="ECECEC" w:themeFill="accent3" w:themeFillTint="33"/>
            <w:vAlign w:val="center"/>
          </w:tcPr>
          <w:p>
            <w:pPr>
              <w:jc w:val="center"/>
              <w:rPr>
                <w:rFonts w:hint="eastAsia" w:ascii="宋体" w:hAnsi="宋体" w:eastAsia="宋体"/>
                <w:b/>
                <w:bCs/>
                <w:sz w:val="20"/>
                <w:szCs w:val="20"/>
              </w:rPr>
            </w:pPr>
            <w:r>
              <w:rPr>
                <w:rFonts w:hint="eastAsia" w:ascii="宋体" w:hAnsi="宋体" w:eastAsia="宋体"/>
                <w:b/>
                <w:bCs/>
                <w:sz w:val="20"/>
                <w:szCs w:val="20"/>
              </w:rPr>
              <w:t>评分细则（满分100分）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958" w:type="pct"/>
            <w:vMerge w:val="restart"/>
            <w:vAlign w:val="center"/>
          </w:tcPr>
          <w:p>
            <w:pPr>
              <w:jc w:val="center"/>
              <w:rPr>
                <w:rFonts w:hint="eastAsia" w:ascii="宋体" w:hAnsi="宋体" w:eastAsia="宋体"/>
                <w:sz w:val="20"/>
                <w:szCs w:val="20"/>
              </w:rPr>
            </w:pPr>
            <w:r>
              <w:rPr>
                <w:rFonts w:hint="eastAsia" w:ascii="宋体" w:hAnsi="宋体" w:eastAsia="宋体"/>
                <w:sz w:val="20"/>
                <w:szCs w:val="20"/>
              </w:rPr>
              <w:t>评分细则</w:t>
            </w:r>
          </w:p>
        </w:tc>
        <w:tc>
          <w:tcPr>
            <w:tcW w:w="810" w:type="pct"/>
            <w:vAlign w:val="center"/>
          </w:tcPr>
          <w:p>
            <w:pPr>
              <w:jc w:val="center"/>
              <w:rPr>
                <w:rFonts w:hint="eastAsia" w:ascii="宋体" w:hAnsi="宋体" w:eastAsia="宋体"/>
                <w:sz w:val="20"/>
                <w:szCs w:val="20"/>
              </w:rPr>
            </w:pPr>
            <w:r>
              <w:rPr>
                <w:rFonts w:hint="eastAsia" w:ascii="宋体" w:hAnsi="宋体" w:eastAsia="宋体"/>
                <w:sz w:val="20"/>
                <w:szCs w:val="20"/>
              </w:rPr>
              <w:t>投标人类似业绩（25分）</w:t>
            </w:r>
          </w:p>
        </w:tc>
        <w:tc>
          <w:tcPr>
            <w:tcW w:w="3231" w:type="pct"/>
            <w:vAlign w:val="center"/>
          </w:tcPr>
          <w:p>
            <w:pPr>
              <w:rPr>
                <w:rFonts w:hint="eastAsia" w:ascii="宋体" w:hAnsi="宋体" w:eastAsia="宋体"/>
                <w:sz w:val="20"/>
                <w:szCs w:val="20"/>
              </w:rPr>
            </w:pPr>
            <w:r>
              <w:rPr>
                <w:rFonts w:hint="eastAsia" w:ascii="宋体" w:hAnsi="宋体" w:eastAsia="宋体"/>
                <w:sz w:val="20"/>
                <w:szCs w:val="20"/>
              </w:rPr>
              <w:t>投标方每提供一个上海地区自2021年1月1日至本项目文件递交截止日期间内已完成或正在履约（以合同服务时间为准）的同类业绩项目合同得5分，最高可得25分。</w:t>
            </w:r>
            <w:r>
              <w:rPr>
                <w:rFonts w:hint="eastAsia" w:ascii="宋体" w:hAnsi="宋体" w:eastAsia="宋体"/>
                <w:sz w:val="20"/>
                <w:szCs w:val="20"/>
              </w:rPr>
              <w:br w:type="textWrapping"/>
            </w:r>
            <w:r>
              <w:rPr>
                <w:rFonts w:hint="eastAsia" w:ascii="宋体" w:hAnsi="宋体" w:eastAsia="宋体"/>
                <w:b/>
                <w:bCs/>
                <w:sz w:val="20"/>
                <w:szCs w:val="20"/>
              </w:rPr>
              <w:t>业绩要求如下：</w:t>
            </w:r>
            <w:r>
              <w:rPr>
                <w:rFonts w:hint="eastAsia" w:ascii="宋体" w:hAnsi="宋体" w:eastAsia="宋体"/>
                <w:sz w:val="20"/>
                <w:szCs w:val="20"/>
              </w:rPr>
              <w:br w:type="textWrapping"/>
            </w:r>
            <w:r>
              <w:rPr>
                <w:rFonts w:hint="eastAsia" w:ascii="宋体" w:hAnsi="宋体" w:eastAsia="宋体"/>
                <w:sz w:val="20"/>
                <w:szCs w:val="20"/>
              </w:rPr>
              <w:t>1.业绩时间要求：自2021年1月1日至本项目文件递交截止日期间内已完成或正在履约的业绩合同（以合同服务时间为准）。</w:t>
            </w:r>
          </w:p>
          <w:p>
            <w:pPr>
              <w:rPr>
                <w:rFonts w:hint="eastAsia" w:ascii="宋体" w:hAnsi="宋体" w:eastAsia="宋体"/>
                <w:sz w:val="20"/>
                <w:szCs w:val="20"/>
              </w:rPr>
            </w:pPr>
            <w:r>
              <w:rPr>
                <w:rFonts w:hint="eastAsia" w:ascii="宋体" w:hAnsi="宋体" w:eastAsia="宋体"/>
                <w:sz w:val="20"/>
                <w:szCs w:val="20"/>
              </w:rPr>
              <w:t>2.业绩类型要求：劳务派遣服务合同。</w:t>
            </w:r>
          </w:p>
          <w:p>
            <w:pPr>
              <w:rPr>
                <w:rFonts w:hint="eastAsia" w:ascii="宋体" w:hAnsi="宋体" w:eastAsia="宋体"/>
                <w:sz w:val="20"/>
                <w:szCs w:val="20"/>
              </w:rPr>
            </w:pPr>
            <w:r>
              <w:rPr>
                <w:rFonts w:hint="eastAsia" w:ascii="宋体" w:hAnsi="宋体" w:eastAsia="宋体"/>
                <w:sz w:val="20"/>
                <w:szCs w:val="20"/>
              </w:rPr>
              <w:t>3.业绩金额要求：须符合下列两种金额类型合同中至少一类：</w:t>
            </w:r>
            <w:r>
              <w:rPr>
                <w:rFonts w:hint="eastAsia" w:ascii="宋体" w:hAnsi="宋体" w:eastAsia="宋体"/>
                <w:b/>
                <w:bCs/>
                <w:sz w:val="20"/>
                <w:szCs w:val="20"/>
              </w:rPr>
              <w:t>类型一</w:t>
            </w:r>
            <w:r>
              <w:rPr>
                <w:rFonts w:hint="eastAsia" w:ascii="宋体" w:hAnsi="宋体" w:eastAsia="宋体"/>
                <w:sz w:val="20"/>
                <w:szCs w:val="20"/>
              </w:rPr>
              <w:t>：单个项目合同年平均金额≥人民币210万元（含税），此处的合同金额包括基础费用（人员工资、社保公积金及其他代收代付费用）和管理费，管理费指劳务派遣服务费或劳务费或人力资源服务费。</w:t>
            </w:r>
            <w:r>
              <w:rPr>
                <w:rFonts w:hint="eastAsia" w:ascii="宋体" w:hAnsi="宋体" w:eastAsia="宋体"/>
                <w:b/>
                <w:bCs/>
                <w:sz w:val="20"/>
                <w:szCs w:val="20"/>
              </w:rPr>
              <w:t>类型二：</w:t>
            </w:r>
            <w:r>
              <w:rPr>
                <w:rFonts w:hint="eastAsia" w:ascii="宋体" w:hAnsi="宋体" w:eastAsia="宋体"/>
                <w:sz w:val="20"/>
                <w:szCs w:val="20"/>
              </w:rPr>
              <w:t>单个项目合同年平均金额≥人民币12万元（含税），此处的合同金额仅包含管理服务费，即劳务派遣服务费或劳务费或人力资源服务费，不含基础费用（人员工资、社保公积金及其他代收代付费用）。</w:t>
            </w:r>
          </w:p>
          <w:p>
            <w:pPr>
              <w:rPr>
                <w:rFonts w:hint="eastAsia" w:ascii="宋体" w:hAnsi="宋体" w:eastAsia="宋体"/>
                <w:b/>
                <w:bCs/>
                <w:sz w:val="20"/>
                <w:szCs w:val="20"/>
              </w:rPr>
            </w:pPr>
            <w:r>
              <w:rPr>
                <w:rFonts w:hint="eastAsia" w:ascii="宋体" w:hAnsi="宋体" w:eastAsia="宋体"/>
                <w:b/>
                <w:bCs/>
                <w:sz w:val="20"/>
                <w:szCs w:val="20"/>
              </w:rPr>
              <w:t>业绩合同确认标准如下：</w:t>
            </w:r>
          </w:p>
          <w:p>
            <w:pPr>
              <w:rPr>
                <w:rFonts w:hint="eastAsia" w:ascii="宋体" w:hAnsi="宋体" w:eastAsia="宋体"/>
                <w:sz w:val="20"/>
                <w:szCs w:val="20"/>
              </w:rPr>
            </w:pPr>
            <w:r>
              <w:rPr>
                <w:rFonts w:hint="eastAsia" w:ascii="宋体" w:hAnsi="宋体" w:eastAsia="宋体"/>
                <w:sz w:val="20"/>
                <w:szCs w:val="20"/>
              </w:rPr>
              <w:t>1.以总公司名义投标的单位，其下属分支机构签署的项目合同业绩计入业绩范围。</w:t>
            </w:r>
          </w:p>
          <w:p>
            <w:pPr>
              <w:rPr>
                <w:rFonts w:hint="eastAsia" w:ascii="宋体" w:hAnsi="宋体" w:eastAsia="宋体"/>
                <w:sz w:val="20"/>
                <w:szCs w:val="20"/>
              </w:rPr>
            </w:pPr>
            <w:r>
              <w:rPr>
                <w:rFonts w:hint="eastAsia" w:ascii="宋体" w:hAnsi="宋体" w:eastAsia="宋体"/>
                <w:sz w:val="20"/>
                <w:szCs w:val="20"/>
              </w:rPr>
              <w:t>2.相关业绩合同若能体现合同总金额(包括暂估总价、固定总价和上限总价等)，以合同关键页载明的金额为准。</w:t>
            </w:r>
          </w:p>
          <w:p>
            <w:pPr>
              <w:rPr>
                <w:rFonts w:hint="eastAsia" w:ascii="宋体" w:hAnsi="宋体" w:eastAsia="宋体"/>
                <w:sz w:val="20"/>
                <w:szCs w:val="20"/>
              </w:rPr>
            </w:pPr>
            <w:r>
              <w:rPr>
                <w:rFonts w:hint="eastAsia" w:ascii="宋体" w:hAnsi="宋体" w:eastAsia="宋体"/>
                <w:sz w:val="20"/>
                <w:szCs w:val="20"/>
              </w:rPr>
              <w:t>3.相关业绩合同关键页若不能体现合同总金额，以投标人提供的该合同有效期内发生的服务订单（须双方盖章）或发票的累计金额为准。</w:t>
            </w:r>
          </w:p>
          <w:p>
            <w:pPr>
              <w:rPr>
                <w:rFonts w:hint="eastAsia" w:ascii="宋体" w:hAnsi="宋体" w:eastAsia="宋体"/>
                <w:sz w:val="20"/>
                <w:szCs w:val="20"/>
              </w:rPr>
            </w:pPr>
            <w:r>
              <w:rPr>
                <w:rFonts w:hint="eastAsia" w:ascii="宋体" w:hAnsi="宋体" w:eastAsia="宋体"/>
                <w:sz w:val="20"/>
                <w:szCs w:val="20"/>
              </w:rPr>
              <w:t>4.投标人须提供上述相关业绩合同关键页复印件，合同关键页包括但不限于：合同项目名称、合同双方名称、合同签订时间、合同服务或供货范围或内容、合同金额[如不能体现合同总金额，还须提供合同有效期内符合业绩金额要求的服务订单（须双方盖章）或发票的复印件证明材料]、合同双方盖章页等。以上材料须加盖投标人公章；</w:t>
            </w:r>
          </w:p>
          <w:p>
            <w:pPr>
              <w:rPr>
                <w:rFonts w:hint="eastAsia" w:ascii="宋体" w:hAnsi="宋体" w:eastAsia="宋体"/>
                <w:sz w:val="20"/>
                <w:szCs w:val="20"/>
              </w:rPr>
            </w:pPr>
            <w:r>
              <w:rPr>
                <w:rFonts w:hint="eastAsia" w:ascii="宋体" w:hAnsi="宋体" w:eastAsia="宋体"/>
                <w:sz w:val="20"/>
                <w:szCs w:val="20"/>
              </w:rPr>
              <w:t>5.若同一项目存在多份合同的，仅认可一个相关业绩；</w:t>
            </w:r>
          </w:p>
          <w:p>
            <w:pPr>
              <w:rPr>
                <w:rFonts w:hint="eastAsia"/>
              </w:rPr>
            </w:pPr>
            <w:r>
              <w:rPr>
                <w:rFonts w:hint="eastAsia" w:ascii="宋体" w:hAnsi="宋体" w:eastAsia="宋体"/>
                <w:sz w:val="20"/>
                <w:szCs w:val="20"/>
              </w:rPr>
              <w:t>6.不符合上述条件的业绩将不予认可。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8" w:hRule="atLeast"/>
        </w:trPr>
        <w:tc>
          <w:tcPr>
            <w:tcW w:w="958" w:type="pct"/>
            <w:vMerge w:val="continue"/>
            <w:vAlign w:val="center"/>
          </w:tcPr>
          <w:p>
            <w:pPr>
              <w:jc w:val="center"/>
              <w:rPr>
                <w:rFonts w:hint="eastAsia" w:ascii="宋体" w:hAnsi="宋体" w:eastAsia="宋体"/>
                <w:sz w:val="20"/>
                <w:szCs w:val="20"/>
              </w:rPr>
            </w:pPr>
          </w:p>
        </w:tc>
        <w:tc>
          <w:tcPr>
            <w:tcW w:w="810" w:type="pct"/>
            <w:vAlign w:val="center"/>
          </w:tcPr>
          <w:p>
            <w:pPr>
              <w:jc w:val="center"/>
              <w:rPr>
                <w:rFonts w:hint="eastAsia" w:ascii="宋体" w:hAnsi="宋体" w:eastAsia="宋体"/>
                <w:sz w:val="20"/>
                <w:szCs w:val="20"/>
              </w:rPr>
            </w:pPr>
            <w:r>
              <w:rPr>
                <w:rFonts w:hint="eastAsia" w:ascii="宋体" w:hAnsi="宋体" w:eastAsia="宋体"/>
                <w:sz w:val="20"/>
                <w:szCs w:val="20"/>
              </w:rPr>
              <w:t>公司认证情况（15分）</w:t>
            </w:r>
          </w:p>
        </w:tc>
        <w:tc>
          <w:tcPr>
            <w:tcW w:w="3231" w:type="pct"/>
            <w:vAlign w:val="center"/>
          </w:tcPr>
          <w:p>
            <w:pPr>
              <w:rPr>
                <w:rFonts w:hint="eastAsia" w:ascii="宋体" w:hAnsi="宋体" w:eastAsia="宋体"/>
                <w:sz w:val="20"/>
                <w:szCs w:val="20"/>
              </w:rPr>
            </w:pPr>
            <w:r>
              <w:rPr>
                <w:rFonts w:hint="eastAsia" w:ascii="宋体" w:hAnsi="宋体" w:eastAsia="宋体"/>
                <w:sz w:val="20"/>
                <w:szCs w:val="20"/>
              </w:rPr>
              <w:t>投标人具备认证有效期内的“质量管理体系认证”、“环境管理体系认证”、“职业健康安全管理体系认证”三者之一，每提供一个上述认证证书得5分，本项评分满分15分。投标人须提供上述认证证书复印件并加盖投标人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8" w:hRule="atLeast"/>
        </w:trPr>
        <w:tc>
          <w:tcPr>
            <w:tcW w:w="958" w:type="pct"/>
            <w:vMerge w:val="continue"/>
            <w:vAlign w:val="center"/>
          </w:tcPr>
          <w:p>
            <w:pPr>
              <w:jc w:val="center"/>
              <w:rPr>
                <w:rFonts w:hint="eastAsia" w:ascii="宋体" w:hAnsi="宋体" w:eastAsia="宋体"/>
                <w:sz w:val="20"/>
                <w:szCs w:val="20"/>
              </w:rPr>
            </w:pPr>
          </w:p>
        </w:tc>
        <w:tc>
          <w:tcPr>
            <w:tcW w:w="810" w:type="pct"/>
            <w:vAlign w:val="center"/>
          </w:tcPr>
          <w:p>
            <w:pPr>
              <w:jc w:val="center"/>
              <w:rPr>
                <w:rFonts w:hint="eastAsia" w:ascii="宋体" w:hAnsi="宋体" w:eastAsia="宋体"/>
                <w:sz w:val="20"/>
                <w:szCs w:val="20"/>
              </w:rPr>
            </w:pPr>
            <w:r>
              <w:rPr>
                <w:rFonts w:hint="eastAsia" w:ascii="宋体" w:hAnsi="宋体" w:eastAsia="宋体"/>
                <w:sz w:val="20"/>
                <w:szCs w:val="20"/>
              </w:rPr>
              <w:t>资信评分（10分）</w:t>
            </w:r>
          </w:p>
        </w:tc>
        <w:tc>
          <w:tcPr>
            <w:tcW w:w="3231" w:type="pct"/>
            <w:vAlign w:val="center"/>
          </w:tcPr>
          <w:p>
            <w:pPr>
              <w:rPr>
                <w:rFonts w:hint="eastAsia" w:ascii="宋体" w:hAnsi="宋体" w:eastAsia="宋体"/>
                <w:sz w:val="20"/>
                <w:szCs w:val="20"/>
              </w:rPr>
            </w:pPr>
            <w:r>
              <w:rPr>
                <w:rFonts w:hint="eastAsia" w:ascii="宋体" w:hAnsi="宋体" w:eastAsia="宋体"/>
                <w:sz w:val="20"/>
                <w:szCs w:val="20"/>
              </w:rPr>
              <w:t>根据投标人财务状况进行评分，本项最高可得10分：</w:t>
            </w:r>
          </w:p>
          <w:p>
            <w:pPr>
              <w:rPr>
                <w:rFonts w:hint="eastAsia" w:ascii="宋体" w:hAnsi="宋体" w:eastAsia="宋体"/>
                <w:sz w:val="20"/>
                <w:szCs w:val="20"/>
              </w:rPr>
            </w:pPr>
            <w:r>
              <w:rPr>
                <w:rFonts w:hint="eastAsia" w:ascii="宋体" w:hAnsi="宋体" w:eastAsia="宋体"/>
                <w:sz w:val="20"/>
                <w:szCs w:val="20"/>
              </w:rPr>
              <w:t>1.资信状况良好、往来款项正常，财务报表中指标良好，无异常科目（10分）；</w:t>
            </w:r>
          </w:p>
          <w:p>
            <w:pPr>
              <w:rPr>
                <w:rFonts w:hint="eastAsia" w:ascii="宋体" w:hAnsi="宋体" w:eastAsia="宋体"/>
                <w:sz w:val="20"/>
                <w:szCs w:val="20"/>
              </w:rPr>
            </w:pPr>
            <w:r>
              <w:rPr>
                <w:rFonts w:hint="eastAsia" w:ascii="宋体" w:hAnsi="宋体" w:eastAsia="宋体"/>
                <w:sz w:val="20"/>
                <w:szCs w:val="20"/>
              </w:rPr>
              <w:t>2.资信证明或最近年度经审计的财务审计报告中每有一处风险项扣1分，最低1分（1-9分）；</w:t>
            </w:r>
          </w:p>
          <w:p>
            <w:pPr>
              <w:rPr>
                <w:rFonts w:hint="eastAsia" w:ascii="宋体" w:hAnsi="宋体" w:eastAsia="宋体"/>
                <w:sz w:val="20"/>
                <w:szCs w:val="20"/>
              </w:rPr>
            </w:pPr>
            <w:r>
              <w:rPr>
                <w:rFonts w:hint="eastAsia" w:ascii="宋体" w:hAnsi="宋体" w:eastAsia="宋体"/>
                <w:sz w:val="20"/>
                <w:szCs w:val="20"/>
              </w:rPr>
              <w:t>3.未提供资信证明或年度经审计的财务审计报告（0分）；</w:t>
            </w:r>
          </w:p>
          <w:p>
            <w:pPr>
              <w:rPr>
                <w:rFonts w:hint="eastAsia" w:ascii="宋体" w:hAnsi="宋体" w:eastAsia="宋体"/>
                <w:sz w:val="20"/>
                <w:szCs w:val="20"/>
              </w:rPr>
            </w:pPr>
            <w:r>
              <w:rPr>
                <w:rFonts w:hint="eastAsia" w:ascii="宋体" w:hAnsi="宋体" w:eastAsia="宋体"/>
                <w:sz w:val="20"/>
                <w:szCs w:val="20"/>
              </w:rPr>
              <w:t>注：投标人需提供银行资信证明或2023年度经审计的财务审计报告。资信证明风险扣分项包括有透支行为、拖欠款项、延期付款；财务报告风险扣分科目包括货币资金、流动资产与流动负债、未分配利润、净利润、现金流量净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5" w:hRule="atLeast"/>
        </w:trPr>
        <w:tc>
          <w:tcPr>
            <w:tcW w:w="958" w:type="pct"/>
            <w:vMerge w:val="continue"/>
            <w:vAlign w:val="center"/>
          </w:tcPr>
          <w:p>
            <w:pPr>
              <w:jc w:val="center"/>
              <w:rPr>
                <w:rFonts w:hint="eastAsia" w:ascii="宋体" w:hAnsi="宋体" w:eastAsia="宋体"/>
                <w:sz w:val="20"/>
                <w:szCs w:val="20"/>
              </w:rPr>
            </w:pPr>
          </w:p>
        </w:tc>
        <w:tc>
          <w:tcPr>
            <w:tcW w:w="810" w:type="pct"/>
            <w:vAlign w:val="center"/>
          </w:tcPr>
          <w:p>
            <w:pPr>
              <w:jc w:val="center"/>
              <w:rPr>
                <w:rFonts w:hint="eastAsia" w:ascii="宋体" w:hAnsi="宋体" w:eastAsia="宋体"/>
                <w:sz w:val="20"/>
                <w:szCs w:val="20"/>
              </w:rPr>
            </w:pPr>
            <w:r>
              <w:rPr>
                <w:rFonts w:hint="eastAsia" w:ascii="宋体" w:hAnsi="宋体" w:eastAsia="宋体"/>
                <w:sz w:val="20"/>
                <w:szCs w:val="20"/>
              </w:rPr>
              <w:t>信息化服务能力（10分）</w:t>
            </w:r>
          </w:p>
        </w:tc>
        <w:tc>
          <w:tcPr>
            <w:tcW w:w="3231" w:type="pct"/>
            <w:vAlign w:val="center"/>
          </w:tcPr>
          <w:p>
            <w:pPr>
              <w:rPr>
                <w:rFonts w:hint="eastAsia" w:ascii="宋体" w:hAnsi="宋体" w:eastAsia="宋体"/>
                <w:sz w:val="20"/>
                <w:szCs w:val="20"/>
              </w:rPr>
            </w:pPr>
            <w:r>
              <w:rPr>
                <w:rFonts w:hint="eastAsia" w:ascii="宋体" w:hAnsi="宋体" w:eastAsia="宋体"/>
                <w:sz w:val="20"/>
                <w:szCs w:val="20"/>
              </w:rPr>
              <w:t>根据投标人信息化服务能力进行评分，本项最高可得10分：</w:t>
            </w:r>
          </w:p>
          <w:p>
            <w:pPr>
              <w:rPr>
                <w:rFonts w:hint="eastAsia" w:ascii="宋体" w:hAnsi="宋体" w:eastAsia="宋体"/>
                <w:sz w:val="20"/>
                <w:szCs w:val="20"/>
              </w:rPr>
            </w:pPr>
            <w:r>
              <w:rPr>
                <w:rFonts w:hint="eastAsia" w:ascii="宋体" w:hAnsi="宋体" w:eastAsia="宋体"/>
                <w:sz w:val="20"/>
                <w:szCs w:val="20"/>
              </w:rPr>
              <w:t>1.有健全、完备的信息化平台系统和功能操作，可提供客户端操作或查询账号，可为派遣人员提供线上工资查询功能或者手机APP查询功能（10分）；</w:t>
            </w:r>
          </w:p>
          <w:p>
            <w:pPr>
              <w:rPr>
                <w:rFonts w:hint="eastAsia" w:ascii="宋体" w:hAnsi="宋体" w:eastAsia="宋体"/>
                <w:sz w:val="20"/>
                <w:szCs w:val="20"/>
              </w:rPr>
            </w:pPr>
            <w:r>
              <w:rPr>
                <w:rFonts w:hint="eastAsia" w:ascii="宋体" w:hAnsi="宋体" w:eastAsia="宋体"/>
                <w:sz w:val="20"/>
                <w:szCs w:val="20"/>
              </w:rPr>
              <w:t>2.对自有信息化平台系统介绍较少、功能不全，无客户端账号（5分）；</w:t>
            </w:r>
          </w:p>
          <w:p>
            <w:pPr>
              <w:rPr>
                <w:rFonts w:hint="eastAsia" w:ascii="宋体" w:hAnsi="宋体" w:eastAsia="宋体"/>
                <w:sz w:val="20"/>
                <w:szCs w:val="20"/>
              </w:rPr>
            </w:pPr>
            <w:r>
              <w:rPr>
                <w:rFonts w:hint="eastAsia" w:ascii="宋体" w:hAnsi="宋体" w:eastAsia="宋体"/>
                <w:sz w:val="20"/>
                <w:szCs w:val="20"/>
              </w:rPr>
              <w:t>3.未提供此项内容（0 分）。</w:t>
            </w:r>
          </w:p>
          <w:p>
            <w:pPr>
              <w:rPr>
                <w:rFonts w:hint="eastAsia"/>
              </w:rPr>
            </w:pPr>
            <w:r>
              <w:rPr>
                <w:rFonts w:hint="eastAsia" w:ascii="宋体" w:hAnsi="宋体" w:eastAsia="宋体"/>
                <w:sz w:val="20"/>
                <w:szCs w:val="20"/>
              </w:rPr>
              <w:t>投标人需具体描述信息化平台系统基本功能，并提供相关操作页面截图。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58" w:type="pct"/>
            <w:vMerge w:val="continue"/>
            <w:vAlign w:val="center"/>
          </w:tcPr>
          <w:p>
            <w:pPr>
              <w:jc w:val="center"/>
              <w:rPr>
                <w:rFonts w:hint="eastAsia" w:ascii="宋体" w:hAnsi="宋体" w:eastAsia="宋体"/>
                <w:sz w:val="20"/>
                <w:szCs w:val="20"/>
              </w:rPr>
            </w:pPr>
          </w:p>
        </w:tc>
        <w:tc>
          <w:tcPr>
            <w:tcW w:w="810" w:type="pct"/>
            <w:vAlign w:val="center"/>
          </w:tcPr>
          <w:p>
            <w:pPr>
              <w:jc w:val="center"/>
              <w:rPr>
                <w:rFonts w:hint="eastAsia" w:ascii="宋体" w:hAnsi="宋体" w:eastAsia="宋体"/>
                <w:sz w:val="20"/>
                <w:szCs w:val="20"/>
              </w:rPr>
            </w:pPr>
            <w:r>
              <w:rPr>
                <w:rFonts w:hint="eastAsia" w:ascii="宋体" w:hAnsi="宋体" w:eastAsia="宋体"/>
                <w:sz w:val="20"/>
                <w:szCs w:val="20"/>
              </w:rPr>
              <w:t>信息安全能力</w:t>
            </w:r>
            <w:r>
              <w:rPr>
                <w:rFonts w:ascii="宋体" w:hAnsi="宋体" w:eastAsia="宋体"/>
                <w:sz w:val="20"/>
                <w:szCs w:val="20"/>
              </w:rPr>
              <w:t>（</w:t>
            </w:r>
            <w:r>
              <w:rPr>
                <w:rFonts w:hint="eastAsia" w:ascii="宋体" w:hAnsi="宋体" w:eastAsia="宋体"/>
                <w:sz w:val="20"/>
                <w:szCs w:val="20"/>
              </w:rPr>
              <w:t>10</w:t>
            </w:r>
            <w:r>
              <w:rPr>
                <w:rFonts w:ascii="宋体" w:hAnsi="宋体" w:eastAsia="宋体"/>
                <w:sz w:val="20"/>
                <w:szCs w:val="20"/>
              </w:rPr>
              <w:t>分）</w:t>
            </w:r>
          </w:p>
        </w:tc>
        <w:tc>
          <w:tcPr>
            <w:tcW w:w="3231" w:type="pct"/>
            <w:vAlign w:val="center"/>
          </w:tcPr>
          <w:p>
            <w:pPr>
              <w:rPr>
                <w:rFonts w:hint="eastAsia" w:ascii="宋体" w:hAnsi="宋体" w:eastAsia="宋体"/>
                <w:sz w:val="20"/>
                <w:szCs w:val="20"/>
              </w:rPr>
            </w:pPr>
            <w:r>
              <w:rPr>
                <w:rFonts w:hint="eastAsia" w:ascii="宋体" w:hAnsi="宋体" w:eastAsia="宋体"/>
                <w:sz w:val="20"/>
                <w:szCs w:val="20"/>
              </w:rPr>
              <w:t>根据投标人信息安全能力进行评分，本项最高可得10分：</w:t>
            </w:r>
          </w:p>
          <w:p>
            <w:pPr>
              <w:rPr>
                <w:rFonts w:hint="eastAsia" w:ascii="宋体" w:hAnsi="宋体" w:eastAsia="宋体"/>
                <w:sz w:val="20"/>
                <w:szCs w:val="20"/>
              </w:rPr>
            </w:pPr>
            <w:r>
              <w:rPr>
                <w:rFonts w:hint="eastAsia" w:ascii="宋体" w:hAnsi="宋体" w:eastAsia="宋体"/>
                <w:sz w:val="20"/>
                <w:szCs w:val="20"/>
              </w:rPr>
              <w:t>投标人需提供公司内部的信息安全模型、客户个人信息保护及保密工作等管理机制，根据提供内容规范程度、合理程度、完善程度进行综合评审：</w:t>
            </w:r>
          </w:p>
          <w:p>
            <w:pPr>
              <w:rPr>
                <w:rFonts w:hint="eastAsia" w:ascii="宋体" w:hAnsi="宋体" w:eastAsia="宋体"/>
                <w:sz w:val="20"/>
                <w:szCs w:val="20"/>
              </w:rPr>
            </w:pPr>
            <w:r>
              <w:rPr>
                <w:rFonts w:hint="eastAsia" w:ascii="宋体" w:hAnsi="宋体" w:eastAsia="宋体"/>
                <w:sz w:val="20"/>
                <w:szCs w:val="20"/>
              </w:rPr>
              <w:t>1.管理机制针对性、完整性和可行性优，得8-10分；</w:t>
            </w:r>
          </w:p>
          <w:p>
            <w:pPr>
              <w:rPr>
                <w:rFonts w:hint="eastAsia" w:ascii="宋体" w:hAnsi="宋体" w:eastAsia="宋体"/>
                <w:sz w:val="20"/>
                <w:szCs w:val="20"/>
              </w:rPr>
            </w:pPr>
            <w:r>
              <w:rPr>
                <w:rFonts w:hint="eastAsia" w:ascii="宋体" w:hAnsi="宋体" w:eastAsia="宋体"/>
                <w:sz w:val="20"/>
                <w:szCs w:val="20"/>
              </w:rPr>
              <w:t>2.管理机制针对性、完整性和可行性良，得5-7分；</w:t>
            </w:r>
          </w:p>
          <w:p>
            <w:pPr>
              <w:rPr>
                <w:rFonts w:hint="eastAsia" w:ascii="宋体" w:hAnsi="宋体" w:eastAsia="宋体"/>
                <w:sz w:val="20"/>
                <w:szCs w:val="20"/>
              </w:rPr>
            </w:pPr>
            <w:r>
              <w:rPr>
                <w:rFonts w:hint="eastAsia" w:ascii="宋体" w:hAnsi="宋体" w:eastAsia="宋体"/>
                <w:sz w:val="20"/>
                <w:szCs w:val="20"/>
              </w:rPr>
              <w:t>3.管理机制针对性、完整性和可行性中，得3-4分；</w:t>
            </w:r>
          </w:p>
          <w:p>
            <w:pPr>
              <w:rPr>
                <w:rFonts w:hint="eastAsia" w:ascii="宋体" w:hAnsi="宋体" w:eastAsia="宋体"/>
                <w:sz w:val="20"/>
                <w:szCs w:val="20"/>
              </w:rPr>
            </w:pPr>
            <w:r>
              <w:rPr>
                <w:rFonts w:hint="eastAsia" w:ascii="宋体" w:hAnsi="宋体" w:eastAsia="宋体"/>
                <w:sz w:val="20"/>
                <w:szCs w:val="20"/>
              </w:rPr>
              <w:t>4.管理机制针对性、完整性和可行性差，得0-2分。</w:t>
            </w:r>
          </w:p>
          <w:p>
            <w:pPr>
              <w:rPr>
                <w:rFonts w:hint="eastAsia" w:eastAsia="宋体"/>
              </w:rPr>
            </w:pPr>
            <w:r>
              <w:rPr>
                <w:rFonts w:hint="eastAsia" w:ascii="宋体" w:hAnsi="宋体" w:eastAsia="宋体"/>
                <w:sz w:val="20"/>
                <w:szCs w:val="20"/>
              </w:rPr>
              <w:t>投标人需具体描述公司内部的信息安全模型、客户个人信息保护及保密工作等管理机制情况，或可提供相关制度关键页。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958" w:type="pct"/>
            <w:vMerge w:val="continue"/>
            <w:vAlign w:val="center"/>
          </w:tcPr>
          <w:p>
            <w:pPr>
              <w:jc w:val="center"/>
              <w:rPr>
                <w:rFonts w:hint="eastAsia" w:ascii="宋体" w:hAnsi="宋体" w:eastAsia="宋体"/>
                <w:sz w:val="20"/>
                <w:szCs w:val="20"/>
              </w:rPr>
            </w:pPr>
          </w:p>
        </w:tc>
        <w:tc>
          <w:tcPr>
            <w:tcW w:w="810" w:type="pct"/>
            <w:vAlign w:val="center"/>
          </w:tcPr>
          <w:p>
            <w:pPr>
              <w:jc w:val="center"/>
              <w:rPr>
                <w:rFonts w:hint="eastAsia" w:ascii="宋体" w:hAnsi="宋体" w:eastAsia="宋体"/>
                <w:sz w:val="20"/>
                <w:szCs w:val="20"/>
              </w:rPr>
            </w:pPr>
            <w:r>
              <w:rPr>
                <w:rFonts w:hint="eastAsia" w:ascii="宋体" w:hAnsi="宋体" w:eastAsia="宋体"/>
                <w:sz w:val="20"/>
                <w:szCs w:val="20"/>
              </w:rPr>
              <w:t>日常业务处理情况（10分）</w:t>
            </w:r>
          </w:p>
        </w:tc>
        <w:tc>
          <w:tcPr>
            <w:tcW w:w="3231" w:type="pct"/>
            <w:vAlign w:val="center"/>
          </w:tcPr>
          <w:p>
            <w:pPr>
              <w:rPr>
                <w:rFonts w:hint="eastAsia" w:ascii="宋体" w:hAnsi="宋体" w:eastAsia="宋体"/>
                <w:sz w:val="20"/>
                <w:szCs w:val="20"/>
              </w:rPr>
            </w:pPr>
            <w:r>
              <w:rPr>
                <w:rFonts w:hint="eastAsia" w:ascii="宋体" w:hAnsi="宋体" w:eastAsia="宋体"/>
                <w:sz w:val="20"/>
                <w:szCs w:val="20"/>
              </w:rPr>
              <w:t>日常业务处理情况：</w:t>
            </w:r>
          </w:p>
          <w:p>
            <w:pPr>
              <w:rPr>
                <w:rFonts w:hint="eastAsia" w:ascii="宋体" w:hAnsi="宋体" w:eastAsia="宋体"/>
                <w:sz w:val="20"/>
                <w:szCs w:val="20"/>
              </w:rPr>
            </w:pPr>
            <w:r>
              <w:rPr>
                <w:rFonts w:hint="eastAsia" w:ascii="宋体" w:hAnsi="宋体" w:eastAsia="宋体"/>
                <w:sz w:val="20"/>
                <w:szCs w:val="20"/>
              </w:rPr>
              <w:t>1.服务团队配备充足且权责分工清晰，日常业务处理流程清晰严谨，确保劳务派遣员工社保公积金及时缴纳和工资及时发放；付款周期和方式灵活（10 分）；</w:t>
            </w:r>
          </w:p>
          <w:p>
            <w:pPr>
              <w:rPr>
                <w:rFonts w:hint="eastAsia" w:ascii="宋体" w:hAnsi="宋体" w:eastAsia="宋体"/>
                <w:sz w:val="20"/>
                <w:szCs w:val="20"/>
              </w:rPr>
            </w:pPr>
            <w:r>
              <w:rPr>
                <w:rFonts w:hint="eastAsia" w:ascii="宋体" w:hAnsi="宋体" w:eastAsia="宋体"/>
                <w:sz w:val="20"/>
                <w:szCs w:val="20"/>
              </w:rPr>
              <w:t>2.服务团队配备一般，日常业务处理流程衔接不畅、操作不便，可能影响到劳务派遣员工社保及工资等权益正常享受，付款周期和方式单一（5分）；</w:t>
            </w:r>
          </w:p>
          <w:p>
            <w:pPr>
              <w:rPr>
                <w:rFonts w:hint="eastAsia" w:ascii="宋体" w:hAnsi="宋体" w:eastAsia="宋体"/>
                <w:sz w:val="20"/>
                <w:szCs w:val="20"/>
              </w:rPr>
            </w:pPr>
            <w:r>
              <w:rPr>
                <w:rFonts w:hint="eastAsia" w:ascii="宋体" w:hAnsi="宋体" w:eastAsia="宋体"/>
                <w:sz w:val="20"/>
                <w:szCs w:val="20"/>
              </w:rPr>
              <w:t>3.未提供此项内容（0 分）。</w:t>
            </w:r>
          </w:p>
          <w:p>
            <w:pPr>
              <w:rPr>
                <w:rFonts w:hint="eastAsia"/>
              </w:rPr>
            </w:pPr>
            <w:r>
              <w:rPr>
                <w:rFonts w:hint="eastAsia" w:ascii="宋体" w:hAnsi="宋体" w:eastAsia="宋体"/>
                <w:sz w:val="20"/>
                <w:szCs w:val="20"/>
              </w:rPr>
              <w:t>注：主要描述服务团队配备人数，权责分工情况介绍，以及日常业务处理流程和复核机制、可提供的对账形式和付款方式等。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958" w:type="pct"/>
            <w:vMerge w:val="continue"/>
            <w:vAlign w:val="center"/>
          </w:tcPr>
          <w:p>
            <w:pPr>
              <w:jc w:val="center"/>
              <w:rPr>
                <w:rFonts w:hint="eastAsia" w:ascii="宋体" w:hAnsi="宋体" w:eastAsia="宋体"/>
                <w:sz w:val="20"/>
                <w:szCs w:val="20"/>
              </w:rPr>
            </w:pPr>
          </w:p>
        </w:tc>
        <w:tc>
          <w:tcPr>
            <w:tcW w:w="810" w:type="pct"/>
            <w:vAlign w:val="center"/>
          </w:tcPr>
          <w:p>
            <w:pPr>
              <w:rPr>
                <w:rFonts w:hint="eastAsia" w:ascii="宋体" w:hAnsi="宋体" w:eastAsia="宋体"/>
                <w:sz w:val="20"/>
                <w:szCs w:val="20"/>
              </w:rPr>
            </w:pPr>
            <w:r>
              <w:rPr>
                <w:rFonts w:hint="eastAsia" w:ascii="宋体" w:hAnsi="宋体" w:eastAsia="宋体"/>
                <w:sz w:val="20"/>
                <w:szCs w:val="20"/>
              </w:rPr>
              <w:t>劳务派遣服务项目和突发应急预案（20分）</w:t>
            </w:r>
          </w:p>
        </w:tc>
        <w:tc>
          <w:tcPr>
            <w:tcW w:w="3231" w:type="pct"/>
            <w:vAlign w:val="center"/>
          </w:tcPr>
          <w:p>
            <w:pPr>
              <w:rPr>
                <w:rFonts w:hint="eastAsia" w:ascii="宋体" w:hAnsi="宋体" w:eastAsia="宋体"/>
                <w:sz w:val="20"/>
                <w:szCs w:val="20"/>
              </w:rPr>
            </w:pPr>
            <w:r>
              <w:rPr>
                <w:rFonts w:hint="eastAsia" w:ascii="宋体" w:hAnsi="宋体" w:eastAsia="宋体"/>
                <w:sz w:val="20"/>
                <w:szCs w:val="20"/>
              </w:rPr>
              <w:t>劳务派遣服务项目和突发应急预案：根据投标人劳务派遣服务项目、突发应急预案方案综合横向比较。方案优秀得15-20分、良好得10-14分、一般得6-9分、较差得0-5分。</w:t>
            </w:r>
          </w:p>
          <w:p>
            <w:pPr>
              <w:rPr>
                <w:rFonts w:hint="eastAsia" w:ascii="宋体" w:hAnsi="宋体" w:eastAsia="宋体"/>
                <w:sz w:val="20"/>
                <w:szCs w:val="20"/>
              </w:rPr>
            </w:pPr>
            <w:r>
              <w:rPr>
                <w:rFonts w:hint="eastAsia" w:ascii="宋体" w:hAnsi="宋体" w:eastAsia="宋体"/>
                <w:sz w:val="20"/>
                <w:szCs w:val="20"/>
              </w:rPr>
              <w:t>注：主要描述可提供的人力资源基础服务和增值服务、服务优势、个性化解决方案、突发应急情况处理办法和管理机制、法律配置和支持情况等。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958" w:type="pct"/>
            <w:vAlign w:val="center"/>
          </w:tcPr>
          <w:p>
            <w:pPr>
              <w:jc w:val="center"/>
              <w:rPr>
                <w:rFonts w:hint="eastAsia" w:ascii="宋体" w:hAnsi="宋体" w:eastAsia="宋体"/>
                <w:sz w:val="20"/>
                <w:szCs w:val="20"/>
              </w:rPr>
            </w:pPr>
            <w:r>
              <w:rPr>
                <w:rFonts w:hint="eastAsia" w:ascii="宋体" w:hAnsi="宋体" w:eastAsia="宋体"/>
                <w:sz w:val="20"/>
                <w:szCs w:val="20"/>
              </w:rPr>
              <w:t>注意事项</w:t>
            </w:r>
          </w:p>
        </w:tc>
        <w:tc>
          <w:tcPr>
            <w:tcW w:w="4041" w:type="pct"/>
            <w:gridSpan w:val="2"/>
            <w:vAlign w:val="center"/>
          </w:tcPr>
          <w:p>
            <w:pPr>
              <w:rPr>
                <w:rFonts w:hint="eastAsia" w:ascii="宋体" w:hAnsi="宋体" w:eastAsia="宋体"/>
                <w:sz w:val="20"/>
                <w:szCs w:val="20"/>
              </w:rPr>
            </w:pPr>
            <w:r>
              <w:rPr>
                <w:rFonts w:hint="eastAsia" w:ascii="宋体" w:hAnsi="宋体" w:eastAsia="宋体"/>
                <w:sz w:val="20"/>
                <w:szCs w:val="20"/>
              </w:rPr>
              <w:t>否决条件：</w:t>
            </w:r>
          </w:p>
          <w:p>
            <w:pPr>
              <w:rPr>
                <w:rFonts w:hint="eastAsia" w:ascii="宋体" w:hAnsi="宋体" w:eastAsia="宋体"/>
                <w:sz w:val="20"/>
                <w:szCs w:val="20"/>
              </w:rPr>
            </w:pPr>
            <w:r>
              <w:rPr>
                <w:rFonts w:hint="eastAsia" w:ascii="宋体" w:hAnsi="宋体" w:eastAsia="宋体"/>
                <w:sz w:val="20"/>
                <w:szCs w:val="20"/>
              </w:rPr>
              <w:t>投标文件有下列情况之一的，由评委审定后按废标处理：</w:t>
            </w:r>
          </w:p>
          <w:p>
            <w:pPr>
              <w:rPr>
                <w:rFonts w:hint="eastAsia" w:ascii="宋体" w:hAnsi="宋体" w:eastAsia="宋体"/>
                <w:sz w:val="20"/>
                <w:szCs w:val="20"/>
              </w:rPr>
            </w:pPr>
            <w:r>
              <w:rPr>
                <w:rFonts w:hint="eastAsia" w:ascii="宋体" w:hAnsi="宋体" w:eastAsia="宋体"/>
                <w:sz w:val="20"/>
                <w:szCs w:val="20"/>
              </w:rPr>
              <w:t>1.投标文件没有对招标文件的实质性要求和条件作出响应的；</w:t>
            </w:r>
          </w:p>
          <w:p>
            <w:pPr>
              <w:rPr>
                <w:rFonts w:hint="eastAsia" w:ascii="宋体" w:hAnsi="宋体" w:eastAsia="宋体"/>
                <w:sz w:val="20"/>
                <w:szCs w:val="20"/>
              </w:rPr>
            </w:pPr>
            <w:r>
              <w:rPr>
                <w:rFonts w:hint="eastAsia" w:ascii="宋体" w:hAnsi="宋体" w:eastAsia="宋体"/>
                <w:sz w:val="20"/>
                <w:szCs w:val="20"/>
              </w:rPr>
              <w:t>2.投标人有串通投标、弄虚作假、行贿等行为的；</w:t>
            </w:r>
          </w:p>
          <w:p>
            <w:pPr>
              <w:rPr>
                <w:rFonts w:hint="eastAsia" w:ascii="宋体" w:hAnsi="宋体" w:eastAsia="宋体"/>
                <w:sz w:val="20"/>
                <w:szCs w:val="20"/>
              </w:rPr>
            </w:pPr>
            <w:r>
              <w:rPr>
                <w:rFonts w:hint="eastAsia" w:ascii="宋体" w:hAnsi="宋体" w:eastAsia="宋体"/>
                <w:sz w:val="20"/>
                <w:szCs w:val="20"/>
              </w:rPr>
              <w:t>3.无单位盖章或无法定代表人或法定代表人授权的代理人签字或盖章的；</w:t>
            </w:r>
          </w:p>
          <w:p>
            <w:pPr>
              <w:rPr>
                <w:rFonts w:hint="eastAsia" w:ascii="宋体" w:hAnsi="宋体" w:eastAsia="宋体"/>
                <w:sz w:val="20"/>
                <w:szCs w:val="20"/>
              </w:rPr>
            </w:pPr>
            <w:r>
              <w:rPr>
                <w:rFonts w:hint="eastAsia" w:ascii="宋体" w:hAnsi="宋体" w:eastAsia="宋体"/>
                <w:sz w:val="20"/>
                <w:szCs w:val="20"/>
              </w:rPr>
              <w:t>4.未按规定的格式填写、内容不全、关键字迹模糊、无法辨认，使评标工作无法进行的；</w:t>
            </w:r>
          </w:p>
          <w:p>
            <w:pPr>
              <w:rPr>
                <w:rFonts w:hint="eastAsia" w:ascii="宋体" w:hAnsi="宋体" w:eastAsia="宋体"/>
                <w:sz w:val="20"/>
                <w:szCs w:val="20"/>
              </w:rPr>
            </w:pPr>
            <w:r>
              <w:rPr>
                <w:rFonts w:hint="eastAsia" w:ascii="宋体" w:hAnsi="宋体" w:eastAsia="宋体"/>
                <w:sz w:val="20"/>
                <w:szCs w:val="20"/>
              </w:rPr>
              <w:t>5.投标人递交两份或多份内容不同的投标文件，或在一份投标文件中对同一招标项目报有两个或多个报价，且未声明哪个有效的；</w:t>
            </w:r>
          </w:p>
          <w:p>
            <w:pPr>
              <w:rPr>
                <w:rFonts w:hint="eastAsia" w:ascii="宋体" w:hAnsi="宋体" w:eastAsia="宋体"/>
                <w:sz w:val="20"/>
                <w:szCs w:val="20"/>
              </w:rPr>
            </w:pPr>
            <w:r>
              <w:rPr>
                <w:rFonts w:hint="eastAsia" w:ascii="宋体" w:hAnsi="宋体" w:eastAsia="宋体"/>
                <w:sz w:val="20"/>
                <w:szCs w:val="20"/>
              </w:rPr>
              <w:t>6.投标人名称或组织结构或资格与预审时不一致的；</w:t>
            </w:r>
          </w:p>
          <w:p>
            <w:pPr>
              <w:rPr>
                <w:rFonts w:hint="eastAsia" w:ascii="宋体" w:hAnsi="宋体" w:eastAsia="宋体"/>
                <w:sz w:val="20"/>
                <w:szCs w:val="20"/>
              </w:rPr>
            </w:pPr>
            <w:r>
              <w:rPr>
                <w:rFonts w:hint="eastAsia" w:ascii="宋体" w:hAnsi="宋体" w:eastAsia="宋体"/>
                <w:sz w:val="20"/>
                <w:szCs w:val="20"/>
              </w:rPr>
              <w:t>7.投标报价超过招标文件设定的最高投标限价的；</w:t>
            </w:r>
          </w:p>
          <w:p>
            <w:pPr>
              <w:rPr>
                <w:rFonts w:hint="eastAsia" w:ascii="宋体" w:hAnsi="宋体" w:eastAsia="宋体"/>
                <w:sz w:val="20"/>
                <w:szCs w:val="20"/>
              </w:rPr>
            </w:pPr>
            <w:r>
              <w:rPr>
                <w:rFonts w:hint="eastAsia" w:ascii="宋体" w:hAnsi="宋体" w:eastAsia="宋体"/>
                <w:sz w:val="20"/>
                <w:szCs w:val="20"/>
              </w:rPr>
              <w:t>8.投标人在资格条件上发生重大变化，导致其不再具备原先规定的资格条件的；</w:t>
            </w:r>
          </w:p>
          <w:p>
            <w:pPr>
              <w:rPr>
                <w:rFonts w:hint="eastAsia" w:ascii="宋体" w:hAnsi="宋体" w:eastAsia="宋体"/>
                <w:sz w:val="20"/>
                <w:szCs w:val="20"/>
              </w:rPr>
            </w:pPr>
            <w:r>
              <w:rPr>
                <w:rFonts w:hint="eastAsia" w:ascii="宋体" w:hAnsi="宋体" w:eastAsia="宋体"/>
                <w:sz w:val="20"/>
                <w:szCs w:val="20"/>
              </w:rPr>
              <w:t>9.在投标截止期之后提交的；</w:t>
            </w:r>
          </w:p>
          <w:p>
            <w:pPr>
              <w:rPr>
                <w:rFonts w:hint="eastAsia" w:ascii="宋体" w:hAnsi="宋体" w:eastAsia="宋体"/>
                <w:sz w:val="20"/>
                <w:szCs w:val="20"/>
              </w:rPr>
            </w:pPr>
            <w:r>
              <w:rPr>
                <w:rFonts w:hint="eastAsia" w:ascii="宋体" w:hAnsi="宋体" w:eastAsia="宋体"/>
                <w:sz w:val="20"/>
                <w:szCs w:val="20"/>
              </w:rPr>
              <w:t>10.未按本招标文件规定签署、密封的；</w:t>
            </w:r>
          </w:p>
          <w:p>
            <w:pPr>
              <w:rPr>
                <w:rFonts w:hint="eastAsia" w:ascii="宋体" w:hAnsi="宋体" w:eastAsia="宋体"/>
                <w:sz w:val="20"/>
                <w:szCs w:val="20"/>
              </w:rPr>
            </w:pPr>
            <w:r>
              <w:rPr>
                <w:rFonts w:hint="eastAsia" w:ascii="宋体" w:hAnsi="宋体" w:eastAsia="宋体"/>
                <w:sz w:val="20"/>
                <w:szCs w:val="20"/>
              </w:rPr>
              <w:t>11.投标人技术标的评标得分少于60分（在满分100分基准）的；</w:t>
            </w:r>
          </w:p>
          <w:p>
            <w:pPr>
              <w:rPr>
                <w:rFonts w:hint="eastAsia" w:ascii="宋体" w:hAnsi="宋体" w:eastAsia="宋体"/>
                <w:sz w:val="20"/>
                <w:szCs w:val="20"/>
              </w:rPr>
            </w:pPr>
            <w:r>
              <w:rPr>
                <w:rFonts w:hint="eastAsia" w:ascii="宋体" w:hAnsi="宋体" w:eastAsia="宋体"/>
                <w:sz w:val="20"/>
                <w:szCs w:val="20"/>
              </w:rPr>
              <w:t>12.投标人不按规定提供廉政监督函回执和投标人廉洁自律承诺书的；</w:t>
            </w:r>
          </w:p>
          <w:p>
            <w:pPr>
              <w:rPr>
                <w:rFonts w:hint="eastAsia" w:ascii="宋体" w:hAnsi="宋体" w:eastAsia="宋体"/>
                <w:sz w:val="20"/>
                <w:szCs w:val="20"/>
              </w:rPr>
            </w:pPr>
            <w:r>
              <w:rPr>
                <w:rFonts w:hint="eastAsia" w:ascii="宋体" w:hAnsi="宋体" w:eastAsia="宋体"/>
                <w:sz w:val="20"/>
                <w:szCs w:val="20"/>
              </w:rPr>
              <w:t>13.未通过技术或商务符合性审查的，包括：资格审查和形式审查；</w:t>
            </w:r>
          </w:p>
          <w:p>
            <w:pPr>
              <w:rPr>
                <w:rFonts w:hint="eastAsia" w:ascii="宋体" w:hAnsi="宋体" w:eastAsia="宋体"/>
                <w:sz w:val="20"/>
                <w:szCs w:val="20"/>
              </w:rPr>
            </w:pPr>
            <w:r>
              <w:rPr>
                <w:rFonts w:hint="eastAsia" w:ascii="宋体" w:hAnsi="宋体" w:eastAsia="宋体"/>
                <w:sz w:val="20"/>
                <w:szCs w:val="20"/>
              </w:rPr>
              <w:t>14.使用伪造、变造资质或者许可证件的；</w:t>
            </w:r>
          </w:p>
          <w:p>
            <w:pPr>
              <w:rPr>
                <w:rFonts w:hint="eastAsia" w:ascii="宋体" w:hAnsi="宋体" w:eastAsia="宋体"/>
                <w:sz w:val="20"/>
                <w:szCs w:val="20"/>
              </w:rPr>
            </w:pPr>
            <w:r>
              <w:rPr>
                <w:rFonts w:hint="eastAsia" w:ascii="宋体" w:hAnsi="宋体" w:eastAsia="宋体"/>
                <w:sz w:val="20"/>
                <w:szCs w:val="20"/>
              </w:rPr>
              <w:t>15.提供虚假财务状况、业绩证明等材料的；</w:t>
            </w:r>
          </w:p>
          <w:p>
            <w:pPr>
              <w:rPr>
                <w:rFonts w:hint="eastAsia" w:ascii="宋体" w:hAnsi="宋体" w:eastAsia="宋体"/>
                <w:sz w:val="20"/>
                <w:szCs w:val="20"/>
              </w:rPr>
            </w:pPr>
            <w:r>
              <w:rPr>
                <w:rFonts w:hint="eastAsia" w:ascii="宋体" w:hAnsi="宋体" w:eastAsia="宋体"/>
                <w:sz w:val="20"/>
                <w:szCs w:val="20"/>
              </w:rPr>
              <w:t>16.拒不确认报价修正结果的；</w:t>
            </w:r>
          </w:p>
          <w:p>
            <w:pPr>
              <w:rPr>
                <w:rFonts w:hint="eastAsia" w:ascii="宋体" w:hAnsi="宋体" w:eastAsia="宋体"/>
                <w:sz w:val="20"/>
                <w:szCs w:val="20"/>
              </w:rPr>
            </w:pPr>
            <w:r>
              <w:rPr>
                <w:rFonts w:hint="eastAsia" w:ascii="宋体" w:hAnsi="宋体" w:eastAsia="宋体"/>
                <w:sz w:val="20"/>
                <w:szCs w:val="20"/>
              </w:rPr>
              <w:t>17.招标文件规定的其他情形。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00" w:type="pct"/>
            <w:gridSpan w:val="3"/>
            <w:shd w:val="clear" w:color="auto" w:fill="ECECEC" w:themeFill="accent3" w:themeFillTint="33"/>
            <w:vAlign w:val="center"/>
          </w:tcPr>
          <w:p>
            <w:pPr>
              <w:jc w:val="center"/>
              <w:rPr>
                <w:rFonts w:hint="eastAsia" w:ascii="宋体" w:hAnsi="宋体" w:eastAsia="宋体"/>
                <w:b/>
                <w:bCs/>
                <w:sz w:val="20"/>
                <w:szCs w:val="20"/>
              </w:rPr>
            </w:pPr>
            <w:r>
              <w:rPr>
                <w:rFonts w:hint="eastAsia" w:ascii="宋体" w:hAnsi="宋体" w:eastAsia="宋体"/>
                <w:b/>
                <w:bCs/>
                <w:sz w:val="20"/>
                <w:szCs w:val="20"/>
              </w:rPr>
              <w:t>评标价计算方法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trPr>
        <w:tc>
          <w:tcPr>
            <w:tcW w:w="958" w:type="pct"/>
            <w:vAlign w:val="center"/>
          </w:tcPr>
          <w:p>
            <w:pPr>
              <w:rPr>
                <w:rFonts w:hint="eastAsia" w:ascii="宋体" w:hAnsi="宋体" w:eastAsia="宋体"/>
                <w:sz w:val="20"/>
                <w:szCs w:val="20"/>
              </w:rPr>
            </w:pPr>
            <w:r>
              <w:rPr>
                <w:rFonts w:hint="eastAsia" w:ascii="宋体" w:hAnsi="宋体" w:eastAsia="宋体"/>
                <w:sz w:val="20"/>
                <w:szCs w:val="20"/>
              </w:rPr>
              <w:t>评标价计算方法</w:t>
            </w:r>
          </w:p>
        </w:tc>
        <w:tc>
          <w:tcPr>
            <w:tcW w:w="4041" w:type="pct"/>
            <w:gridSpan w:val="2"/>
            <w:vAlign w:val="center"/>
          </w:tcPr>
          <w:p>
            <w:pPr>
              <w:rPr>
                <w:rFonts w:hint="eastAsia" w:ascii="宋体" w:hAnsi="宋体" w:eastAsia="宋体"/>
                <w:sz w:val="20"/>
                <w:szCs w:val="20"/>
              </w:rPr>
            </w:pPr>
            <w:r>
              <w:rPr>
                <w:rFonts w:hint="eastAsia" w:ascii="宋体" w:hAnsi="宋体" w:eastAsia="宋体"/>
                <w:b/>
                <w:bCs/>
                <w:sz w:val="20"/>
                <w:szCs w:val="20"/>
              </w:rPr>
              <w:t>1.本次招标采用综合评分法。</w:t>
            </w:r>
            <w:r>
              <w:rPr>
                <w:rFonts w:hint="eastAsia" w:ascii="宋体" w:hAnsi="宋体" w:eastAsia="宋体"/>
                <w:sz w:val="20"/>
                <w:szCs w:val="20"/>
              </w:rPr>
              <w:t>即指在最大限度的满足招标文件实质性要求的前提下，按照招标文件中的各项因素进行综合评审后，以评标总得分最高的投标人作为中标候选投标人或中标人，投标人总得分=商务标得分x50%+技术标得分x50%。本评标办法评分值保留小数点后两位（第三位四舍五入）。</w:t>
            </w:r>
          </w:p>
          <w:p>
            <w:pPr>
              <w:rPr>
                <w:rFonts w:hint="eastAsia" w:ascii="宋体" w:hAnsi="宋体" w:eastAsia="宋体"/>
                <w:sz w:val="20"/>
                <w:szCs w:val="20"/>
              </w:rPr>
            </w:pPr>
            <w:r>
              <w:rPr>
                <w:rFonts w:hint="eastAsia" w:ascii="宋体" w:hAnsi="宋体" w:eastAsia="宋体"/>
                <w:b/>
                <w:bCs/>
                <w:sz w:val="20"/>
                <w:szCs w:val="20"/>
              </w:rPr>
              <w:t>2.本次评标价=项目含税总投标报价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00" w:type="pct"/>
            <w:gridSpan w:val="3"/>
            <w:shd w:val="clear" w:color="auto" w:fill="ECECEC" w:themeFill="accent3" w:themeFillTint="33"/>
            <w:vAlign w:val="center"/>
          </w:tcPr>
          <w:p>
            <w:pPr>
              <w:jc w:val="center"/>
              <w:rPr>
                <w:rFonts w:hint="eastAsia" w:ascii="宋体" w:hAnsi="宋体" w:eastAsia="宋体"/>
                <w:b/>
                <w:bCs/>
                <w:sz w:val="20"/>
                <w:szCs w:val="20"/>
              </w:rPr>
            </w:pPr>
            <w:r>
              <w:rPr>
                <w:rFonts w:hint="eastAsia" w:ascii="宋体" w:hAnsi="宋体" w:eastAsia="宋体"/>
                <w:b/>
                <w:bCs/>
                <w:sz w:val="20"/>
                <w:szCs w:val="20"/>
              </w:rPr>
              <w:t>价格分计算公式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958" w:type="pct"/>
            <w:vAlign w:val="center"/>
          </w:tcPr>
          <w:p>
            <w:pPr>
              <w:jc w:val="center"/>
              <w:rPr>
                <w:rFonts w:hint="eastAsia" w:ascii="宋体" w:hAnsi="宋体" w:eastAsia="宋体"/>
                <w:sz w:val="20"/>
                <w:szCs w:val="20"/>
              </w:rPr>
            </w:pPr>
            <w:r>
              <w:rPr>
                <w:rFonts w:hint="eastAsia" w:ascii="宋体" w:hAnsi="宋体" w:eastAsia="宋体"/>
                <w:sz w:val="20"/>
                <w:szCs w:val="20"/>
              </w:rPr>
              <w:t>计算公式</w:t>
            </w:r>
          </w:p>
        </w:tc>
        <w:tc>
          <w:tcPr>
            <w:tcW w:w="4041" w:type="pct"/>
            <w:gridSpan w:val="2"/>
            <w:vAlign w:val="center"/>
          </w:tcPr>
          <w:p>
            <w:pPr>
              <w:rPr>
                <w:rFonts w:hint="eastAsia" w:ascii="宋体" w:hAnsi="宋体" w:eastAsia="宋体"/>
                <w:sz w:val="20"/>
                <w:szCs w:val="20"/>
              </w:rPr>
            </w:pPr>
            <w:r>
              <w:rPr>
                <w:rFonts w:hint="eastAsia" w:ascii="宋体" w:hAnsi="宋体" w:eastAsia="宋体"/>
                <w:sz w:val="20"/>
                <w:szCs w:val="20"/>
              </w:rPr>
              <w:t>价格分=(1-价格调整系数x|1-该供应商评标价/满分基准值|)x100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7" w:hRule="atLeast"/>
        </w:trPr>
        <w:tc>
          <w:tcPr>
            <w:tcW w:w="958" w:type="pct"/>
            <w:vAlign w:val="center"/>
          </w:tcPr>
          <w:p>
            <w:pPr>
              <w:jc w:val="center"/>
              <w:rPr>
                <w:rFonts w:hint="eastAsia" w:ascii="宋体" w:hAnsi="宋体" w:eastAsia="宋体"/>
                <w:sz w:val="20"/>
                <w:szCs w:val="20"/>
              </w:rPr>
            </w:pPr>
            <w:r>
              <w:rPr>
                <w:rFonts w:hint="eastAsia" w:ascii="宋体" w:hAnsi="宋体" w:eastAsia="宋体"/>
                <w:sz w:val="20"/>
                <w:szCs w:val="20"/>
              </w:rPr>
              <w:t>计算公式描述</w:t>
            </w:r>
          </w:p>
        </w:tc>
        <w:tc>
          <w:tcPr>
            <w:tcW w:w="4041" w:type="pct"/>
            <w:gridSpan w:val="2"/>
            <w:vAlign w:val="center"/>
          </w:tcPr>
          <w:p>
            <w:pPr>
              <w:rPr>
                <w:rFonts w:hint="eastAsia" w:ascii="宋体" w:hAnsi="宋体" w:eastAsia="宋体"/>
                <w:sz w:val="20"/>
                <w:szCs w:val="20"/>
              </w:rPr>
            </w:pPr>
            <w:r>
              <w:rPr>
                <w:rFonts w:hint="eastAsia" w:ascii="宋体" w:hAnsi="宋体" w:eastAsia="宋体"/>
                <w:sz w:val="20"/>
                <w:szCs w:val="20"/>
              </w:rPr>
              <w:t>价格分=(1-价格调整系数x|1-该供应商评标价/满分基准值|)x100</w:t>
            </w:r>
          </w:p>
          <w:p>
            <w:pPr>
              <w:rPr>
                <w:rFonts w:hint="default" w:ascii="宋体" w:hAnsi="宋体" w:eastAsia="宋体"/>
                <w:sz w:val="20"/>
                <w:szCs w:val="20"/>
                <w:lang w:val="en-US" w:eastAsia="zh-CN"/>
              </w:rPr>
            </w:pPr>
            <w:r>
              <w:rPr>
                <w:rFonts w:hint="eastAsia" w:ascii="宋体" w:hAnsi="宋体" w:eastAsia="宋体"/>
                <w:sz w:val="20"/>
                <w:szCs w:val="20"/>
              </w:rPr>
              <w:t>1.</w:t>
            </w:r>
            <w:r>
              <w:rPr>
                <w:rFonts w:hint="eastAsia" w:ascii="宋体" w:hAnsi="宋体" w:eastAsia="宋体"/>
                <w:sz w:val="20"/>
                <w:szCs w:val="20"/>
                <w:lang w:val="en-US" w:eastAsia="zh-CN"/>
              </w:rPr>
              <w:t>本项目供应商评标价为劳务派遣管理费报价总金额（含税）。</w:t>
            </w:r>
          </w:p>
          <w:p>
            <w:pPr>
              <w:rPr>
                <w:rFonts w:hint="eastAsia" w:ascii="宋体" w:hAnsi="宋体" w:eastAsia="宋体"/>
                <w:sz w:val="20"/>
                <w:szCs w:val="20"/>
              </w:rPr>
            </w:pPr>
            <w:r>
              <w:rPr>
                <w:rFonts w:hint="eastAsia" w:ascii="宋体" w:hAnsi="宋体" w:eastAsia="宋体"/>
                <w:sz w:val="20"/>
                <w:szCs w:val="20"/>
                <w:lang w:val="en-US" w:eastAsia="zh-CN"/>
              </w:rPr>
              <w:t>2.</w:t>
            </w:r>
            <w:r>
              <w:rPr>
                <w:rFonts w:hint="eastAsia" w:ascii="宋体" w:hAnsi="宋体" w:eastAsia="宋体"/>
                <w:sz w:val="20"/>
                <w:szCs w:val="20"/>
              </w:rPr>
              <w:t>价格调整系数：供应商评标价低于满分基准值时，价格调整系数为0.5；供应商评标价高于满分基准值时，价格调整系数为1；当价格分小于0时，取0。</w:t>
            </w:r>
            <w:r>
              <w:rPr>
                <w:rFonts w:hint="eastAsia" w:ascii="宋体" w:hAnsi="宋体" w:eastAsia="宋体"/>
                <w:sz w:val="20"/>
                <w:szCs w:val="20"/>
              </w:rPr>
              <w:br w:type="textWrapping"/>
            </w:r>
            <w:r>
              <w:rPr>
                <w:rFonts w:hint="eastAsia" w:ascii="宋体" w:hAnsi="宋体" w:eastAsia="宋体"/>
                <w:sz w:val="20"/>
                <w:szCs w:val="20"/>
                <w:lang w:val="en-US" w:eastAsia="zh-CN"/>
              </w:rPr>
              <w:t>3</w:t>
            </w:r>
            <w:r>
              <w:rPr>
                <w:rFonts w:hint="eastAsia" w:ascii="宋体" w:hAnsi="宋体" w:eastAsia="宋体"/>
                <w:sz w:val="20"/>
                <w:szCs w:val="20"/>
              </w:rPr>
              <w:t>.满分基准值：经评审后有效的供应商评标价取算术平均数，算术平均值下浮5%作为满分基准值。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00" w:type="pct"/>
            <w:gridSpan w:val="3"/>
            <w:shd w:val="clear" w:color="auto" w:fill="ECECEC" w:themeFill="accent3" w:themeFillTint="33"/>
            <w:vAlign w:val="center"/>
          </w:tcPr>
          <w:p>
            <w:pPr>
              <w:jc w:val="center"/>
              <w:rPr>
                <w:rFonts w:hint="eastAsia" w:ascii="宋体" w:hAnsi="宋体" w:eastAsia="宋体"/>
                <w:b/>
                <w:sz w:val="20"/>
                <w:szCs w:val="20"/>
              </w:rPr>
            </w:pPr>
            <w:r>
              <w:rPr>
                <w:rFonts w:hint="eastAsia" w:ascii="宋体" w:hAnsi="宋体" w:eastAsia="宋体"/>
                <w:b/>
                <w:sz w:val="20"/>
                <w:szCs w:val="20"/>
              </w:rPr>
              <w:t>中标候选人确定规则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958" w:type="pct"/>
            <w:vAlign w:val="center"/>
          </w:tcPr>
          <w:p>
            <w:pPr>
              <w:jc w:val="center"/>
              <w:rPr>
                <w:rFonts w:hint="eastAsia" w:ascii="宋体" w:hAnsi="宋体" w:eastAsia="宋体"/>
                <w:sz w:val="20"/>
                <w:szCs w:val="20"/>
              </w:rPr>
            </w:pPr>
            <w:r>
              <w:rPr>
                <w:rFonts w:hint="eastAsia" w:ascii="宋体" w:hAnsi="宋体" w:eastAsia="宋体"/>
                <w:sz w:val="20"/>
                <w:szCs w:val="20"/>
              </w:rPr>
              <w:t>中标候选人确定规则</w:t>
            </w:r>
          </w:p>
        </w:tc>
        <w:tc>
          <w:tcPr>
            <w:tcW w:w="4041" w:type="pct"/>
            <w:gridSpan w:val="2"/>
            <w:vAlign w:val="center"/>
          </w:tcPr>
          <w:p>
            <w:pPr>
              <w:pStyle w:val="26"/>
              <w:numPr>
                <w:ilvl w:val="0"/>
                <w:numId w:val="10"/>
              </w:numPr>
              <w:ind w:firstLine="0" w:firstLineChars="0"/>
              <w:jc w:val="left"/>
              <w:rPr>
                <w:rFonts w:hint="eastAsia" w:ascii="宋体" w:hAnsi="宋体" w:eastAsia="宋体"/>
                <w:sz w:val="20"/>
                <w:szCs w:val="20"/>
              </w:rPr>
            </w:pPr>
            <w:r>
              <w:rPr>
                <w:rFonts w:hint="eastAsia" w:ascii="宋体" w:hAnsi="宋体" w:eastAsia="宋体"/>
                <w:sz w:val="20"/>
                <w:szCs w:val="20"/>
              </w:rPr>
              <w:t>按综合评分由高到低排序，经评审的有效投标人数量为6家及以上时；选择排名前3名的投标人为中标候选人；经评审的有效投标人数量为4-5家时；选择排名</w:t>
            </w:r>
          </w:p>
          <w:p>
            <w:pPr>
              <w:pStyle w:val="26"/>
              <w:numPr>
                <w:ilvl w:val="0"/>
                <w:numId w:val="10"/>
              </w:numPr>
              <w:ind w:firstLine="0" w:firstLineChars="0"/>
              <w:jc w:val="left"/>
              <w:rPr>
                <w:rFonts w:hint="eastAsia" w:ascii="宋体" w:hAnsi="宋体" w:eastAsia="宋体"/>
                <w:sz w:val="20"/>
                <w:szCs w:val="20"/>
              </w:rPr>
            </w:pPr>
            <w:r>
              <w:rPr>
                <w:rFonts w:hint="eastAsia" w:ascii="宋体" w:hAnsi="宋体" w:eastAsia="宋体"/>
                <w:sz w:val="20"/>
                <w:szCs w:val="20"/>
              </w:rPr>
              <w:t>名的投标人为中标候选人；经评审的有效投标人数量为3家时，选择排名前1名的投标人为中标候选人；经评审的有效投标人数量在3家以下时，本项目终止。</w:t>
            </w:r>
          </w:p>
          <w:p>
            <w:pPr>
              <w:pStyle w:val="26"/>
              <w:numPr>
                <w:ilvl w:val="0"/>
                <w:numId w:val="10"/>
              </w:numPr>
              <w:ind w:firstLine="0" w:firstLineChars="0"/>
              <w:jc w:val="left"/>
              <w:rPr>
                <w:rFonts w:hint="eastAsia" w:ascii="宋体" w:hAnsi="宋体" w:eastAsia="宋体"/>
                <w:sz w:val="20"/>
                <w:szCs w:val="20"/>
              </w:rPr>
            </w:pPr>
            <w:r>
              <w:rPr>
                <w:rFonts w:hint="eastAsia" w:ascii="宋体" w:hAnsi="宋体" w:eastAsia="宋体"/>
                <w:sz w:val="20"/>
                <w:szCs w:val="20"/>
              </w:rPr>
              <w:t>当投标人综合评分相同时，按技术评分由高到低排序确定投标人排名顺序；</w:t>
            </w:r>
          </w:p>
          <w:p>
            <w:pPr>
              <w:pStyle w:val="26"/>
              <w:ind w:firstLine="0" w:firstLineChars="0"/>
              <w:rPr>
                <w:rFonts w:hint="eastAsia" w:ascii="宋体" w:hAnsi="宋体" w:eastAsia="宋体"/>
                <w:sz w:val="20"/>
                <w:szCs w:val="20"/>
              </w:rPr>
            </w:pPr>
            <w:r>
              <w:rPr>
                <w:rFonts w:hint="eastAsia" w:ascii="宋体" w:hAnsi="宋体" w:eastAsia="宋体"/>
                <w:sz w:val="20"/>
                <w:szCs w:val="20"/>
              </w:rPr>
              <w:t>当投标人综合评分和技术评分均相同时，按评标价由低到高排序确定投标人排名顺序；当投标人综合评分、技术评分和评标价均相同，由评标委员会投票确定投标人排名顺序。</w:t>
            </w:r>
          </w:p>
        </w:tc>
      </w:tr>
    </w:tbl>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定标原则</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0"/>
        <w:gridCol w:w="7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00" w:type="pct"/>
            <w:gridSpan w:val="2"/>
            <w:vAlign w:val="center"/>
          </w:tcPr>
          <w:p>
            <w:pPr>
              <w:rPr>
                <w:rFonts w:hint="eastAsia" w:ascii="宋体" w:hAnsi="宋体" w:eastAsia="宋体"/>
                <w:b/>
                <w:sz w:val="20"/>
                <w:szCs w:val="20"/>
              </w:rPr>
            </w:pPr>
            <w:r>
              <w:rPr>
                <w:rFonts w:hint="eastAsia" w:ascii="宋体" w:hAnsi="宋体" w:eastAsia="宋体"/>
                <w:b/>
                <w:sz w:val="20"/>
                <w:szCs w:val="20"/>
              </w:rPr>
              <w:t>上海太平康复医院2025年-2028年劳务派遣服务项目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7" w:hRule="atLeast"/>
        </w:trPr>
        <w:tc>
          <w:tcPr>
            <w:tcW w:w="960" w:type="pct"/>
            <w:vAlign w:val="center"/>
          </w:tcPr>
          <w:p>
            <w:pPr>
              <w:jc w:val="center"/>
              <w:rPr>
                <w:rFonts w:hint="eastAsia" w:ascii="宋体" w:hAnsi="宋体" w:eastAsia="宋体"/>
                <w:sz w:val="20"/>
                <w:szCs w:val="20"/>
              </w:rPr>
            </w:pPr>
            <w:r>
              <w:rPr>
                <w:rFonts w:hint="eastAsia" w:ascii="宋体" w:hAnsi="宋体" w:eastAsia="宋体"/>
                <w:sz w:val="20"/>
                <w:szCs w:val="20"/>
              </w:rPr>
              <w:t>定标原则</w:t>
            </w:r>
          </w:p>
        </w:tc>
        <w:tc>
          <w:tcPr>
            <w:tcW w:w="4040" w:type="pct"/>
            <w:vAlign w:val="center"/>
          </w:tcPr>
          <w:p>
            <w:pPr>
              <w:rPr>
                <w:rFonts w:hint="eastAsia" w:ascii="宋体" w:hAnsi="宋体" w:eastAsia="宋体"/>
                <w:sz w:val="20"/>
                <w:szCs w:val="20"/>
              </w:rPr>
            </w:pPr>
            <w:r>
              <w:rPr>
                <w:rFonts w:hint="eastAsia" w:ascii="宋体" w:hAnsi="宋体" w:eastAsia="宋体"/>
                <w:sz w:val="20"/>
                <w:szCs w:val="20"/>
              </w:rPr>
              <w:t>采用按中标候选人排名顺序确定中标人的选取规则。中标候选人数量在1家及以上时，选择排名第一的中标候选人为中标人；如排名第一的中标候选人放弃中标或因自身原因失去中标资格，则按中标候选人排名顺序依次递补选择中标人或重新招标；中标候选人数量在1家以下时，本项目终止。</w:t>
            </w:r>
          </w:p>
        </w:tc>
      </w:tr>
    </w:tbl>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中标候选人公示</w:t>
      </w:r>
    </w:p>
    <w:p>
      <w:pPr>
        <w:pStyle w:val="26"/>
        <w:numPr>
          <w:ilvl w:val="1"/>
          <w:numId w:val="4"/>
        </w:numPr>
        <w:spacing w:line="360" w:lineRule="auto"/>
        <w:ind w:firstLineChars="0"/>
        <w:rPr>
          <w:rFonts w:hint="eastAsia" w:ascii="宋体" w:hAnsi="宋体" w:eastAsia="宋体"/>
          <w:szCs w:val="21"/>
        </w:rPr>
      </w:pPr>
      <w:r>
        <w:rPr>
          <w:rFonts w:hint="eastAsia" w:ascii="宋体" w:hAnsi="宋体" w:eastAsia="宋体"/>
          <w:szCs w:val="21"/>
        </w:rPr>
        <w:t>本项目在完成评审后，中标候选人将在中国太平保险集团集中采购门户网站（http://eps.cntaiping.com/）公示三个日历天，投标人评审结果有异议的，可在公示期间向招标人提出书面质疑，逾期不再受理</w:t>
      </w:r>
      <w:r>
        <w:rPr>
          <w:rFonts w:ascii="宋体" w:hAnsi="宋体" w:eastAsia="宋体"/>
          <w:szCs w:val="21"/>
        </w:rPr>
        <w:t>。</w:t>
      </w:r>
    </w:p>
    <w:p>
      <w:pPr>
        <w:pStyle w:val="26"/>
        <w:numPr>
          <w:ilvl w:val="1"/>
          <w:numId w:val="4"/>
        </w:numPr>
        <w:spacing w:line="360" w:lineRule="auto"/>
        <w:ind w:firstLineChars="0"/>
        <w:rPr>
          <w:rFonts w:hint="eastAsia" w:ascii="宋体" w:hAnsi="宋体" w:eastAsia="宋体"/>
          <w:szCs w:val="21"/>
        </w:rPr>
      </w:pPr>
      <w:r>
        <w:rPr>
          <w:rFonts w:hint="eastAsia" w:ascii="宋体" w:hAnsi="宋体" w:eastAsia="宋体"/>
          <w:szCs w:val="21"/>
        </w:rPr>
        <w:t>公示内容包括但不限于：采购内容。采购方式、中标候选人、投标价格、投标业绩（业绩包括项目名称、中标金额等内容）等。以上公示内容中标候选人不得有异议，否则视为放弃候选人资格</w:t>
      </w:r>
      <w:r>
        <w:rPr>
          <w:rFonts w:ascii="宋体" w:hAnsi="宋体" w:eastAsia="宋体"/>
          <w:szCs w:val="21"/>
        </w:rPr>
        <w:t>。</w:t>
      </w:r>
    </w:p>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采购结果公告</w:t>
      </w:r>
    </w:p>
    <w:p>
      <w:pPr>
        <w:pStyle w:val="26"/>
        <w:numPr>
          <w:ilvl w:val="1"/>
          <w:numId w:val="4"/>
        </w:numPr>
        <w:spacing w:line="360" w:lineRule="auto"/>
        <w:ind w:firstLineChars="0"/>
        <w:rPr>
          <w:rFonts w:hint="eastAsia" w:ascii="宋体" w:hAnsi="宋体" w:eastAsia="宋体"/>
          <w:szCs w:val="21"/>
        </w:rPr>
      </w:pPr>
      <w:r>
        <w:rPr>
          <w:rFonts w:hint="eastAsia" w:ascii="宋体" w:hAnsi="宋体" w:eastAsia="宋体"/>
          <w:szCs w:val="21"/>
        </w:rPr>
        <w:t>本项目采购结果公告将在中国太平保险集团集中采购门户网站（http://eps.cntaiping.com/）公示三个日历天。</w:t>
      </w:r>
    </w:p>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采购结果通知</w:t>
      </w:r>
    </w:p>
    <w:p>
      <w:pPr>
        <w:pStyle w:val="26"/>
        <w:numPr>
          <w:ilvl w:val="1"/>
          <w:numId w:val="4"/>
        </w:numPr>
        <w:spacing w:line="360" w:lineRule="auto"/>
        <w:ind w:firstLineChars="0"/>
        <w:rPr>
          <w:rFonts w:hint="eastAsia" w:ascii="宋体" w:hAnsi="宋体" w:eastAsia="宋体"/>
          <w:szCs w:val="21"/>
        </w:rPr>
      </w:pPr>
      <w:r>
        <w:rPr>
          <w:rFonts w:ascii="宋体" w:hAnsi="宋体" w:eastAsia="宋体"/>
          <w:szCs w:val="21"/>
        </w:rPr>
        <w:t>中标人确定后，招标人以书面形式向中标人发出中标通知书。中标通知书对招标人和中标人具有同等法律效力。中标通知书发出以后，招标人改变中标结果或者中标人放弃中标，应当承担相应的法律责任。</w:t>
      </w:r>
    </w:p>
    <w:p>
      <w:pPr>
        <w:pStyle w:val="26"/>
        <w:numPr>
          <w:ilvl w:val="1"/>
          <w:numId w:val="4"/>
        </w:numPr>
        <w:spacing w:line="360" w:lineRule="auto"/>
        <w:ind w:firstLineChars="0"/>
        <w:rPr>
          <w:rFonts w:hint="eastAsia" w:ascii="宋体" w:hAnsi="宋体" w:eastAsia="宋体"/>
          <w:szCs w:val="21"/>
        </w:rPr>
      </w:pPr>
      <w:r>
        <w:rPr>
          <w:rFonts w:ascii="宋体" w:hAnsi="宋体" w:eastAsia="宋体"/>
          <w:szCs w:val="21"/>
        </w:rPr>
        <w:t>招标人同时向</w:t>
      </w:r>
      <w:r>
        <w:rPr>
          <w:rFonts w:hint="eastAsia" w:ascii="宋体" w:hAnsi="宋体" w:eastAsia="宋体"/>
          <w:szCs w:val="21"/>
        </w:rPr>
        <w:t>未中标的</w:t>
      </w:r>
      <w:r>
        <w:rPr>
          <w:rFonts w:ascii="宋体" w:hAnsi="宋体" w:eastAsia="宋体"/>
          <w:szCs w:val="21"/>
        </w:rPr>
        <w:t>投标人发出</w:t>
      </w:r>
      <w:r>
        <w:rPr>
          <w:rFonts w:hint="eastAsia" w:ascii="宋体" w:hAnsi="宋体" w:eastAsia="宋体"/>
          <w:szCs w:val="21"/>
        </w:rPr>
        <w:t>未中标通知（感谢信）</w:t>
      </w:r>
      <w:r>
        <w:rPr>
          <w:rFonts w:ascii="宋体" w:hAnsi="宋体" w:eastAsia="宋体"/>
          <w:szCs w:val="21"/>
        </w:rPr>
        <w:t>。招标人</w:t>
      </w:r>
      <w:r>
        <w:rPr>
          <w:rFonts w:hint="eastAsia" w:ascii="宋体" w:hAnsi="宋体" w:eastAsia="宋体"/>
          <w:szCs w:val="21"/>
        </w:rPr>
        <w:t>不</w:t>
      </w:r>
      <w:r>
        <w:rPr>
          <w:rFonts w:ascii="宋体" w:hAnsi="宋体" w:eastAsia="宋体"/>
          <w:szCs w:val="21"/>
        </w:rPr>
        <w:t>对未中标的投标</w:t>
      </w:r>
      <w:r>
        <w:rPr>
          <w:rFonts w:hint="eastAsia" w:ascii="宋体" w:hAnsi="宋体" w:eastAsia="宋体"/>
          <w:szCs w:val="21"/>
        </w:rPr>
        <w:t>人解释其</w:t>
      </w:r>
      <w:r>
        <w:rPr>
          <w:rFonts w:ascii="宋体" w:hAnsi="宋体" w:eastAsia="宋体"/>
          <w:szCs w:val="21"/>
        </w:rPr>
        <w:t>未中标原因。</w:t>
      </w:r>
    </w:p>
    <w:p>
      <w:pPr>
        <w:pStyle w:val="26"/>
        <w:numPr>
          <w:ilvl w:val="1"/>
          <w:numId w:val="4"/>
        </w:numPr>
        <w:spacing w:line="360" w:lineRule="auto"/>
        <w:ind w:firstLineChars="0"/>
        <w:rPr>
          <w:rFonts w:hint="eastAsia" w:ascii="宋体" w:hAnsi="宋体" w:eastAsia="宋体"/>
          <w:szCs w:val="21"/>
        </w:rPr>
      </w:pPr>
      <w:r>
        <w:rPr>
          <w:rFonts w:hint="eastAsia" w:ascii="宋体" w:hAnsi="宋体" w:eastAsia="宋体"/>
          <w:szCs w:val="21"/>
        </w:rPr>
        <w:t>本项目</w:t>
      </w:r>
      <w:r>
        <w:rPr>
          <w:rFonts w:ascii="宋体" w:hAnsi="宋体" w:eastAsia="宋体"/>
          <w:szCs w:val="21"/>
        </w:rPr>
        <w:t>中标通知书是</w:t>
      </w:r>
      <w:r>
        <w:rPr>
          <w:rFonts w:hint="eastAsia" w:ascii="宋体" w:hAnsi="宋体" w:eastAsia="宋体"/>
          <w:szCs w:val="21"/>
        </w:rPr>
        <w:t>采购</w:t>
      </w:r>
      <w:r>
        <w:rPr>
          <w:rFonts w:ascii="宋体" w:hAnsi="宋体" w:eastAsia="宋体"/>
          <w:szCs w:val="21"/>
        </w:rPr>
        <w:t>合同的组成部分。</w:t>
      </w:r>
    </w:p>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签订采购合同</w:t>
      </w:r>
    </w:p>
    <w:p>
      <w:pPr>
        <w:pStyle w:val="26"/>
        <w:numPr>
          <w:ilvl w:val="1"/>
          <w:numId w:val="4"/>
        </w:numPr>
        <w:spacing w:line="360" w:lineRule="auto"/>
        <w:ind w:firstLineChars="0"/>
        <w:rPr>
          <w:rFonts w:hint="eastAsia" w:ascii="宋体" w:hAnsi="宋体" w:eastAsia="宋体"/>
          <w:szCs w:val="21"/>
        </w:rPr>
      </w:pPr>
      <w:r>
        <w:rPr>
          <w:rFonts w:ascii="宋体" w:hAnsi="宋体" w:eastAsia="宋体"/>
          <w:szCs w:val="21"/>
        </w:rPr>
        <w:t>中标人应按中标通知书中规定的时间、地点与招标人签订</w:t>
      </w:r>
      <w:r>
        <w:rPr>
          <w:rFonts w:hint="eastAsia" w:ascii="宋体" w:hAnsi="宋体" w:eastAsia="宋体"/>
          <w:szCs w:val="21"/>
        </w:rPr>
        <w:t>采购</w:t>
      </w:r>
      <w:r>
        <w:rPr>
          <w:rFonts w:ascii="宋体" w:hAnsi="宋体" w:eastAsia="宋体"/>
          <w:szCs w:val="21"/>
        </w:rPr>
        <w:t>合同。</w:t>
      </w:r>
    </w:p>
    <w:p>
      <w:pPr>
        <w:pStyle w:val="26"/>
        <w:numPr>
          <w:ilvl w:val="1"/>
          <w:numId w:val="4"/>
        </w:numPr>
        <w:spacing w:line="360" w:lineRule="auto"/>
        <w:ind w:firstLineChars="0"/>
        <w:rPr>
          <w:rFonts w:hint="eastAsia" w:ascii="宋体" w:hAnsi="宋体" w:eastAsia="宋体"/>
          <w:szCs w:val="21"/>
        </w:rPr>
      </w:pPr>
      <w:r>
        <w:rPr>
          <w:rFonts w:ascii="宋体" w:hAnsi="宋体" w:eastAsia="宋体"/>
          <w:szCs w:val="21"/>
        </w:rPr>
        <w:t>中标人应按照招标文件、投标文件及评标过程中的有关澄清、说明或者补正文件的内容与招标人签订合同。中标人不得再与招标人签订背离</w:t>
      </w:r>
      <w:r>
        <w:rPr>
          <w:rFonts w:hint="eastAsia" w:ascii="宋体" w:hAnsi="宋体" w:eastAsia="宋体"/>
          <w:szCs w:val="21"/>
        </w:rPr>
        <w:t>以上采购文件</w:t>
      </w:r>
      <w:r>
        <w:rPr>
          <w:rFonts w:ascii="宋体" w:hAnsi="宋体" w:eastAsia="宋体"/>
          <w:szCs w:val="21"/>
        </w:rPr>
        <w:t>实质性内容的其它协议或声明。</w:t>
      </w:r>
    </w:p>
    <w:p>
      <w:pPr>
        <w:pStyle w:val="26"/>
        <w:numPr>
          <w:ilvl w:val="1"/>
          <w:numId w:val="4"/>
        </w:numPr>
        <w:spacing w:line="360" w:lineRule="auto"/>
        <w:ind w:firstLineChars="0"/>
        <w:rPr>
          <w:rFonts w:hint="eastAsia" w:ascii="宋体" w:hAnsi="宋体" w:eastAsia="宋体"/>
          <w:szCs w:val="21"/>
        </w:rPr>
      </w:pPr>
      <w:r>
        <w:rPr>
          <w:rFonts w:ascii="宋体" w:hAnsi="宋体" w:eastAsia="宋体"/>
          <w:szCs w:val="21"/>
        </w:rPr>
        <w:t>中标人一旦中标签订合同后，不得转包，亦不得将合同全部及任何权利、义务向第三方转让。</w:t>
      </w:r>
    </w:p>
    <w:p>
      <w:pPr>
        <w:pStyle w:val="26"/>
        <w:numPr>
          <w:ilvl w:val="1"/>
          <w:numId w:val="4"/>
        </w:numPr>
        <w:spacing w:line="360" w:lineRule="auto"/>
        <w:ind w:firstLineChars="0"/>
        <w:rPr>
          <w:rFonts w:hint="eastAsia" w:ascii="宋体" w:hAnsi="宋体" w:eastAsia="宋体"/>
          <w:szCs w:val="21"/>
        </w:rPr>
      </w:pPr>
      <w:r>
        <w:rPr>
          <w:rFonts w:ascii="宋体" w:hAnsi="宋体" w:eastAsia="宋体"/>
          <w:szCs w:val="21"/>
        </w:rPr>
        <w:t>违反第三章合同条款的规定，给对方造成损失的，应当承担相应的法律责任。</w:t>
      </w:r>
    </w:p>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其他事项说明</w:t>
      </w:r>
    </w:p>
    <w:p>
      <w:pPr>
        <w:pStyle w:val="26"/>
        <w:numPr>
          <w:ilvl w:val="1"/>
          <w:numId w:val="4"/>
        </w:numPr>
        <w:spacing w:line="360" w:lineRule="auto"/>
        <w:ind w:firstLineChars="0"/>
        <w:rPr>
          <w:rFonts w:hint="eastAsia" w:ascii="宋体" w:hAnsi="宋体" w:eastAsia="宋体"/>
          <w:szCs w:val="21"/>
        </w:rPr>
      </w:pPr>
      <w:r>
        <w:rPr>
          <w:rFonts w:hint="eastAsia" w:ascii="宋体" w:hAnsi="宋体" w:eastAsia="宋体"/>
          <w:szCs w:val="21"/>
        </w:rPr>
        <w:t>采购人在同等条件下，优先采购节能环保产品。</w:t>
      </w:r>
    </w:p>
    <w:p>
      <w:pPr>
        <w:pStyle w:val="26"/>
        <w:numPr>
          <w:ilvl w:val="1"/>
          <w:numId w:val="4"/>
        </w:numPr>
        <w:spacing w:line="360" w:lineRule="auto"/>
        <w:ind w:firstLineChars="0"/>
        <w:rPr>
          <w:rFonts w:hint="eastAsia" w:ascii="宋体" w:hAnsi="宋体" w:eastAsia="宋体"/>
          <w:szCs w:val="21"/>
        </w:rPr>
      </w:pPr>
      <w:r>
        <w:rPr>
          <w:rFonts w:hint="eastAsia" w:ascii="宋体" w:hAnsi="宋体" w:eastAsia="宋体"/>
          <w:szCs w:val="21"/>
        </w:rPr>
        <w:t>本项目中所提供的内容和资料为招标人商业秘密，投标人必须对所提供内容和资料保密。未经过招标人的书面同意，投标人不得向外界扩散上述信息或在与本项目的实施无关时使用上述信息。</w:t>
      </w:r>
    </w:p>
    <w:p>
      <w:pPr>
        <w:pStyle w:val="26"/>
        <w:numPr>
          <w:ilvl w:val="1"/>
          <w:numId w:val="4"/>
        </w:numPr>
        <w:spacing w:line="360" w:lineRule="auto"/>
        <w:ind w:firstLineChars="0"/>
        <w:rPr>
          <w:rFonts w:hint="eastAsia" w:ascii="宋体" w:hAnsi="宋体" w:eastAsia="宋体"/>
          <w:szCs w:val="21"/>
        </w:rPr>
      </w:pPr>
      <w:r>
        <w:rPr>
          <w:rFonts w:hint="eastAsia" w:ascii="宋体" w:hAnsi="宋体" w:eastAsia="宋体"/>
          <w:szCs w:val="21"/>
        </w:rPr>
        <w:t>不论采购结果是否与投标人合作，招标人均不作任何解释，不退回有关资料，也不对投标人作任何经济补偿。</w:t>
      </w:r>
    </w:p>
    <w:p>
      <w:pPr>
        <w:widowControl/>
        <w:jc w:val="left"/>
        <w:rPr>
          <w:rFonts w:hint="eastAsia"/>
          <w:b/>
          <w:sz w:val="30"/>
          <w:szCs w:val="30"/>
        </w:rPr>
      </w:pPr>
      <w:r>
        <w:rPr>
          <w:b/>
          <w:sz w:val="30"/>
          <w:szCs w:val="30"/>
        </w:rPr>
        <w:br w:type="page"/>
      </w:r>
    </w:p>
    <w:p>
      <w:pPr>
        <w:pStyle w:val="3"/>
        <w:numPr>
          <w:ilvl w:val="0"/>
          <w:numId w:val="3"/>
        </w:numPr>
        <w:spacing w:before="312" w:beforeLines="100" w:after="312" w:afterLines="100" w:line="580" w:lineRule="exact"/>
        <w:ind w:left="0" w:firstLine="0"/>
        <w:jc w:val="center"/>
        <w:rPr>
          <w:rFonts w:hint="eastAsia" w:ascii="黑体" w:hAnsi="黑体" w:eastAsia="黑体"/>
          <w:b w:val="0"/>
          <w:sz w:val="32"/>
        </w:rPr>
      </w:pPr>
      <w:bookmarkStart w:id="2" w:name="_Toc2669140"/>
      <w:r>
        <w:rPr>
          <w:rFonts w:hint="eastAsia" w:ascii="宋体" w:hAnsi="宋体" w:eastAsia="宋体"/>
          <w:sz w:val="32"/>
          <w:szCs w:val="16"/>
        </w:rPr>
        <w:t>★</w:t>
      </w:r>
      <w:r>
        <w:rPr>
          <w:rFonts w:hint="eastAsia" w:ascii="黑体" w:hAnsi="黑体" w:eastAsia="黑体"/>
          <w:b w:val="0"/>
          <w:sz w:val="32"/>
        </w:rPr>
        <w:t>合同</w:t>
      </w:r>
      <w:r>
        <w:rPr>
          <w:rFonts w:ascii="黑体" w:hAnsi="黑体" w:eastAsia="黑体"/>
          <w:b w:val="0"/>
          <w:sz w:val="32"/>
        </w:rPr>
        <w:t>条款</w:t>
      </w:r>
      <w:bookmarkEnd w:id="2"/>
      <w:r>
        <w:rPr>
          <w:rFonts w:hint="eastAsia" w:ascii="黑体" w:hAnsi="黑体" w:eastAsia="黑体"/>
          <w:b w:val="0"/>
          <w:sz w:val="32"/>
        </w:rPr>
        <w:t>内容</w:t>
      </w:r>
    </w:p>
    <w:p>
      <w:pPr>
        <w:pStyle w:val="26"/>
        <w:numPr>
          <w:ilvl w:val="0"/>
          <w:numId w:val="4"/>
        </w:numPr>
        <w:spacing w:before="156" w:beforeLines="50" w:after="156" w:afterLines="50" w:line="360" w:lineRule="auto"/>
        <w:ind w:left="0" w:firstLine="0" w:firstLineChars="0"/>
        <w:rPr>
          <w:rFonts w:hint="eastAsia" w:ascii="黑体" w:hAnsi="黑体" w:eastAsia="黑体" w:cs="黑体"/>
          <w:b/>
          <w:bCs/>
          <w:sz w:val="32"/>
          <w:szCs w:val="32"/>
        </w:rPr>
      </w:pPr>
      <w:bookmarkStart w:id="3" w:name="_Hlk210110536"/>
      <w:r>
        <w:rPr>
          <w:rFonts w:hint="eastAsia" w:ascii="黑体" w:hAnsi="黑体" w:eastAsia="黑体" w:cs="黑体"/>
          <w:b/>
          <w:bCs/>
          <w:sz w:val="32"/>
          <w:szCs w:val="32"/>
        </w:rPr>
        <w:t>劳务派遣服务合同</w:t>
      </w:r>
    </w:p>
    <w:p>
      <w:pPr>
        <w:spacing w:before="156" w:beforeLines="50" w:line="500" w:lineRule="exact"/>
        <w:ind w:firstLine="480" w:firstLineChars="200"/>
        <w:rPr>
          <w:rFonts w:hint="eastAsia" w:ascii="宋体" w:hAnsi="宋体" w:eastAsia="宋体"/>
          <w:bCs/>
          <w:sz w:val="24"/>
          <w:u w:val="single"/>
        </w:rPr>
      </w:pPr>
      <w:r>
        <w:rPr>
          <w:rFonts w:hint="eastAsia" w:ascii="宋体" w:hAnsi="宋体" w:eastAsia="宋体"/>
          <w:bCs/>
          <w:sz w:val="24"/>
        </w:rPr>
        <w:t>甲方（用工单位）：</w:t>
      </w:r>
      <w:r>
        <w:rPr>
          <w:rFonts w:hint="eastAsia" w:ascii="宋体" w:hAnsi="宋体" w:eastAsia="宋体"/>
          <w:bCs/>
          <w:sz w:val="24"/>
          <w:u w:val="single"/>
        </w:rPr>
        <w:t>太平康复医院（上海）有限公司</w:t>
      </w:r>
    </w:p>
    <w:p>
      <w:pPr>
        <w:spacing w:line="500" w:lineRule="exact"/>
        <w:ind w:firstLine="480" w:firstLineChars="200"/>
        <w:rPr>
          <w:rFonts w:hint="eastAsia" w:ascii="宋体" w:hAnsi="宋体" w:eastAsia="宋体"/>
          <w:bCs/>
          <w:sz w:val="24"/>
        </w:rPr>
      </w:pPr>
      <w:r>
        <w:rPr>
          <w:rFonts w:hint="eastAsia" w:ascii="宋体" w:hAnsi="宋体" w:eastAsia="宋体"/>
          <w:bCs/>
          <w:sz w:val="24"/>
        </w:rPr>
        <w:t>统一社会信用代码：91310115MA1HBCTD8K</w:t>
      </w:r>
    </w:p>
    <w:p>
      <w:pPr>
        <w:spacing w:line="500" w:lineRule="exact"/>
        <w:ind w:firstLine="480" w:firstLineChars="200"/>
        <w:rPr>
          <w:rFonts w:hint="eastAsia" w:ascii="宋体" w:hAnsi="宋体" w:eastAsia="宋体"/>
          <w:bCs/>
          <w:sz w:val="24"/>
        </w:rPr>
      </w:pPr>
      <w:r>
        <w:rPr>
          <w:rFonts w:hint="eastAsia" w:ascii="宋体" w:hAnsi="宋体" w:eastAsia="宋体"/>
          <w:bCs/>
          <w:sz w:val="24"/>
        </w:rPr>
        <w:t>联系地址：上海市浦东新区忘忧路99弄3号</w:t>
      </w:r>
    </w:p>
    <w:p>
      <w:pPr>
        <w:spacing w:line="500" w:lineRule="exact"/>
        <w:ind w:firstLine="480" w:firstLineChars="200"/>
        <w:rPr>
          <w:rFonts w:hint="eastAsia" w:ascii="宋体" w:hAnsi="宋体" w:eastAsia="宋体"/>
          <w:bCs/>
          <w:sz w:val="24"/>
        </w:rPr>
      </w:pPr>
      <w:r>
        <w:rPr>
          <w:rFonts w:hint="eastAsia" w:ascii="宋体" w:hAnsi="宋体" w:eastAsia="宋体"/>
          <w:bCs/>
          <w:sz w:val="24"/>
        </w:rPr>
        <w:t>联系人：</w:t>
      </w:r>
    </w:p>
    <w:p>
      <w:pPr>
        <w:spacing w:line="500" w:lineRule="exact"/>
        <w:ind w:firstLine="480" w:firstLineChars="200"/>
        <w:rPr>
          <w:rFonts w:hint="eastAsia" w:ascii="宋体" w:hAnsi="宋体" w:eastAsia="宋体"/>
          <w:bCs/>
          <w:sz w:val="24"/>
        </w:rPr>
      </w:pPr>
      <w:r>
        <w:rPr>
          <w:rFonts w:hint="eastAsia" w:ascii="宋体" w:hAnsi="宋体" w:eastAsia="宋体"/>
          <w:bCs/>
          <w:sz w:val="24"/>
        </w:rPr>
        <w:t>联系电话：</w:t>
      </w:r>
    </w:p>
    <w:p>
      <w:pPr>
        <w:spacing w:before="156" w:beforeLines="50" w:line="500" w:lineRule="exact"/>
        <w:ind w:firstLine="480" w:firstLineChars="200"/>
        <w:rPr>
          <w:rFonts w:hint="eastAsia" w:ascii="宋体" w:hAnsi="宋体" w:eastAsia="宋体"/>
          <w:bCs/>
          <w:sz w:val="24"/>
          <w:u w:val="single"/>
        </w:rPr>
      </w:pPr>
      <w:r>
        <w:rPr>
          <w:rFonts w:hint="eastAsia" w:ascii="宋体" w:hAnsi="宋体" w:eastAsia="宋体"/>
          <w:bCs/>
          <w:sz w:val="24"/>
        </w:rPr>
        <w:t>乙方（劳务派遣单位）：</w:t>
      </w:r>
      <w:r>
        <w:rPr>
          <w:rFonts w:hint="eastAsia" w:ascii="宋体" w:hAnsi="宋体" w:eastAsia="宋体"/>
          <w:bCs/>
          <w:sz w:val="24"/>
          <w:u w:val="single"/>
        </w:rPr>
        <w:t xml:space="preserve">                           </w:t>
      </w:r>
    </w:p>
    <w:p>
      <w:pPr>
        <w:spacing w:line="500" w:lineRule="exact"/>
        <w:ind w:firstLine="480" w:firstLineChars="200"/>
        <w:rPr>
          <w:rFonts w:hint="eastAsia" w:ascii="宋体" w:hAnsi="宋体" w:eastAsia="宋体"/>
          <w:bCs/>
          <w:sz w:val="24"/>
        </w:rPr>
      </w:pPr>
      <w:r>
        <w:rPr>
          <w:rFonts w:hint="eastAsia" w:ascii="宋体" w:hAnsi="宋体" w:eastAsia="宋体"/>
          <w:bCs/>
          <w:sz w:val="24"/>
        </w:rPr>
        <w:t>统一社会信用代码：</w:t>
      </w:r>
    </w:p>
    <w:p>
      <w:pPr>
        <w:spacing w:line="500" w:lineRule="exact"/>
        <w:ind w:firstLine="480" w:firstLineChars="200"/>
        <w:rPr>
          <w:rFonts w:hint="eastAsia" w:ascii="宋体" w:hAnsi="宋体" w:eastAsia="宋体"/>
          <w:bCs/>
          <w:sz w:val="24"/>
        </w:rPr>
      </w:pPr>
      <w:r>
        <w:rPr>
          <w:rFonts w:hint="eastAsia" w:ascii="宋体" w:hAnsi="宋体" w:eastAsia="宋体"/>
          <w:bCs/>
          <w:sz w:val="24"/>
        </w:rPr>
        <w:t>联系地址：</w:t>
      </w:r>
    </w:p>
    <w:p>
      <w:pPr>
        <w:spacing w:line="500" w:lineRule="exact"/>
        <w:ind w:firstLine="480" w:firstLineChars="200"/>
        <w:rPr>
          <w:rFonts w:hint="eastAsia" w:ascii="宋体" w:hAnsi="宋体" w:eastAsia="宋体"/>
          <w:bCs/>
          <w:sz w:val="24"/>
        </w:rPr>
      </w:pPr>
      <w:r>
        <w:rPr>
          <w:rFonts w:hint="eastAsia" w:ascii="宋体" w:hAnsi="宋体" w:eastAsia="宋体"/>
          <w:bCs/>
          <w:sz w:val="24"/>
        </w:rPr>
        <w:t>联系人：</w:t>
      </w:r>
    </w:p>
    <w:p>
      <w:pPr>
        <w:spacing w:line="500" w:lineRule="exact"/>
        <w:ind w:firstLine="480" w:firstLineChars="200"/>
        <w:rPr>
          <w:rFonts w:hint="eastAsia" w:ascii="宋体" w:hAnsi="宋体" w:eastAsia="宋体"/>
          <w:bCs/>
          <w:sz w:val="24"/>
        </w:rPr>
      </w:pPr>
      <w:r>
        <w:rPr>
          <w:rFonts w:hint="eastAsia" w:ascii="宋体" w:hAnsi="宋体" w:eastAsia="宋体"/>
          <w:bCs/>
          <w:sz w:val="24"/>
        </w:rPr>
        <w:t>联系电话：</w:t>
      </w:r>
    </w:p>
    <w:p>
      <w:pPr>
        <w:pStyle w:val="2"/>
        <w:spacing w:after="0" w:line="500" w:lineRule="exact"/>
        <w:ind w:firstLine="480" w:firstLineChars="200"/>
        <w:rPr>
          <w:rFonts w:hint="eastAsia" w:ascii="宋体" w:hAnsi="宋体"/>
          <w:bCs/>
          <w:sz w:val="24"/>
        </w:rPr>
      </w:pPr>
    </w:p>
    <w:p>
      <w:pPr>
        <w:tabs>
          <w:tab w:val="left" w:pos="0"/>
        </w:tabs>
        <w:adjustRightInd w:val="0"/>
        <w:spacing w:line="500" w:lineRule="exact"/>
        <w:ind w:right="-57" w:rightChars="-27" w:firstLine="480" w:firstLineChars="200"/>
        <w:rPr>
          <w:rFonts w:hint="eastAsia" w:ascii="宋体" w:hAnsi="宋体" w:eastAsia="宋体"/>
          <w:bCs/>
          <w:sz w:val="24"/>
        </w:rPr>
      </w:pPr>
      <w:r>
        <w:rPr>
          <w:rFonts w:hint="eastAsia" w:ascii="宋体" w:hAnsi="宋体" w:eastAsia="宋体"/>
          <w:bCs/>
          <w:sz w:val="24"/>
        </w:rPr>
        <w:t>依据《中华人民共和国民法典》《中华人民共和国劳动法》《中华人民共和国劳动合同法》《劳务派遣暂行规定》以及其它相关法律、法规的规定，并根据甲方的工作需要，乙方为甲方提供劳务派遣人员和劳务派遣相关服务，双方经友好协商，在遵循自愿、公平、合法、诚信的原则下签订本协议。</w:t>
      </w:r>
    </w:p>
    <w:p>
      <w:pPr>
        <w:adjustRightInd w:val="0"/>
        <w:spacing w:before="156" w:beforeLines="50" w:line="500" w:lineRule="exact"/>
        <w:ind w:firstLine="482" w:firstLineChars="200"/>
        <w:rPr>
          <w:rFonts w:hint="eastAsia" w:ascii="宋体" w:hAnsi="宋体" w:eastAsia="宋体"/>
          <w:b/>
          <w:sz w:val="24"/>
        </w:rPr>
      </w:pPr>
      <w:r>
        <w:rPr>
          <w:rFonts w:hint="eastAsia" w:ascii="宋体" w:hAnsi="宋体" w:eastAsia="宋体"/>
          <w:b/>
          <w:sz w:val="24"/>
        </w:rPr>
        <w:t>第一条  劳务派遣期限</w:t>
      </w:r>
    </w:p>
    <w:p>
      <w:pPr>
        <w:adjustRightInd w:val="0"/>
        <w:spacing w:line="500" w:lineRule="exact"/>
        <w:ind w:right="-340" w:rightChars="-162" w:firstLine="480" w:firstLineChars="200"/>
        <w:rPr>
          <w:rFonts w:hint="eastAsia" w:ascii="宋体" w:hAnsi="宋体" w:eastAsia="宋体"/>
          <w:bCs/>
          <w:sz w:val="24"/>
        </w:rPr>
      </w:pPr>
      <w:r>
        <w:rPr>
          <w:rFonts w:hint="eastAsia" w:ascii="宋体" w:hAnsi="宋体" w:eastAsia="宋体"/>
          <w:bCs/>
          <w:sz w:val="24"/>
        </w:rPr>
        <w:t>1.1本协议期限</w:t>
      </w:r>
      <w:r>
        <w:rPr>
          <w:rFonts w:hint="eastAsia" w:ascii="宋体" w:hAnsi="宋体" w:eastAsia="宋体"/>
          <w:bCs/>
          <w:sz w:val="24"/>
          <w:u w:val="single"/>
        </w:rPr>
        <w:t>36</w:t>
      </w:r>
      <w:r>
        <w:rPr>
          <w:rFonts w:hint="eastAsia" w:ascii="宋体" w:hAnsi="宋体" w:eastAsia="宋体"/>
          <w:bCs/>
          <w:sz w:val="24"/>
        </w:rPr>
        <w:t>个月，自合同签订生效之日起算。</w:t>
      </w:r>
    </w:p>
    <w:p>
      <w:pPr>
        <w:adjustRightInd w:val="0"/>
        <w:spacing w:line="500" w:lineRule="exact"/>
        <w:ind w:right="-57" w:rightChars="-27" w:firstLine="480" w:firstLineChars="200"/>
        <w:rPr>
          <w:rFonts w:hint="eastAsia" w:ascii="宋体" w:hAnsi="宋体" w:eastAsia="宋体"/>
          <w:bCs/>
          <w:sz w:val="24"/>
        </w:rPr>
      </w:pPr>
      <w:r>
        <w:rPr>
          <w:rFonts w:hint="eastAsia" w:ascii="宋体" w:hAnsi="宋体" w:eastAsia="宋体"/>
          <w:bCs/>
          <w:sz w:val="24"/>
        </w:rPr>
        <w:t>1.2本协议签订后双方可通过书面文件增加、续聘、更换劳务派遣人员；除非有特别约定，增加、续聘、更换后的劳务派遣继续适用本协议约定。</w:t>
      </w:r>
    </w:p>
    <w:p>
      <w:pPr>
        <w:adjustRightInd w:val="0"/>
        <w:spacing w:before="156" w:beforeLines="50" w:line="500" w:lineRule="exact"/>
        <w:ind w:firstLine="482" w:firstLineChars="200"/>
        <w:rPr>
          <w:rFonts w:hint="eastAsia" w:ascii="宋体" w:hAnsi="宋体" w:eastAsia="宋体"/>
          <w:b/>
          <w:sz w:val="24"/>
        </w:rPr>
      </w:pPr>
      <w:r>
        <w:rPr>
          <w:rFonts w:hint="eastAsia" w:ascii="宋体" w:hAnsi="宋体" w:eastAsia="宋体"/>
          <w:b/>
          <w:sz w:val="24"/>
        </w:rPr>
        <w:t>第二条  劳务派遣内容</w:t>
      </w:r>
    </w:p>
    <w:p>
      <w:pPr>
        <w:adjustRightInd w:val="0"/>
        <w:spacing w:line="500" w:lineRule="exact"/>
        <w:ind w:right="-57" w:rightChars="-27" w:firstLine="480" w:firstLineChars="200"/>
        <w:rPr>
          <w:rFonts w:hint="eastAsia" w:ascii="宋体" w:hAnsi="宋体" w:eastAsia="宋体"/>
          <w:bCs/>
          <w:sz w:val="24"/>
        </w:rPr>
      </w:pPr>
      <w:r>
        <w:rPr>
          <w:rFonts w:hint="eastAsia" w:ascii="宋体" w:hAnsi="宋体" w:eastAsia="宋体"/>
          <w:bCs/>
          <w:sz w:val="24"/>
        </w:rPr>
        <w:t>2.1甲方根据工作需要就甲方临时性、辅助性或者替代性的工作岗位向乙方提出所需的派遣人员用工数量和用工要求。</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2.1.1乙方同意在本协议期限内，根据甲方需要为甲方提供</w:t>
      </w:r>
      <w:r>
        <w:rPr>
          <w:rFonts w:hint="eastAsia" w:ascii="宋体" w:hAnsi="宋体" w:eastAsia="宋体"/>
          <w:bCs/>
          <w:sz w:val="24"/>
          <w:highlight w:val="yellow"/>
        </w:rPr>
        <w:t>【            】相关劳务派遣服务（中标后续根据实际情况填写预估劳务派遣的岗位、要求及人数等信息，暂参照招标文件第20条“招标需求清单”、第22条“服务要求”等条款内容）</w:t>
      </w:r>
      <w:r>
        <w:rPr>
          <w:rFonts w:hint="eastAsia" w:ascii="宋体" w:hAnsi="宋体" w:eastAsia="宋体"/>
          <w:bCs/>
          <w:sz w:val="24"/>
        </w:rPr>
        <w:t>。甲方有权根据实际情况决定、调整及变更实际所需劳务派遣的岗位、要求及人数等且不因此而需向乙方承担包括但不限于违约赔偿补偿等任何责任，但甲方作出决定、调整及变更需提前30天通知乙方，乙方对此无异议。</w:t>
      </w:r>
    </w:p>
    <w:p>
      <w:pPr>
        <w:adjustRightInd w:val="0"/>
        <w:spacing w:line="500" w:lineRule="exact"/>
        <w:ind w:right="-57" w:rightChars="-27" w:firstLine="480" w:firstLineChars="200"/>
        <w:rPr>
          <w:rFonts w:hint="eastAsia" w:ascii="宋体" w:hAnsi="宋体" w:eastAsia="宋体"/>
          <w:bCs/>
          <w:sz w:val="24"/>
        </w:rPr>
      </w:pPr>
      <w:r>
        <w:rPr>
          <w:rFonts w:hint="eastAsia" w:ascii="宋体" w:hAnsi="宋体" w:eastAsia="宋体"/>
          <w:bCs/>
          <w:sz w:val="24"/>
        </w:rPr>
        <w:t>2.1.2用工要求：拥护党的路线、方针、政策，遵纪守法，品行端正，身体健康，遵守甲方公司规章制度，保守工作过程中知悉的甲方商业秘密，具备较强的安全服务意识，责任心。</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2.1.3资格条件：品行良好、综合素质高、身体健康。</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2.2乙方负责按照甲方的要求向甲方派遣符合用工条件的人选，甲方有权自行决定是否接受乙方推荐的派遣人选，或根据自身业务需要自行选定候选人选后告知乙方办理有关派遣手续。</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2.3派遣人员的派遣岗位、派工数量、派遣期限由甲方确定。</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2.4本协议期限内，甲方有权根据实际需要通知乙方提供劳务派遣人员并对劳务派遣人数进行调整，乙方应根据甲方通知增减派遣人员，双方应对劳务派遣的人员、岗位、薪酬等书面确认并作为本协议的附件。</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2.5乙方输出给甲方派遣人员为乙方员工，由乙方与派遣人员签订劳动合同，按月发放工资，并办理各项有关社会保险等相关事宜。</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2.6甲方有权根据实际管理需求对乙方派遣人员的工作地点、工作时间进行调整，乙方派遣人员服从甲方相关调配。</w:t>
      </w:r>
    </w:p>
    <w:p>
      <w:pPr>
        <w:adjustRightInd w:val="0"/>
        <w:spacing w:before="156" w:beforeLines="50" w:line="500" w:lineRule="exact"/>
        <w:ind w:firstLine="482" w:firstLineChars="200"/>
        <w:rPr>
          <w:rFonts w:hint="eastAsia" w:ascii="宋体" w:hAnsi="宋体" w:eastAsia="宋体"/>
          <w:b/>
          <w:sz w:val="24"/>
        </w:rPr>
      </w:pPr>
      <w:r>
        <w:rPr>
          <w:rFonts w:hint="eastAsia" w:ascii="宋体" w:hAnsi="宋体" w:eastAsia="宋体"/>
          <w:b/>
          <w:sz w:val="24"/>
        </w:rPr>
        <w:t>第三条  劳动关系</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3.1派遣人员是指由乙方与其订立劳动合同并被派遣到甲方工作的员工。不论在何种情况下，乙方派遣员工均不视为与甲方建立劳动、劳务、雇佣等直接用工关系，若因此给甲方造成损失的，则甲方有权按收到损失的三倍要求乙方承担惩罚性违约赔偿责任且不予调低。</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 xml:space="preserve">3.2乙方应与派遣人员签订劳动合同，内容应符合《中华人民共和国劳动法》、《中华人民共和国劳动合同法》、属地政府相关规定及本协议的相关约定。 </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3.3乙方为劳务派遣单位，是《中华人民共和国劳动合同法》所称用人单位，派遣人员与乙方存在劳动法律关系（包括劳动合同关系、工资保险关系和劳动用工手续等）。乙方自愿自行承担劳动用工过程中的风险和责任，包括但不限于员工工伤、甲方要求更换派遣人员、甲方在将派遣人员退回给乙方、退工、保险、薪酬、补偿金、赔偿金、抚恤金、伤残补助金（津贴）等根据国家法律法规规定所应承担的包括但不限于经济补偿、经济赔偿及相关费用等风险及责任。因劳动关系纠纷产生的一切法律风险和责任均由乙方承担，如导致甲方承担责任的，乙方应向甲方全额赔偿。</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3.4甲方与派遣人员只存在工作管理关系，不论在何种情形下（</w:t>
      </w:r>
      <w:r>
        <w:rPr>
          <w:rFonts w:hint="eastAsia" w:ascii="宋体" w:hAnsi="宋体" w:eastAsia="宋体"/>
          <w:bCs/>
          <w:sz w:val="24"/>
          <w:lang w:bidi="ar"/>
        </w:rPr>
        <w:t>包括但不限于甲方与派遣人员签订保密承诺、竞业限制协议等）</w:t>
      </w:r>
      <w:r>
        <w:rPr>
          <w:rFonts w:hint="eastAsia" w:ascii="宋体" w:hAnsi="宋体" w:eastAsia="宋体"/>
          <w:bCs/>
          <w:sz w:val="24"/>
        </w:rPr>
        <w:t>均不存在劳动法律关系，甲方仅为用工单位。</w:t>
      </w:r>
    </w:p>
    <w:p>
      <w:pPr>
        <w:adjustRightInd w:val="0"/>
        <w:spacing w:before="156" w:beforeLines="50" w:line="500" w:lineRule="exact"/>
        <w:ind w:firstLine="482" w:firstLineChars="200"/>
        <w:rPr>
          <w:rFonts w:hint="eastAsia" w:ascii="宋体" w:hAnsi="宋体" w:eastAsia="宋体"/>
          <w:b/>
          <w:sz w:val="24"/>
        </w:rPr>
      </w:pPr>
      <w:r>
        <w:rPr>
          <w:rFonts w:hint="eastAsia" w:ascii="宋体" w:hAnsi="宋体" w:eastAsia="宋体"/>
          <w:b/>
          <w:sz w:val="24"/>
        </w:rPr>
        <w:t>第四条  劳动保护</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4.1甲方应按照国家和属地政府的有关规定，为乙方派遣人员提供必要的劳动条件和劳动保护。</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4.2乙方应按国家和属地政府的有关规定，为派遣到甲方的员工办理社会保险，员工的保险项目、参保时间、参保基数由甲方确定后通知乙方按甲方的规定执行。</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4.3乙方派遣人员在工作期间发生因工伤亡的，甲方应于24小时内通知乙方，并作及时的救治和处理。乙方负责按《工伤保险条例》和国家、属地政府的有关规定申报伤亡事故的处理费用，产生费用由社保机构承担，依法不由工伤保险机构承担的费用由乙方承担，工伤期间员工的工资由乙方承担。</w:t>
      </w:r>
    </w:p>
    <w:p>
      <w:pPr>
        <w:adjustRightInd w:val="0"/>
        <w:spacing w:before="156" w:beforeLines="50" w:line="500" w:lineRule="exact"/>
        <w:ind w:firstLine="482" w:firstLineChars="200"/>
        <w:rPr>
          <w:rFonts w:hint="eastAsia" w:ascii="宋体" w:hAnsi="宋体" w:eastAsia="宋体"/>
          <w:bCs/>
          <w:sz w:val="24"/>
        </w:rPr>
      </w:pPr>
      <w:r>
        <w:rPr>
          <w:rFonts w:hint="eastAsia" w:ascii="宋体" w:hAnsi="宋体" w:eastAsia="宋体"/>
          <w:b/>
          <w:sz w:val="24"/>
        </w:rPr>
        <w:t>第五条  劳务费用确定与支付：</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5.1甲乙双方每月根据实际服务的劳务派遣员工人数，确定当月服务费劳务费，且前述费用均为含税费用。</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5.2乙方每月根据甲方拟定的工资和福利待遇标准，确定工资、社保、公积金、意外险等相关费用。</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5.3乙方每月应在收到甲方出具的派遣员工月度考勤表后5个工作日内向甲方出具《劳务派遣相关费用及服务费付款清单》；甲方收到前述清单且核对无误后，向乙方付款。每次付款前，乙方应先向甲方出具相应金额的符合甲方要求的《付款通知书》，甲方在收到前述《付款通知书》前有权暂缓付款而不视为违约。乙方应在甲方付款后10个工作日内提供相应的增值税发票。</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如因乙方原因导致票据无法及时开具提供的，乙方自行承担相应延迟付款责任，同时乙方不得因此迟付派遣人员工资、社保等相关费用，否则引发的一切责任及纠纷由乙方负责。派遣人员工资应由乙方在每月20日前支付。</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5.3乙方指定的唯一收款的银行账户为：</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开户名称：</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 xml:space="preserve">账 </w:t>
      </w:r>
      <w:r>
        <w:rPr>
          <w:rFonts w:ascii="宋体" w:hAnsi="宋体" w:eastAsia="宋体"/>
          <w:bCs/>
          <w:sz w:val="24"/>
        </w:rPr>
        <w:t xml:space="preserve">   </w:t>
      </w:r>
      <w:r>
        <w:rPr>
          <w:rFonts w:hint="eastAsia" w:ascii="宋体" w:hAnsi="宋体" w:eastAsia="宋体"/>
          <w:bCs/>
          <w:sz w:val="24"/>
        </w:rPr>
        <w:t>号：</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开 户 行：</w:t>
      </w:r>
    </w:p>
    <w:p>
      <w:pPr>
        <w:adjustRightInd w:val="0"/>
        <w:spacing w:before="156" w:beforeLines="50" w:line="500" w:lineRule="exact"/>
        <w:ind w:firstLine="482" w:firstLineChars="200"/>
        <w:rPr>
          <w:rFonts w:hint="eastAsia" w:ascii="宋体" w:hAnsi="宋体" w:eastAsia="宋体"/>
          <w:b/>
          <w:sz w:val="24"/>
        </w:rPr>
      </w:pPr>
      <w:r>
        <w:rPr>
          <w:rFonts w:hint="eastAsia" w:ascii="宋体" w:hAnsi="宋体" w:eastAsia="宋体"/>
          <w:b/>
          <w:sz w:val="24"/>
        </w:rPr>
        <w:t>第六条  甲方的权利和义务</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6.1甲方有权根据工作需要在约定的工作范围内调整劳务派遣人员的数量、派遣期限和具体工作岗位，并通知乙方。</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6.2甲方有权按照制定的各项管理规章制度对派遣人员进行考勤、考核、奖惩等综合劳务考核，乙方应根据甲方通知对派遣人员采取相应的奖惩措施。</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6.3甲方有权监督、查阅乙方与派遣人员订立劳动合同、为派遣人员支付劳动报酬和缴纳社会保险费等情况及乙方为派遣人员建立的人事档案。</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6.4有下列情况之一的，甲方有权将派遣人员遣返退回乙方：</w:t>
      </w:r>
    </w:p>
    <w:p>
      <w:pPr>
        <w:adjustRightInd w:val="0"/>
        <w:spacing w:line="500" w:lineRule="exact"/>
        <w:ind w:firstLine="480" w:firstLineChars="200"/>
        <w:rPr>
          <w:rFonts w:hint="eastAsia" w:ascii="宋体" w:hAnsi="宋体" w:eastAsia="宋体"/>
          <w:bCs/>
          <w:color w:val="0000FF"/>
          <w:sz w:val="24"/>
        </w:rPr>
      </w:pPr>
      <w:r>
        <w:rPr>
          <w:rFonts w:hint="eastAsia" w:ascii="宋体" w:hAnsi="宋体" w:eastAsia="宋体"/>
          <w:bCs/>
          <w:sz w:val="24"/>
        </w:rPr>
        <w:t>（1）符合《劳务派遣暂行规定》第十二条规定情形之一的；</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（2）派遣人员严重违反甲方劳动纪律或管理规章制度的；</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（3）派遣人员失职、营私舞弊，给甲方造成经济损失的；</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（4）派遣人员有违法违规行为被追究法律责任的（包括但不限于受到刑事、行政处罚等）；</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（5）派遣人员有其他符合《中华人民共和国劳动合同法》第三十九、第四十条规定情形的。</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6.5</w:t>
      </w:r>
      <w:bookmarkStart w:id="4" w:name="OLE_LINK1"/>
      <w:r>
        <w:rPr>
          <w:rFonts w:hint="eastAsia" w:ascii="宋体" w:hAnsi="宋体" w:eastAsia="宋体"/>
          <w:bCs/>
          <w:sz w:val="24"/>
        </w:rPr>
        <w:t>甲方在将派遣人员退回给乙方</w:t>
      </w:r>
      <w:bookmarkEnd w:id="4"/>
      <w:r>
        <w:rPr>
          <w:rFonts w:hint="eastAsia" w:ascii="宋体" w:hAnsi="宋体" w:eastAsia="宋体"/>
          <w:bCs/>
          <w:sz w:val="24"/>
        </w:rPr>
        <w:t>后，乙方应在</w:t>
      </w:r>
      <w:r>
        <w:rPr>
          <w:rFonts w:hint="eastAsia" w:ascii="宋体" w:hAnsi="宋体" w:eastAsia="宋体"/>
          <w:bCs/>
          <w:sz w:val="24"/>
          <w:u w:val="single"/>
        </w:rPr>
        <w:t xml:space="preserve"> </w:t>
      </w:r>
      <w:r>
        <w:rPr>
          <w:rFonts w:ascii="宋体" w:hAnsi="宋体" w:eastAsia="宋体"/>
          <w:bCs/>
          <w:sz w:val="24"/>
          <w:u w:val="single"/>
        </w:rPr>
        <w:t>5</w:t>
      </w:r>
      <w:r>
        <w:rPr>
          <w:rFonts w:hint="eastAsia" w:ascii="宋体" w:hAnsi="宋体" w:eastAsia="宋体"/>
          <w:bCs/>
          <w:sz w:val="24"/>
          <w:u w:val="single"/>
        </w:rPr>
        <w:t xml:space="preserve"> </w:t>
      </w:r>
      <w:r>
        <w:rPr>
          <w:rFonts w:hint="eastAsia" w:ascii="宋体" w:hAnsi="宋体" w:eastAsia="宋体"/>
          <w:bCs/>
          <w:sz w:val="24"/>
        </w:rPr>
        <w:t>日内派遣新的人员给甲方，重新派遣的人员应符合甲方用工标准，且应经过甲方同意。被甲方退回乙方的劳务派遣人员，乙方不得重新安排到甲方。</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6.6甲方应告知派遣人员工作内容和要求以及工资报酬，工资标准和福利待遇按甲乙双方约定标准执行。</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6.7甲方应为派遣人员提供基本的劳动条件和劳动保护，并对劳务派遣人员进行必要的岗位培训和安全教育。</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6.8甲方应按本协议约定及时足额向乙方支付劳务费用。</w:t>
      </w:r>
    </w:p>
    <w:p>
      <w:pPr>
        <w:adjustRightInd w:val="0"/>
        <w:spacing w:before="156" w:beforeLines="50" w:line="500" w:lineRule="exact"/>
        <w:ind w:firstLine="482" w:firstLineChars="200"/>
        <w:rPr>
          <w:rFonts w:hint="eastAsia" w:ascii="宋体" w:hAnsi="宋体" w:eastAsia="宋体"/>
          <w:b/>
          <w:sz w:val="24"/>
        </w:rPr>
      </w:pPr>
      <w:r>
        <w:rPr>
          <w:rFonts w:hint="eastAsia" w:ascii="宋体" w:hAnsi="宋体" w:eastAsia="宋体"/>
          <w:b/>
          <w:sz w:val="24"/>
        </w:rPr>
        <w:t>第七条  乙方的权利和义务</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lang w:bidi="ar"/>
        </w:rPr>
        <w:t>7.1乙方应具有劳务派遣资质，依法经过行政许可登记，经营劳务派遣业务。若乙方违反该义务，则甲方有权解除本协议，并有权要求乙方承担违约责任，并赔偿由此给甲方造成的全部损失。</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7.2乙方按本协议约定的时间，在甲方将实际应付的相关劳务费用总价转入乙方指定的银行账户后，乙方为派遣人员及时发放工资、缴纳相关保险费用、税费等（劳务派遣人员个人应承担社保部分由乙方从个人工资中代扣代缴）。乙方不得克扣派遣人员的劳务报酬（包括工资、保险费、福利费等），除派遣人员自身应承担的法律法规规定的费用外，其他剩余部分应全额发放给派遣人员。如果因为乙方原因造成未能按时支付工资以及为员工缴纳社会保险、税费等费用，由此产生的一切后果由乙方承担，如因此造成甲方产生实际损失或承担责任的，乙方应当给予甲方赔偿并按照本协议第八条承担违约责任。</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7.3乙方负责定期对派遣人员进行有效的劳务跟踪和劳务管理。</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7.4乙方应负责对派遣人员进行派遣前的政策、法律教育，职业道德培训，提供必要的建议和指导，并根据甲方提供的材料如实介绍甲方情况，明确告知劳务工作内容、要求以及劳务工资报酬。乙方应敦促和监督派遣人员自觉遵守法律、法规等相关规定和甲方的规章制度（包括甲方与派遣人员另行签订的所有协议），保守甲方商业秘密，维护甲方合法权益。</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7.5乙方负责派遣人员的录用、劳动合同签订、退工、离职手续办理和派遣人员档案管理，处理与派遣人员之间的纠纷，并处理派遣人员因在甲方工作期满或因违反甲方各项管理规章制度被终止工作事宜。</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7.6乙方与派遣人员解除或终止劳动合同按规定应当支付经济补偿或赔偿的，其经济补偿金或赔偿金由乙方承担。</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7.7乙方派遣人员在甲方工作期间因工负伤或患职业病，接到甲方的通报后，乙方应及时按国家工伤保险等有关规定和相关法律法规进行处理。</w:t>
      </w:r>
    </w:p>
    <w:p>
      <w:pPr>
        <w:adjustRightInd w:val="0"/>
        <w:spacing w:line="500" w:lineRule="exact"/>
        <w:ind w:firstLine="480" w:firstLineChars="200"/>
        <w:rPr>
          <w:rFonts w:hint="eastAsia" w:ascii="宋体" w:hAnsi="宋体" w:eastAsia="宋体"/>
          <w:bCs/>
          <w:color w:val="FF0000"/>
          <w:sz w:val="24"/>
        </w:rPr>
      </w:pPr>
      <w:r>
        <w:rPr>
          <w:rFonts w:hint="eastAsia" w:ascii="宋体" w:hAnsi="宋体" w:eastAsia="宋体"/>
          <w:bCs/>
          <w:sz w:val="24"/>
        </w:rPr>
        <w:t>7.8乙方在派遣人员派出期间，不得为其安排其他工作，未经甲方同意，不得撤回或调换人员。</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7.9乙方不得私自替换劳务派遣人员或冒名顶替，如出现私自替换或冒名顶替的情形，甲方可要求退回或更换被顶替人员，并要求乙方承担违约责任。</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7.10因乙方派遣人员劳动</w:t>
      </w:r>
      <w:r>
        <w:rPr>
          <w:rFonts w:hint="eastAsia" w:ascii="宋体" w:hAnsi="宋体" w:eastAsia="宋体"/>
          <w:bCs/>
          <w:sz w:val="24"/>
          <w:lang w:bidi="ar"/>
        </w:rPr>
        <w:t>用工</w:t>
      </w:r>
      <w:r>
        <w:rPr>
          <w:rFonts w:hint="eastAsia" w:ascii="宋体" w:hAnsi="宋体" w:eastAsia="宋体"/>
          <w:bCs/>
          <w:sz w:val="24"/>
        </w:rPr>
        <w:t>手续不符合规定等原因致使无法签订劳动合同（包括缴纳社会保险）所产生的一切后果，由乙方承担。乙方应自行解决乙方派遣人员与乙方的劳动纠纷。</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7.11乙方派遣人员应服从甲方的工作岗位安排，配合甲方的日常生产管理、岗位调整、劳务考核，遵守甲方制订的安全生产、劳动纪律、操作规范、岗位责任等甲方各项管理规章制度，完成甲方布置的工作任务。</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lang w:bidi="ar"/>
        </w:rPr>
        <w:t>7.12乙方同意由于派遣人员在工作中任何作为或不作为（包括但不限于疏忽、不诚实、犯罪、欺诈或违规行为），而直接或间接导致甲方遭受的损失、损害、成本、开支和第三方的索赔，均由乙方承担，甲方有权要求乙方全额赔偿，并按本协议第八条承担违约责任。甲方可以协助配合乙方向派遣人员追究有关责任。</w:t>
      </w:r>
    </w:p>
    <w:p>
      <w:pPr>
        <w:adjustRightInd w:val="0"/>
        <w:spacing w:before="156" w:beforeLines="50" w:line="500" w:lineRule="exact"/>
        <w:ind w:firstLine="482" w:firstLineChars="200"/>
        <w:rPr>
          <w:rFonts w:hint="eastAsia" w:ascii="宋体" w:hAnsi="宋体" w:eastAsia="宋体"/>
          <w:b/>
          <w:sz w:val="24"/>
        </w:rPr>
      </w:pPr>
      <w:r>
        <w:rPr>
          <w:rFonts w:hint="eastAsia" w:ascii="宋体" w:hAnsi="宋体" w:eastAsia="宋体"/>
          <w:b/>
          <w:sz w:val="24"/>
        </w:rPr>
        <w:t>第八条  违约责任</w:t>
      </w:r>
    </w:p>
    <w:p>
      <w:pPr>
        <w:adjustRightInd w:val="0"/>
        <w:spacing w:line="500" w:lineRule="exact"/>
        <w:ind w:firstLine="480" w:firstLineChars="200"/>
        <w:rPr>
          <w:rFonts w:hint="eastAsia" w:ascii="宋体" w:hAnsi="宋体" w:eastAsia="宋体"/>
          <w:bCs/>
          <w:sz w:val="24"/>
          <w:lang w:bidi="ar"/>
        </w:rPr>
      </w:pPr>
      <w:r>
        <w:rPr>
          <w:rFonts w:hint="eastAsia" w:ascii="宋体" w:hAnsi="宋体" w:eastAsia="宋体"/>
          <w:bCs/>
          <w:sz w:val="24"/>
          <w:lang w:bidi="ar"/>
        </w:rPr>
        <w:t>8.1</w:t>
      </w:r>
      <w:r>
        <w:rPr>
          <w:rFonts w:ascii="宋体" w:hAnsi="宋体" w:eastAsia="宋体"/>
          <w:bCs/>
          <w:sz w:val="24"/>
          <w:lang w:bidi="ar"/>
        </w:rPr>
        <w:t>本合同任何一方未全部或部分履行本合同或未按本合同的约定履行本合同项下的义务均构成违约。构成违约时，应按以下条款承担违约责任：</w:t>
      </w:r>
    </w:p>
    <w:p>
      <w:pPr>
        <w:adjustRightInd w:val="0"/>
        <w:spacing w:line="500" w:lineRule="exact"/>
        <w:ind w:firstLine="480" w:firstLineChars="200"/>
        <w:rPr>
          <w:rFonts w:hint="eastAsia" w:ascii="宋体" w:hAnsi="宋体" w:eastAsia="宋体"/>
          <w:bCs/>
          <w:sz w:val="24"/>
          <w:lang w:bidi="ar"/>
        </w:rPr>
      </w:pPr>
      <w:bookmarkStart w:id="5" w:name="_Hlk143867072"/>
      <w:r>
        <w:rPr>
          <w:rFonts w:hint="eastAsia" w:ascii="宋体" w:hAnsi="宋体" w:eastAsia="宋体"/>
          <w:bCs/>
          <w:sz w:val="24"/>
          <w:lang w:bidi="ar"/>
        </w:rPr>
        <w:t>（1）</w:t>
      </w:r>
      <w:r>
        <w:rPr>
          <w:rFonts w:ascii="宋体" w:hAnsi="宋体" w:eastAsia="宋体"/>
          <w:bCs/>
          <w:sz w:val="24"/>
          <w:lang w:bidi="ar"/>
        </w:rPr>
        <w:t>在本合同有效期内，</w:t>
      </w:r>
      <w:r>
        <w:rPr>
          <w:rFonts w:hint="eastAsia" w:ascii="宋体" w:hAnsi="宋体" w:eastAsia="宋体"/>
          <w:bCs/>
          <w:sz w:val="24"/>
          <w:lang w:bidi="ar"/>
        </w:rPr>
        <w:t>如因乙方原因，未能按合同及附件要求提供约定服务时，则视为违约行为。如因乙方原因导致对甲方工作造成非“严重影响”的违约行为每累计达到</w:t>
      </w:r>
      <w:r>
        <w:rPr>
          <w:rFonts w:ascii="宋体" w:hAnsi="宋体" w:eastAsia="宋体"/>
          <w:bCs/>
          <w:sz w:val="24"/>
          <w:lang w:bidi="ar"/>
        </w:rPr>
        <w:t>3次时，则乙方应支付甲方合同总金额1％的违约金；如对甲方工作造成二级以上故障的“严重影响”的违约行为，每发生一次，乙方应赔偿直接经济损失并支付甲方合同总金额1％的违约金。累计违约金不超过合同总金额的10%。对“严重影响”的定义为：因乙方未能向甲方提供合同规定的服务，致使甲方在系统故障1个工作日后系统仍无法使用。(如乙方已按约向甲方提供合同规定的服务，但甲方系统仍然存在故障，且1个</w:t>
      </w:r>
      <w:r>
        <w:rPr>
          <w:rFonts w:hint="eastAsia" w:ascii="宋体" w:hAnsi="宋体" w:eastAsia="宋体"/>
          <w:bCs/>
          <w:sz w:val="24"/>
          <w:lang w:bidi="ar"/>
        </w:rPr>
        <w:t>工作日后系统仍无法使用的情况不在此范围之列</w:t>
      </w:r>
      <w:r>
        <w:rPr>
          <w:rFonts w:ascii="宋体" w:hAnsi="宋体" w:eastAsia="宋体"/>
          <w:bCs/>
          <w:sz w:val="24"/>
          <w:lang w:bidi="ar"/>
        </w:rPr>
        <w:t>)。</w:t>
      </w:r>
    </w:p>
    <w:p>
      <w:pPr>
        <w:adjustRightInd w:val="0"/>
        <w:spacing w:line="500" w:lineRule="exact"/>
        <w:ind w:firstLine="480" w:firstLineChars="200"/>
        <w:rPr>
          <w:rFonts w:hint="eastAsia" w:ascii="宋体" w:hAnsi="宋体" w:eastAsia="宋体"/>
          <w:bCs/>
          <w:sz w:val="24"/>
          <w:lang w:bidi="ar"/>
        </w:rPr>
      </w:pPr>
      <w:r>
        <w:rPr>
          <w:rFonts w:hint="eastAsia" w:ascii="宋体" w:hAnsi="宋体" w:eastAsia="宋体"/>
          <w:bCs/>
          <w:sz w:val="24"/>
          <w:lang w:bidi="ar"/>
        </w:rPr>
        <w:t>（2）</w:t>
      </w:r>
      <w:r>
        <w:rPr>
          <w:rFonts w:ascii="宋体" w:hAnsi="宋体" w:eastAsia="宋体"/>
          <w:bCs/>
          <w:sz w:val="24"/>
          <w:lang w:bidi="ar"/>
        </w:rPr>
        <w:t>因乙方原因导致</w:t>
      </w:r>
      <w:r>
        <w:rPr>
          <w:rFonts w:hint="eastAsia" w:ascii="宋体" w:hAnsi="宋体" w:eastAsia="宋体"/>
          <w:bCs/>
          <w:sz w:val="24"/>
          <w:lang w:bidi="ar"/>
        </w:rPr>
        <w:t>的累计违约金达到合同总金额的</w:t>
      </w:r>
      <w:r>
        <w:rPr>
          <w:rFonts w:ascii="宋体" w:hAnsi="宋体" w:eastAsia="宋体"/>
          <w:bCs/>
          <w:sz w:val="24"/>
          <w:lang w:bidi="ar"/>
        </w:rPr>
        <w:t>10%，或因乙方原因无法继续履行合同约定服务，或乙方存在其他违约行为经甲方提出后拒不改正达[   ]次的，甲方有权解除本合同，乙方应于收到甲方解除合同通知之日起三日内退还未履行服务期间的合同款项，支付甲方合同总金额10％的违约金，并赔偿甲方损失。</w:t>
      </w:r>
    </w:p>
    <w:bookmarkEnd w:id="5"/>
    <w:p>
      <w:pPr>
        <w:adjustRightInd w:val="0"/>
        <w:spacing w:line="500" w:lineRule="exact"/>
        <w:ind w:firstLine="480" w:firstLineChars="200"/>
        <w:rPr>
          <w:rFonts w:hint="eastAsia" w:ascii="宋体" w:hAnsi="宋体" w:eastAsia="宋体"/>
          <w:bCs/>
          <w:sz w:val="24"/>
          <w:lang w:bidi="ar"/>
        </w:rPr>
      </w:pPr>
      <w:r>
        <w:rPr>
          <w:rFonts w:hint="eastAsia" w:ascii="宋体" w:hAnsi="宋体" w:eastAsia="宋体"/>
          <w:bCs/>
          <w:sz w:val="24"/>
          <w:lang w:bidi="ar"/>
        </w:rPr>
        <w:t>（3）</w:t>
      </w:r>
      <w:r>
        <w:rPr>
          <w:rFonts w:ascii="宋体" w:hAnsi="宋体" w:eastAsia="宋体"/>
          <w:bCs/>
          <w:sz w:val="24"/>
          <w:lang w:bidi="ar"/>
        </w:rPr>
        <w:t>如</w:t>
      </w:r>
      <w:r>
        <w:rPr>
          <w:rFonts w:hint="eastAsia" w:ascii="宋体" w:hAnsi="宋体" w:eastAsia="宋体"/>
          <w:bCs/>
          <w:sz w:val="24"/>
          <w:lang w:bidi="ar"/>
        </w:rPr>
        <w:t>甲方未能按照本合同规定的付款时间内付款，乙方有权发出书面通知，催促甲方付款，如乙方发出付款通知</w:t>
      </w:r>
      <w:r>
        <w:rPr>
          <w:rFonts w:ascii="宋体" w:hAnsi="宋体" w:eastAsia="宋体"/>
          <w:bCs/>
          <w:sz w:val="24"/>
          <w:lang w:bidi="ar"/>
        </w:rPr>
        <w:t>1个月后，甲方仍未能付款，则甲方应向乙方支付延迟付款部分的每日万分之一的违约金。甲方基于本合同向乙方累计支付的违约金、赔偿款（如有）等总额不得超过合同应付而未付款部分总额的10%</w:t>
      </w:r>
      <w:r>
        <w:rPr>
          <w:rFonts w:hint="eastAsia" w:ascii="宋体" w:hAnsi="宋体" w:eastAsia="宋体"/>
          <w:bCs/>
          <w:sz w:val="24"/>
          <w:lang w:bidi="ar"/>
        </w:rPr>
        <w:t>；甲方承担前述责任后即不须再向乙方承担包括但不限于违约赔偿补偿等任何责任</w:t>
      </w:r>
      <w:r>
        <w:rPr>
          <w:rFonts w:ascii="宋体" w:hAnsi="宋体" w:eastAsia="宋体"/>
          <w:bCs/>
          <w:sz w:val="24"/>
          <w:lang w:bidi="ar"/>
        </w:rPr>
        <w:t>。</w:t>
      </w:r>
    </w:p>
    <w:p>
      <w:pPr>
        <w:adjustRightInd w:val="0"/>
        <w:spacing w:line="500" w:lineRule="exact"/>
        <w:ind w:firstLine="480" w:firstLineChars="200"/>
        <w:rPr>
          <w:rFonts w:hint="eastAsia" w:ascii="宋体" w:hAnsi="宋体" w:eastAsia="宋体"/>
          <w:bCs/>
          <w:sz w:val="24"/>
          <w:lang w:bidi="ar"/>
        </w:rPr>
      </w:pPr>
      <w:r>
        <w:rPr>
          <w:rFonts w:hint="eastAsia" w:ascii="宋体" w:hAnsi="宋体" w:eastAsia="宋体"/>
          <w:bCs/>
          <w:sz w:val="24"/>
          <w:lang w:bidi="ar"/>
        </w:rPr>
        <w:t>（4）本合同所称之甲方损失包括但不限于实际损失和诉讼或仲裁费以及合理的调查费、律师费等相关法律费用，不含因违约给甲方造成的任何间接损失</w:t>
      </w:r>
      <w:r>
        <w:rPr>
          <w:rFonts w:ascii="宋体" w:hAnsi="宋体" w:eastAsia="宋体"/>
          <w:bCs/>
          <w:sz w:val="24"/>
          <w:lang w:bidi="ar"/>
        </w:rPr>
        <w:t>。</w:t>
      </w:r>
    </w:p>
    <w:p>
      <w:pPr>
        <w:adjustRightInd w:val="0"/>
        <w:spacing w:line="500" w:lineRule="exact"/>
        <w:ind w:firstLine="480" w:firstLineChars="200"/>
        <w:rPr>
          <w:rFonts w:hint="eastAsia" w:ascii="宋体" w:hAnsi="宋体" w:eastAsia="宋体"/>
          <w:bCs/>
          <w:sz w:val="24"/>
          <w:lang w:bidi="ar"/>
        </w:rPr>
      </w:pPr>
      <w:r>
        <w:rPr>
          <w:rFonts w:hint="eastAsia" w:ascii="宋体" w:hAnsi="宋体" w:eastAsia="宋体"/>
          <w:bCs/>
          <w:sz w:val="24"/>
          <w:lang w:bidi="ar"/>
        </w:rPr>
        <w:t>（5）如发生乙方违约之情形，为避免甲方损失扩大，甲方有权自行或委托第三方代为履行乙方于本合同项下的义务，由此产生的费用由乙方根据甲方主张的金额承担，乙方同意放弃对该金额提出异议或要求减免的权利</w:t>
      </w:r>
      <w:r>
        <w:rPr>
          <w:rFonts w:ascii="宋体" w:hAnsi="宋体" w:eastAsia="宋体"/>
          <w:bCs/>
          <w:sz w:val="24"/>
          <w:lang w:bidi="ar"/>
        </w:rPr>
        <w:t>。</w:t>
      </w:r>
    </w:p>
    <w:p>
      <w:pPr>
        <w:adjustRightInd w:val="0"/>
        <w:spacing w:line="500" w:lineRule="exact"/>
        <w:ind w:firstLine="480" w:firstLineChars="200"/>
        <w:rPr>
          <w:rFonts w:hint="eastAsia" w:ascii="宋体" w:hAnsi="宋体" w:eastAsia="宋体"/>
          <w:bCs/>
          <w:sz w:val="24"/>
          <w:lang w:bidi="ar"/>
        </w:rPr>
      </w:pPr>
      <w:r>
        <w:rPr>
          <w:rFonts w:hint="eastAsia" w:ascii="宋体" w:hAnsi="宋体" w:eastAsia="宋体"/>
          <w:bCs/>
          <w:sz w:val="24"/>
          <w:lang w:bidi="ar"/>
        </w:rPr>
        <w:t>（6）若乙方于本合同有效期内被撤销授权、或者合法的授权过期不能合法提供相关产品和</w:t>
      </w:r>
      <w:r>
        <w:rPr>
          <w:rFonts w:ascii="宋体" w:hAnsi="宋体" w:eastAsia="宋体"/>
          <w:bCs/>
          <w:sz w:val="24"/>
          <w:lang w:bidi="ar"/>
        </w:rPr>
        <w:t>/或服务时，乙方应尽一切可能采取有效措施予以弥补，包括经甲方事先书面同意将本合同项下的乙方尚未完成的工作转由具备相应授权及资格的第三方继续完成。但甲方由此超出本合同价款的费用及支出，则由乙方据实承担</w:t>
      </w:r>
      <w:r>
        <w:rPr>
          <w:rFonts w:hint="eastAsia" w:ascii="宋体" w:hAnsi="宋体" w:eastAsia="宋体"/>
          <w:bCs/>
          <w:sz w:val="24"/>
          <w:lang w:bidi="ar"/>
        </w:rPr>
        <w:t>。</w:t>
      </w:r>
    </w:p>
    <w:p>
      <w:pPr>
        <w:adjustRightInd w:val="0"/>
        <w:spacing w:line="500" w:lineRule="exact"/>
        <w:ind w:firstLine="480" w:firstLineChars="200"/>
        <w:rPr>
          <w:rFonts w:hint="eastAsia" w:ascii="宋体" w:hAnsi="宋体" w:eastAsia="宋体"/>
          <w:bCs/>
          <w:sz w:val="24"/>
          <w:lang w:bidi="ar"/>
        </w:rPr>
      </w:pPr>
      <w:r>
        <w:rPr>
          <w:rFonts w:hint="eastAsia" w:ascii="宋体" w:hAnsi="宋体" w:eastAsia="宋体"/>
          <w:bCs/>
          <w:sz w:val="24"/>
          <w:lang w:bidi="ar"/>
        </w:rPr>
        <w:t>（7）乙方原因交付的服务和</w:t>
      </w:r>
      <w:r>
        <w:rPr>
          <w:rFonts w:ascii="宋体" w:hAnsi="宋体" w:eastAsia="宋体"/>
          <w:bCs/>
          <w:sz w:val="24"/>
          <w:lang w:bidi="ar"/>
        </w:rPr>
        <w:t>/或服务成果不符合本合同约定的，乙方应对甲方由此遭受的损害，包括但不限于甲方因检查、整理、修理和更换该等不合格服务而遭受的经营停顿损失、因采取补救措施而产生的全部费用、因该等不合格服务而遭受的人身伤害（包括死亡）或财产损失而引发的索赔以及由此产生的合理律师费、诉讼/仲裁费等全部费用和直接损失进行偿还</w:t>
      </w:r>
      <w:r>
        <w:rPr>
          <w:rFonts w:hint="eastAsia" w:ascii="宋体" w:hAnsi="宋体" w:eastAsia="宋体"/>
          <w:bCs/>
          <w:sz w:val="24"/>
          <w:lang w:bidi="ar"/>
        </w:rPr>
        <w:t>。</w:t>
      </w:r>
    </w:p>
    <w:p>
      <w:pPr>
        <w:adjustRightInd w:val="0"/>
        <w:spacing w:line="500" w:lineRule="exact"/>
        <w:ind w:firstLine="480" w:firstLineChars="200"/>
        <w:rPr>
          <w:rFonts w:hint="eastAsia" w:ascii="宋体" w:hAnsi="宋体" w:eastAsia="宋体"/>
          <w:bCs/>
          <w:sz w:val="24"/>
          <w:lang w:bidi="ar"/>
        </w:rPr>
      </w:pPr>
      <w:r>
        <w:rPr>
          <w:rFonts w:hint="eastAsia" w:ascii="宋体" w:hAnsi="宋体" w:eastAsia="宋体"/>
          <w:bCs/>
          <w:sz w:val="24"/>
          <w:lang w:bidi="ar"/>
        </w:rPr>
        <w:t>（8）若乙方根据本合同约定需向甲方退还合同价款的，乙方应于收到甲方通知后</w:t>
      </w:r>
      <w:r>
        <w:rPr>
          <w:rFonts w:ascii="宋体" w:hAnsi="宋体" w:eastAsia="宋体"/>
          <w:bCs/>
          <w:sz w:val="24"/>
          <w:lang w:bidi="ar"/>
        </w:rPr>
        <w:t>3日内全部退还，否则每逾期一日，乙方应按照未退还合同价款部分的万分之三向甲方支付资金占用期间的利息，直至乙方退还全部款项之日止</w:t>
      </w:r>
      <w:r>
        <w:rPr>
          <w:rFonts w:hint="eastAsia" w:ascii="宋体" w:hAnsi="宋体" w:eastAsia="宋体"/>
          <w:bCs/>
          <w:sz w:val="24"/>
          <w:lang w:bidi="ar"/>
        </w:rPr>
        <w:t>。</w:t>
      </w:r>
    </w:p>
    <w:p>
      <w:pPr>
        <w:adjustRightInd w:val="0"/>
        <w:spacing w:line="500" w:lineRule="exact"/>
        <w:ind w:firstLine="480" w:firstLineChars="200"/>
        <w:rPr>
          <w:rFonts w:hint="eastAsia" w:ascii="宋体" w:hAnsi="宋体" w:eastAsia="宋体"/>
          <w:bCs/>
          <w:sz w:val="24"/>
          <w:lang w:bidi="ar"/>
        </w:rPr>
      </w:pPr>
      <w:r>
        <w:rPr>
          <w:rFonts w:hint="eastAsia" w:ascii="宋体" w:hAnsi="宋体" w:eastAsia="宋体"/>
          <w:bCs/>
          <w:sz w:val="24"/>
          <w:lang w:bidi="ar"/>
        </w:rPr>
        <w:t>8.2乙方或乙方派遣人员有下列情形之一的，视为乙方违约，乙方除应当赔偿甲方的损失（包括但不限于直接损失、间接损失、赔偿金、罚款、差旅费、诉讼费、担保服务费、保全费和律师费、第三方索赔等等）外，甲方还有权按下列标准主张违约金。甲方有权在劳务费用总价中预扣违约金，该扣减不影响乙方应当按时足额支付派遣人员工资、社会福利等费用。</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（1）乙方在提供劳务派遣服务中提供虚假、伪造的证件及资料或存在严重失职、营私舞弊、欺骗行为的，课以乙方</w:t>
      </w:r>
      <w:r>
        <w:rPr>
          <w:rFonts w:hint="eastAsia" w:ascii="宋体" w:hAnsi="宋体" w:eastAsia="宋体"/>
          <w:bCs/>
          <w:sz w:val="24"/>
          <w:u w:val="single"/>
        </w:rPr>
        <w:t xml:space="preserve"> </w:t>
      </w:r>
      <w:r>
        <w:rPr>
          <w:rFonts w:ascii="宋体" w:hAnsi="宋体" w:eastAsia="宋体"/>
          <w:bCs/>
          <w:sz w:val="24"/>
          <w:u w:val="single"/>
        </w:rPr>
        <w:t>2000</w:t>
      </w:r>
      <w:r>
        <w:rPr>
          <w:rFonts w:hint="eastAsia" w:ascii="宋体" w:hAnsi="宋体" w:eastAsia="宋体"/>
          <w:bCs/>
          <w:sz w:val="24"/>
          <w:u w:val="single"/>
        </w:rPr>
        <w:t xml:space="preserve"> </w:t>
      </w:r>
      <w:r>
        <w:rPr>
          <w:rFonts w:hint="eastAsia" w:ascii="宋体" w:hAnsi="宋体" w:eastAsia="宋体"/>
          <w:bCs/>
          <w:sz w:val="24"/>
        </w:rPr>
        <w:t>元/次·人的违约金；</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（2）乙方未能按时向派遣人员支付工资报酬、缴纳社会保险、税费等费用产生纠纷，课以乙方</w:t>
      </w:r>
      <w:r>
        <w:rPr>
          <w:rFonts w:hint="eastAsia" w:ascii="宋体" w:hAnsi="宋体" w:eastAsia="宋体"/>
          <w:bCs/>
          <w:sz w:val="24"/>
          <w:u w:val="single"/>
        </w:rPr>
        <w:t xml:space="preserve"> </w:t>
      </w:r>
      <w:r>
        <w:rPr>
          <w:rFonts w:ascii="宋体" w:hAnsi="宋体" w:eastAsia="宋体"/>
          <w:bCs/>
          <w:sz w:val="24"/>
          <w:u w:val="single"/>
        </w:rPr>
        <w:t>2000</w:t>
      </w:r>
      <w:r>
        <w:rPr>
          <w:rFonts w:hint="eastAsia" w:ascii="宋体" w:hAnsi="宋体" w:eastAsia="宋体"/>
          <w:bCs/>
          <w:sz w:val="24"/>
          <w:u w:val="single"/>
        </w:rPr>
        <w:t xml:space="preserve"> </w:t>
      </w:r>
      <w:r>
        <w:rPr>
          <w:rFonts w:hint="eastAsia" w:ascii="宋体" w:hAnsi="宋体" w:eastAsia="宋体"/>
          <w:bCs/>
          <w:sz w:val="24"/>
        </w:rPr>
        <w:t>元/次·人的违约金；</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（3）乙方未能规范负责派遣人员的录用、劳动合同签订、退工、离职手续办理、办理工伤保险事宜和派遣人员档案管理等，课以乙方</w:t>
      </w:r>
      <w:r>
        <w:rPr>
          <w:rFonts w:hint="eastAsia" w:ascii="宋体" w:hAnsi="宋体" w:eastAsia="宋体"/>
          <w:bCs/>
          <w:sz w:val="24"/>
          <w:u w:val="single"/>
        </w:rPr>
        <w:t xml:space="preserve"> </w:t>
      </w:r>
      <w:r>
        <w:rPr>
          <w:rFonts w:ascii="宋体" w:hAnsi="宋体" w:eastAsia="宋体"/>
          <w:bCs/>
          <w:sz w:val="24"/>
          <w:u w:val="single"/>
        </w:rPr>
        <w:t>2000</w:t>
      </w:r>
      <w:r>
        <w:rPr>
          <w:rFonts w:hint="eastAsia" w:ascii="宋体" w:hAnsi="宋体" w:eastAsia="宋体"/>
          <w:bCs/>
          <w:sz w:val="24"/>
          <w:u w:val="single"/>
        </w:rPr>
        <w:t xml:space="preserve"> </w:t>
      </w:r>
      <w:r>
        <w:rPr>
          <w:rFonts w:hint="eastAsia" w:ascii="宋体" w:hAnsi="宋体" w:eastAsia="宋体"/>
          <w:bCs/>
          <w:sz w:val="24"/>
        </w:rPr>
        <w:t>元/次·人的违约金；</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（4）乙方未能根据甲方通知及时增减或更换派遣人员的，课以乙方</w:t>
      </w:r>
      <w:r>
        <w:rPr>
          <w:rFonts w:hint="eastAsia" w:ascii="宋体" w:hAnsi="宋体" w:eastAsia="宋体"/>
          <w:bCs/>
          <w:sz w:val="24"/>
          <w:u w:val="single"/>
        </w:rPr>
        <w:t xml:space="preserve"> </w:t>
      </w:r>
      <w:r>
        <w:rPr>
          <w:rFonts w:ascii="宋体" w:hAnsi="宋体" w:eastAsia="宋体"/>
          <w:bCs/>
          <w:sz w:val="24"/>
          <w:u w:val="single"/>
        </w:rPr>
        <w:t xml:space="preserve">2000 </w:t>
      </w:r>
      <w:r>
        <w:rPr>
          <w:rFonts w:hint="eastAsia" w:ascii="宋体" w:hAnsi="宋体" w:eastAsia="宋体"/>
          <w:bCs/>
          <w:sz w:val="24"/>
        </w:rPr>
        <w:t>元/次·人的违约金；</w:t>
      </w:r>
    </w:p>
    <w:p>
      <w:pPr>
        <w:adjustRightInd w:val="0"/>
        <w:spacing w:line="500" w:lineRule="exact"/>
        <w:ind w:firstLine="480" w:firstLineChars="200"/>
        <w:rPr>
          <w:rFonts w:hint="eastAsia" w:ascii="宋体" w:hAnsi="宋体" w:eastAsia="宋体"/>
          <w:bCs/>
          <w:sz w:val="24"/>
          <w:highlight w:val="yellow"/>
        </w:rPr>
      </w:pPr>
      <w:r>
        <w:rPr>
          <w:rFonts w:hint="eastAsia" w:ascii="宋体" w:hAnsi="宋体" w:eastAsia="宋体"/>
          <w:bCs/>
          <w:sz w:val="24"/>
        </w:rPr>
        <w:t>（5）乙方私自替换劳务派遣人员或冒名顶替的，课以乙方</w:t>
      </w:r>
      <w:r>
        <w:rPr>
          <w:rFonts w:hint="eastAsia" w:ascii="宋体" w:hAnsi="宋体" w:eastAsia="宋体"/>
          <w:bCs/>
          <w:sz w:val="24"/>
          <w:u w:val="single"/>
        </w:rPr>
        <w:t xml:space="preserve"> </w:t>
      </w:r>
      <w:r>
        <w:rPr>
          <w:rFonts w:ascii="宋体" w:hAnsi="宋体" w:eastAsia="宋体"/>
          <w:bCs/>
          <w:sz w:val="24"/>
          <w:u w:val="single"/>
        </w:rPr>
        <w:t>2000</w:t>
      </w:r>
      <w:r>
        <w:rPr>
          <w:rFonts w:hint="eastAsia" w:ascii="宋体" w:hAnsi="宋体" w:eastAsia="宋体"/>
          <w:bCs/>
          <w:sz w:val="24"/>
          <w:u w:val="single"/>
        </w:rPr>
        <w:t xml:space="preserve"> </w:t>
      </w:r>
      <w:r>
        <w:rPr>
          <w:rFonts w:hint="eastAsia" w:ascii="宋体" w:hAnsi="宋体" w:eastAsia="宋体"/>
          <w:bCs/>
          <w:sz w:val="24"/>
        </w:rPr>
        <w:t>元/次·人的违约金；</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（6）其他违反本协议约定的行为。</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乙方累计发生上述违约行为</w:t>
      </w:r>
      <w:r>
        <w:rPr>
          <w:rFonts w:hint="eastAsia" w:ascii="宋体" w:hAnsi="宋体" w:eastAsia="宋体"/>
          <w:bCs/>
          <w:sz w:val="24"/>
          <w:u w:val="single"/>
        </w:rPr>
        <w:t xml:space="preserve"> </w:t>
      </w:r>
      <w:r>
        <w:rPr>
          <w:rFonts w:ascii="宋体" w:hAnsi="宋体" w:eastAsia="宋体"/>
          <w:bCs/>
          <w:sz w:val="24"/>
          <w:u w:val="single"/>
        </w:rPr>
        <w:t>3</w:t>
      </w:r>
      <w:r>
        <w:rPr>
          <w:rFonts w:hint="eastAsia" w:ascii="宋体" w:hAnsi="宋体" w:eastAsia="宋体"/>
          <w:bCs/>
          <w:sz w:val="24"/>
          <w:u w:val="single"/>
        </w:rPr>
        <w:t xml:space="preserve"> </w:t>
      </w:r>
      <w:r>
        <w:rPr>
          <w:rFonts w:hint="eastAsia" w:ascii="宋体" w:hAnsi="宋体" w:eastAsia="宋体"/>
          <w:bCs/>
          <w:sz w:val="24"/>
        </w:rPr>
        <w:t>次或违约行为发生后经甲方提出整改要求之日起</w:t>
      </w:r>
      <w:r>
        <w:rPr>
          <w:rFonts w:hint="eastAsia" w:ascii="宋体" w:hAnsi="宋体" w:eastAsia="宋体"/>
          <w:bCs/>
          <w:sz w:val="24"/>
          <w:u w:val="single"/>
        </w:rPr>
        <w:t xml:space="preserve"> </w:t>
      </w:r>
      <w:r>
        <w:rPr>
          <w:rFonts w:ascii="宋体" w:hAnsi="宋体" w:eastAsia="宋体"/>
          <w:bCs/>
          <w:sz w:val="24"/>
          <w:u w:val="single"/>
        </w:rPr>
        <w:t>5</w:t>
      </w:r>
      <w:r>
        <w:rPr>
          <w:rFonts w:hint="eastAsia" w:ascii="宋体" w:hAnsi="宋体" w:eastAsia="宋体"/>
          <w:bCs/>
          <w:sz w:val="24"/>
          <w:u w:val="single"/>
        </w:rPr>
        <w:t xml:space="preserve"> </w:t>
      </w:r>
      <w:r>
        <w:rPr>
          <w:rFonts w:hint="eastAsia" w:ascii="宋体" w:hAnsi="宋体" w:eastAsia="宋体"/>
          <w:bCs/>
          <w:sz w:val="24"/>
        </w:rPr>
        <w:t>日内拒不整改的，甲方有权单方解除本协议，并有权要求乙方承担本协议劳务费用总价</w:t>
      </w:r>
      <w:r>
        <w:rPr>
          <w:rFonts w:hint="eastAsia" w:ascii="宋体" w:hAnsi="宋体" w:eastAsia="宋体"/>
          <w:bCs/>
          <w:sz w:val="24"/>
          <w:u w:val="single"/>
        </w:rPr>
        <w:t xml:space="preserve"> </w:t>
      </w:r>
      <w:r>
        <w:rPr>
          <w:rFonts w:ascii="宋体" w:hAnsi="宋体" w:eastAsia="宋体"/>
          <w:bCs/>
          <w:sz w:val="24"/>
          <w:u w:val="single"/>
        </w:rPr>
        <w:t>10</w:t>
      </w:r>
      <w:r>
        <w:rPr>
          <w:rFonts w:hint="eastAsia" w:ascii="宋体" w:hAnsi="宋体" w:eastAsia="宋体"/>
          <w:bCs/>
          <w:sz w:val="24"/>
          <w:u w:val="single"/>
        </w:rPr>
        <w:t xml:space="preserve"> </w:t>
      </w:r>
      <w:r>
        <w:rPr>
          <w:rFonts w:hint="eastAsia" w:ascii="宋体" w:hAnsi="宋体" w:eastAsia="宋体"/>
          <w:bCs/>
          <w:sz w:val="24"/>
        </w:rPr>
        <w:t>%作为违约金，并有权要求乙方赔偿损失。</w:t>
      </w:r>
    </w:p>
    <w:p>
      <w:pPr>
        <w:adjustRightInd w:val="0"/>
        <w:spacing w:line="500" w:lineRule="exact"/>
        <w:ind w:firstLine="480" w:firstLineChars="200"/>
        <w:rPr>
          <w:rFonts w:hint="eastAsia" w:ascii="宋体" w:hAnsi="宋体" w:eastAsia="宋体"/>
          <w:bCs/>
          <w:sz w:val="24"/>
          <w:lang w:bidi="ar"/>
        </w:rPr>
      </w:pPr>
      <w:r>
        <w:rPr>
          <w:rFonts w:hint="eastAsia" w:ascii="宋体" w:hAnsi="宋体" w:eastAsia="宋体"/>
          <w:bCs/>
          <w:sz w:val="24"/>
        </w:rPr>
        <w:t>8.3</w:t>
      </w:r>
      <w:r>
        <w:rPr>
          <w:rFonts w:hint="eastAsia" w:ascii="宋体" w:hAnsi="宋体" w:eastAsia="宋体"/>
          <w:bCs/>
          <w:sz w:val="24"/>
          <w:lang w:bidi="ar"/>
        </w:rPr>
        <w:t>乙方不具备或丧失劳务派遣资质的，甲方有权单方解除本协议，乙方应当承担由此给甲方造成的一切损失，并按</w:t>
      </w:r>
      <w:r>
        <w:rPr>
          <w:rFonts w:hint="eastAsia" w:ascii="宋体" w:hAnsi="宋体" w:eastAsia="宋体"/>
          <w:bCs/>
          <w:sz w:val="24"/>
        </w:rPr>
        <w:t>本协议劳务费用总价</w:t>
      </w:r>
      <w:r>
        <w:rPr>
          <w:rFonts w:hint="eastAsia" w:ascii="宋体" w:hAnsi="宋体" w:eastAsia="宋体"/>
          <w:bCs/>
          <w:sz w:val="24"/>
          <w:u w:val="single"/>
        </w:rPr>
        <w:t xml:space="preserve"> </w:t>
      </w:r>
      <w:r>
        <w:rPr>
          <w:rFonts w:ascii="宋体" w:hAnsi="宋体" w:eastAsia="宋体"/>
          <w:bCs/>
          <w:sz w:val="24"/>
          <w:u w:val="single"/>
        </w:rPr>
        <w:t>10</w:t>
      </w:r>
      <w:r>
        <w:rPr>
          <w:rFonts w:hint="eastAsia" w:ascii="宋体" w:hAnsi="宋体" w:eastAsia="宋体"/>
          <w:bCs/>
          <w:sz w:val="24"/>
          <w:u w:val="single"/>
        </w:rPr>
        <w:t xml:space="preserve"> </w:t>
      </w:r>
      <w:r>
        <w:rPr>
          <w:rFonts w:hint="eastAsia" w:ascii="宋体" w:hAnsi="宋体" w:eastAsia="宋体"/>
          <w:bCs/>
          <w:sz w:val="24"/>
        </w:rPr>
        <w:t>%向甲方支付违约金。</w:t>
      </w:r>
    </w:p>
    <w:p>
      <w:pPr>
        <w:adjustRightInd w:val="0"/>
        <w:spacing w:line="500" w:lineRule="exact"/>
        <w:ind w:firstLine="480" w:firstLineChars="200"/>
        <w:rPr>
          <w:rFonts w:hint="eastAsia" w:ascii="宋体" w:hAnsi="宋体" w:eastAsia="宋体"/>
          <w:bCs/>
          <w:sz w:val="24"/>
          <w:lang w:bidi="ar"/>
        </w:rPr>
      </w:pPr>
      <w:r>
        <w:rPr>
          <w:rFonts w:hint="eastAsia" w:ascii="宋体" w:hAnsi="宋体" w:eastAsia="宋体"/>
          <w:bCs/>
          <w:sz w:val="24"/>
        </w:rPr>
        <w:t>8.4乙方派遣人员因故意或过失给甲方造成损失的，</w:t>
      </w:r>
      <w:r>
        <w:rPr>
          <w:rFonts w:hint="eastAsia" w:ascii="宋体" w:hAnsi="宋体" w:eastAsia="宋体"/>
          <w:bCs/>
          <w:sz w:val="24"/>
          <w:lang w:bidi="ar"/>
        </w:rPr>
        <w:t>甲方有权单方解除本协议，乙方应当承担由此给甲方造成的一切损失，并按</w:t>
      </w:r>
      <w:r>
        <w:rPr>
          <w:rFonts w:hint="eastAsia" w:ascii="宋体" w:hAnsi="宋体" w:eastAsia="宋体"/>
          <w:bCs/>
          <w:sz w:val="24"/>
        </w:rPr>
        <w:t>本协议劳务费用总价</w:t>
      </w:r>
      <w:r>
        <w:rPr>
          <w:rFonts w:hint="eastAsia" w:ascii="宋体" w:hAnsi="宋体" w:eastAsia="宋体"/>
          <w:bCs/>
          <w:sz w:val="24"/>
          <w:u w:val="single"/>
        </w:rPr>
        <w:t xml:space="preserve"> </w:t>
      </w:r>
      <w:r>
        <w:rPr>
          <w:rFonts w:ascii="宋体" w:hAnsi="宋体" w:eastAsia="宋体"/>
          <w:bCs/>
          <w:sz w:val="24"/>
          <w:u w:val="single"/>
        </w:rPr>
        <w:t>10</w:t>
      </w:r>
      <w:r>
        <w:rPr>
          <w:rFonts w:hint="eastAsia" w:ascii="宋体" w:hAnsi="宋体" w:eastAsia="宋体"/>
          <w:bCs/>
          <w:sz w:val="24"/>
          <w:u w:val="single"/>
        </w:rPr>
        <w:t xml:space="preserve"> </w:t>
      </w:r>
      <w:r>
        <w:rPr>
          <w:rFonts w:hint="eastAsia" w:ascii="宋体" w:hAnsi="宋体" w:eastAsia="宋体"/>
          <w:bCs/>
          <w:sz w:val="24"/>
        </w:rPr>
        <w:t>%向甲方支付违约金。</w:t>
      </w:r>
    </w:p>
    <w:p>
      <w:pPr>
        <w:adjustRightInd w:val="0"/>
        <w:spacing w:before="156" w:beforeLines="50" w:line="500" w:lineRule="exact"/>
        <w:ind w:firstLine="482" w:firstLineChars="200"/>
        <w:rPr>
          <w:rFonts w:hint="eastAsia" w:ascii="宋体" w:hAnsi="宋体" w:eastAsia="宋体"/>
          <w:b/>
          <w:sz w:val="24"/>
        </w:rPr>
      </w:pPr>
      <w:r>
        <w:rPr>
          <w:rFonts w:hint="eastAsia" w:ascii="宋体" w:hAnsi="宋体" w:eastAsia="宋体"/>
          <w:b/>
          <w:sz w:val="24"/>
        </w:rPr>
        <w:t>第九条 争议解决</w:t>
      </w:r>
    </w:p>
    <w:p>
      <w:pPr>
        <w:adjustRightInd w:val="0"/>
        <w:spacing w:line="500" w:lineRule="exact"/>
        <w:ind w:firstLine="480" w:firstLineChars="200"/>
        <w:rPr>
          <w:rFonts w:hint="eastAsia" w:ascii="宋体" w:hAnsi="宋体" w:eastAsia="宋体"/>
          <w:bCs/>
          <w:sz w:val="24"/>
        </w:rPr>
      </w:pPr>
      <w:r>
        <w:rPr>
          <w:rFonts w:ascii="宋体" w:hAnsi="宋体" w:eastAsia="宋体"/>
          <w:bCs/>
          <w:sz w:val="24"/>
          <w:lang w:bidi="ar"/>
        </w:rPr>
        <w:t>本合同的解释、效力、履行及其他事项，均适用中华人民共和国法律。双方必须依据中华人民共和国有关法律和规定严格执行本合同。在执行合同中所发生的一切争执，双方应在相互谅解和友好的基础上协商解决。如经协商解决仍达不成协议，可向</w:t>
      </w:r>
      <w:r>
        <w:rPr>
          <w:rFonts w:hint="eastAsia" w:ascii="宋体" w:hAnsi="宋体" w:eastAsia="宋体"/>
          <w:bCs/>
          <w:sz w:val="24"/>
          <w:lang w:bidi="ar"/>
        </w:rPr>
        <w:t>甲方所在地的人民法院起诉，以诉讼方式解决。</w:t>
      </w:r>
    </w:p>
    <w:p>
      <w:pPr>
        <w:adjustRightInd w:val="0"/>
        <w:spacing w:before="156" w:beforeLines="50" w:line="500" w:lineRule="exact"/>
        <w:ind w:firstLine="482" w:firstLineChars="200"/>
        <w:rPr>
          <w:rFonts w:hint="eastAsia" w:ascii="宋体" w:hAnsi="宋体" w:eastAsia="宋体"/>
          <w:b/>
          <w:sz w:val="24"/>
        </w:rPr>
      </w:pPr>
      <w:r>
        <w:rPr>
          <w:rFonts w:hint="eastAsia" w:ascii="宋体" w:hAnsi="宋体" w:eastAsia="宋体"/>
          <w:b/>
          <w:sz w:val="24"/>
        </w:rPr>
        <w:t>第十条 保密</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10.1甲乙双方及乙方派遣人员均应当对本协议的内容、因履行本协议或在本协议期间知悉的或收到的对方及其关联企业所有的商务、财务、技术、产品的信息、用户资料或其他标明保密的文件或信息（以下简称保密信息）予以保密，未经保密信息披露方事先书面同意，不得向本协议以外的任何第三方披露。</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10.2一方（含乙方派遣人员）违反保密义务泄露另一方的保密信息的，造成另一方损失的，依法应当承担赔偿责任。</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10.3本保密义务的保密期限为长期。本协议无效、解除或终止，均不影响保密条款的有效性。</w:t>
      </w:r>
    </w:p>
    <w:p>
      <w:pPr>
        <w:adjustRightInd w:val="0"/>
        <w:spacing w:before="156" w:beforeLines="50" w:line="500" w:lineRule="exact"/>
        <w:ind w:firstLine="482" w:firstLineChars="200"/>
        <w:rPr>
          <w:rFonts w:hint="eastAsia" w:ascii="宋体" w:hAnsi="宋体" w:eastAsia="宋体"/>
          <w:b/>
          <w:sz w:val="24"/>
        </w:rPr>
      </w:pPr>
      <w:r>
        <w:rPr>
          <w:rFonts w:hint="eastAsia" w:ascii="宋体" w:hAnsi="宋体" w:eastAsia="宋体"/>
          <w:b/>
          <w:sz w:val="24"/>
        </w:rPr>
        <w:t>第十一条 不可抗力</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11.1在协议履行结束之前，如果发生任何协议签订时双方不可预见、不可避免并且不能克服的客观情况，包括地震、水灾、战争等不可抗力情形，任何一方因此不能履行或不能完全履行本协议义务时，可以全部或部分免除责任，但应当在不可抗力情形影响该方通知能力之因素消除之日起5日内书面通知另一方，并在其后的30天内提供证明不可抗力事件发生及其持续的充分证据。</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11.2双方应积极协商，尽一切合理努力将不可抗力事件的影响减小到最低限度；否则，未采取合理努力方应就扩大的损失承担相应的赔偿责任。</w:t>
      </w:r>
    </w:p>
    <w:p>
      <w:pPr>
        <w:adjustRightInd w:val="0"/>
        <w:spacing w:before="156" w:beforeLines="50" w:line="500" w:lineRule="exact"/>
        <w:ind w:firstLine="482" w:firstLineChars="200"/>
        <w:rPr>
          <w:rFonts w:hint="eastAsia" w:ascii="宋体" w:hAnsi="宋体" w:eastAsia="宋体"/>
          <w:b/>
          <w:sz w:val="24"/>
        </w:rPr>
      </w:pPr>
      <w:r>
        <w:rPr>
          <w:rFonts w:hint="eastAsia" w:ascii="宋体" w:hAnsi="宋体" w:eastAsia="宋体"/>
          <w:b/>
          <w:sz w:val="24"/>
        </w:rPr>
        <w:t xml:space="preserve">第十二条 通知和送达 </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12.1甲乙双方承诺本协议中各自提供的联系地址、联系人、联系电话（以下统称联系方式）均真实有效。双方前列地址、联系人、电话若有改变，应及时书面通知对方。因一方迟延通知而造成的损失，由过错方承担责任。</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12.2双方往来通知应被视为在下列条件下送达：以快递递送的，为受送达人签收当日；受送达人拒签的为拒签当日（退回视为拒签）。因一方提供的联系地址不准确、联系人无法取得联系或一方变更联系方式未提前3日书面通知另一方而导致无法送达的，另一方按本协议载明的联系方式自投寄日后第5日视为已经送达。甲乙双方同意，本条款约定的联系方式适用于本协议当事人之间发生的诉讼。</w:t>
      </w:r>
    </w:p>
    <w:p>
      <w:pPr>
        <w:adjustRightInd w:val="0"/>
        <w:spacing w:before="156" w:beforeLines="50" w:line="500" w:lineRule="exact"/>
        <w:ind w:firstLine="482" w:firstLineChars="200"/>
        <w:rPr>
          <w:rFonts w:hint="eastAsia" w:ascii="宋体" w:hAnsi="宋体" w:eastAsia="宋体"/>
          <w:b/>
          <w:sz w:val="24"/>
        </w:rPr>
      </w:pPr>
      <w:r>
        <w:rPr>
          <w:rFonts w:hint="eastAsia" w:ascii="宋体" w:hAnsi="宋体" w:eastAsia="宋体"/>
          <w:b/>
          <w:sz w:val="24"/>
        </w:rPr>
        <w:t xml:space="preserve">第十三条 </w:t>
      </w:r>
      <w:bookmarkStart w:id="6" w:name="OLE_LINK2"/>
      <w:r>
        <w:rPr>
          <w:rFonts w:hint="eastAsia" w:ascii="宋体" w:hAnsi="宋体" w:eastAsia="宋体"/>
          <w:b/>
          <w:sz w:val="24"/>
        </w:rPr>
        <w:t>反商业贿赂条款</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反商业贿赂条款（以下简称“本条款”）是本合同之必备条款，合同各方同意签订并遵守如下反商业贿赂条款的各项约定：</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13.1合同各方都清楚并愿意严格遵守《刑法》《反不正当竞争法》《保险法》及国家工商行政管理总局《关于禁止商业贿赂行为的暂行规定》等我国关于反商业贿赂的有关法律法规，双方都清楚任何形式的贿赂行为都可能触犯法律，并受到法律的严惩。</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13.2合同各方均不得向对方或对方人员或其他相关人员索要、收受、提供、给予合同约定外的任何利益，包括但不限于明扣、暗扣、现金、购物卡、实物、有价证券、旅游或其他非物质性利益等。</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13.3合同各方严格禁止其人员的任何商业贿赂(包括行贿及受贿)行为。合同甲方人员在签订、履行本合同过程中及其后发生本条款第2条所列示的任何一种行为，都是违反公司制度的，其他合同当事人及其工作人员均有义务向集团或公司举报有关人员及行为。</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13.4其他合同当事方违反本协议约定，为谋取直接或间接的商业利益(包括但不限于合作机会和合同利益)而向合同甲方人员行贿的，视为该合同当事方违约。合同甲方有权解除本合同，并(或)要求该方按本合同总价款的10%支付违约金，违约金可直接在应支付的合同价款中扣除。因合同解除造成合同甲方其他损失的，违约方还应按照合同约定赔偿损失。有关人员的商业贿赂行为涉嫌犯罪的，掌握该行为线索的任何一方均可向国家有关部门检举，相关各方均应积极配合国家有关部门的处理工作。</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13.5合同甲方亦反对其他合同当事人及其人员为了本合同之目的，与本合同以外的任何第三方发生本条款第2条所列示的任何一种行为。</w:t>
      </w:r>
    </w:p>
    <w:bookmarkEnd w:id="6"/>
    <w:p>
      <w:pPr>
        <w:adjustRightInd w:val="0"/>
        <w:spacing w:before="156" w:beforeLines="50" w:line="500" w:lineRule="exact"/>
        <w:ind w:firstLine="482" w:firstLineChars="200"/>
        <w:rPr>
          <w:rFonts w:hint="eastAsia" w:ascii="宋体" w:hAnsi="宋体" w:eastAsia="宋体"/>
          <w:b/>
          <w:sz w:val="24"/>
        </w:rPr>
      </w:pPr>
      <w:r>
        <w:rPr>
          <w:rFonts w:hint="eastAsia" w:ascii="宋体" w:hAnsi="宋体" w:eastAsia="宋体"/>
          <w:b/>
          <w:sz w:val="24"/>
        </w:rPr>
        <w:t>第十四条 品牌保护条款</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14.1禁止合作方违规使用“太平”字号、商标、品牌等</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未经甲方书面同意，乙方及其关联公司相关人员不得自行或授权任何第三方在任何场合以中国太平保险集团有限责任公司及其关联公司名义（包括但不限太平产业投资管理有限公司、太平养老产业管理有限公司、太平养老产业投资有限公司等）对外洽谈业务，亦不得使用或授权任何第三方在任何场合使用前述公司的名称、简称、字号、商标、品牌等（包括但不限于“太平”、“中国太平”、“太平吉象”、“共享太平”、“太平小镇”、“梧桐人家”、“海棠人家”、“芙蓉人家”等）。</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若甲方发现乙方及其关联公司相关人员有违反本条约定的情形，甲方有权要求乙方及其关联公司立即消除影响，赔偿损失；同时，甲方亦有权自行采取一切足以挽回中国太平保险集团有限责任公司及其关联公司名誉的措施（包括但不限于提起诉讼、仲裁等），所产生的一切费用由乙方承担。</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14.2反虚假宣传</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为避免商标侵权及不当宣传等风险的发生，双方均同意，在使用对方的商标、品牌、企业名称等进行宣传前，均需获得对方事先的书面认可，否则，不得进行此类使用或宣传。双方均承认，未经对方事先书面同意而利用其商标、品牌及企业名称等进行商业宣传；虚构合作事项；夸大合作范围、内容、效果、规模、程度等，均属对本合同的违反，守约方或被侵权人有权解除本合同并要求违约方赔偿由此给守约方造成的损失。如违约方上述违约行为构成虚假宣传及不正当竞争的，由此引起的所有法律责任及损失概由违约方承担，守约方有权向违约方进行追偿。</w:t>
      </w:r>
    </w:p>
    <w:p>
      <w:pPr>
        <w:adjustRightInd w:val="0"/>
        <w:spacing w:before="156" w:beforeLines="50" w:line="500" w:lineRule="exact"/>
        <w:ind w:firstLine="482" w:firstLineChars="200"/>
        <w:rPr>
          <w:rFonts w:hint="eastAsia" w:ascii="宋体" w:hAnsi="宋体" w:eastAsia="宋体"/>
          <w:b/>
          <w:sz w:val="24"/>
        </w:rPr>
      </w:pPr>
      <w:r>
        <w:rPr>
          <w:rFonts w:hint="eastAsia" w:ascii="宋体" w:hAnsi="宋体" w:eastAsia="宋体"/>
          <w:b/>
          <w:sz w:val="24"/>
        </w:rPr>
        <w:t>第十五条 其他</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15.1本协议履行过程中，协议有关内容如与国家新颁布的法律、法规和劳动保障政策不一致的，按新的法律法规政策执行。</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15.2因甲方客观情况发生变化，致使劳务派遣合同无法履行，甲方应提前30天书面通知乙方本协议是否继续履行，是否继续履行由双方协商处理。如双方未能就变更劳务派遣合同达成协议，则本协议自甲方通知之日起解除，甲方不承担任何违约责任。</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15.3本协议的未尽事宜及本协议在履行过程中需变更的事宜，双方应通过订立补充条款或补充协议进行约定。本协议的补充条款、补充协议及附件均为本协议不可分割的部分。</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15.4本协议的金额应当同时以大、小写表示，大小写数额应当一致，不一致的，以大写为准。</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15.5与本协议相关的采购文件（如有）、响应文件（如有）、成交通知书（如有）以及协议履行过程中形成的各种书面文件（如有），与本协议具有同等法律效力，如内容发生冲突，解释的顺序除有特别说明外，以文件生成时间在后的为准。</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15.6本协议结算日期以派遣员工实际到岗日期为准。</w:t>
      </w:r>
    </w:p>
    <w:p>
      <w:pPr>
        <w:adjustRightInd w:val="0"/>
        <w:spacing w:line="500" w:lineRule="exact"/>
        <w:ind w:firstLine="480" w:firstLineChars="200"/>
        <w:rPr>
          <w:rFonts w:hint="eastAsia" w:ascii="宋体" w:hAnsi="宋体" w:eastAsia="宋体"/>
          <w:bCs/>
          <w:sz w:val="24"/>
        </w:rPr>
      </w:pPr>
      <w:r>
        <w:rPr>
          <w:rFonts w:hint="eastAsia" w:ascii="宋体" w:hAnsi="宋体" w:eastAsia="宋体"/>
          <w:bCs/>
          <w:sz w:val="24"/>
        </w:rPr>
        <w:t>15.</w:t>
      </w:r>
      <w:r>
        <w:rPr>
          <w:rFonts w:ascii="宋体" w:hAnsi="宋体" w:eastAsia="宋体"/>
          <w:bCs/>
          <w:sz w:val="24"/>
        </w:rPr>
        <w:t>7</w:t>
      </w:r>
      <w:r>
        <w:rPr>
          <w:rFonts w:hint="eastAsia" w:ascii="宋体" w:hAnsi="宋体" w:eastAsia="宋体"/>
          <w:bCs/>
          <w:sz w:val="24"/>
        </w:rPr>
        <w:t>本协议自双方签字盖章之日起生效，本协议壹式肆份，具有同等效力，甲乙双方各执贰份。</w:t>
      </w:r>
    </w:p>
    <w:p>
      <w:pPr>
        <w:adjustRightInd w:val="0"/>
        <w:spacing w:line="500" w:lineRule="exact"/>
        <w:ind w:firstLine="562" w:firstLineChars="200"/>
        <w:rPr>
          <w:rFonts w:hint="eastAsia" w:ascii="宋体" w:hAnsi="宋体" w:eastAsia="宋体"/>
          <w:b/>
          <w:sz w:val="28"/>
          <w:szCs w:val="28"/>
          <w:u w:val="single"/>
        </w:rPr>
      </w:pPr>
      <w:r>
        <w:rPr>
          <w:rFonts w:hint="eastAsia" w:ascii="宋体" w:hAnsi="宋体" w:eastAsia="宋体"/>
          <w:b/>
          <w:sz w:val="28"/>
          <w:szCs w:val="28"/>
          <w:u w:val="single"/>
        </w:rPr>
        <w:t>乙方确认已认真阅读、理解甲方制定的工作要求，并同意遵守执行。</w:t>
      </w:r>
    </w:p>
    <w:p>
      <w:pPr>
        <w:adjustRightInd w:val="0"/>
        <w:spacing w:line="500" w:lineRule="exact"/>
        <w:ind w:firstLine="480" w:firstLineChars="200"/>
        <w:jc w:val="left"/>
        <w:rPr>
          <w:rFonts w:hint="eastAsia" w:ascii="宋体" w:hAnsi="宋体" w:eastAsia="宋体"/>
          <w:bCs/>
          <w:sz w:val="24"/>
        </w:rPr>
      </w:pPr>
      <w:r>
        <w:rPr>
          <w:rFonts w:hint="eastAsia" w:ascii="宋体" w:hAnsi="宋体" w:eastAsia="宋体"/>
          <w:bCs/>
          <w:sz w:val="24"/>
        </w:rPr>
        <w:t>（以下无正文）</w:t>
      </w:r>
    </w:p>
    <w:p>
      <w:pPr>
        <w:pStyle w:val="2"/>
      </w:pPr>
    </w:p>
    <w:p>
      <w:pPr>
        <w:adjustRightInd w:val="0"/>
        <w:spacing w:line="500" w:lineRule="exact"/>
        <w:ind w:firstLine="480" w:firstLineChars="200"/>
        <w:jc w:val="left"/>
        <w:rPr>
          <w:rFonts w:hint="eastAsia" w:ascii="宋体" w:hAnsi="宋体" w:eastAsia="宋体"/>
          <w:bCs/>
          <w:sz w:val="24"/>
        </w:rPr>
      </w:pPr>
      <w:r>
        <w:rPr>
          <w:rFonts w:hint="eastAsia" w:ascii="宋体" w:hAnsi="宋体" w:eastAsia="宋体"/>
          <w:bCs/>
          <w:sz w:val="24"/>
        </w:rPr>
        <w:t xml:space="preserve">甲   方（盖章）：                </w:t>
      </w:r>
      <w:r>
        <w:rPr>
          <w:rFonts w:ascii="宋体" w:hAnsi="宋体" w:eastAsia="宋体"/>
          <w:bCs/>
          <w:sz w:val="24"/>
        </w:rPr>
        <w:t xml:space="preserve"> </w:t>
      </w:r>
      <w:r>
        <w:rPr>
          <w:rFonts w:hint="eastAsia" w:ascii="宋体" w:hAnsi="宋体" w:eastAsia="宋体"/>
          <w:bCs/>
          <w:sz w:val="24"/>
        </w:rPr>
        <w:t xml:space="preserve">   乙   方（盖章）：</w:t>
      </w:r>
    </w:p>
    <w:p>
      <w:pPr>
        <w:adjustRightInd w:val="0"/>
        <w:spacing w:line="500" w:lineRule="exact"/>
        <w:ind w:firstLine="480" w:firstLineChars="200"/>
        <w:jc w:val="left"/>
        <w:rPr>
          <w:rFonts w:hint="eastAsia" w:ascii="宋体" w:hAnsi="宋体" w:eastAsia="宋体"/>
          <w:bCs/>
          <w:sz w:val="24"/>
        </w:rPr>
      </w:pPr>
      <w:r>
        <w:rPr>
          <w:rFonts w:hint="eastAsia" w:ascii="宋体" w:hAnsi="宋体" w:eastAsia="宋体"/>
          <w:bCs/>
          <w:sz w:val="24"/>
        </w:rPr>
        <w:t xml:space="preserve">授权代表（签字）：            </w:t>
      </w:r>
      <w:r>
        <w:rPr>
          <w:rFonts w:ascii="宋体" w:hAnsi="宋体" w:eastAsia="宋体"/>
          <w:bCs/>
          <w:sz w:val="24"/>
        </w:rPr>
        <w:t xml:space="preserve"> </w:t>
      </w:r>
      <w:r>
        <w:rPr>
          <w:rFonts w:hint="eastAsia" w:ascii="宋体" w:hAnsi="宋体" w:eastAsia="宋体"/>
          <w:bCs/>
          <w:sz w:val="24"/>
        </w:rPr>
        <w:t xml:space="preserve">      授权代表（签字）：</w:t>
      </w:r>
    </w:p>
    <w:p>
      <w:pPr>
        <w:adjustRightInd w:val="0"/>
        <w:spacing w:line="500" w:lineRule="exact"/>
        <w:ind w:firstLine="480" w:firstLineChars="200"/>
        <w:jc w:val="left"/>
        <w:rPr>
          <w:rFonts w:hint="eastAsia" w:ascii="宋体" w:hAnsi="宋体" w:eastAsia="宋体"/>
          <w:bCs/>
          <w:sz w:val="24"/>
        </w:rPr>
      </w:pPr>
      <w:r>
        <w:rPr>
          <w:rFonts w:hint="eastAsia" w:ascii="宋体" w:hAnsi="宋体" w:eastAsia="宋体"/>
          <w:bCs/>
          <w:sz w:val="24"/>
        </w:rPr>
        <w:t xml:space="preserve">日期：    年   月  日    </w:t>
      </w:r>
      <w:r>
        <w:rPr>
          <w:rFonts w:ascii="宋体" w:hAnsi="宋体" w:eastAsia="宋体"/>
          <w:bCs/>
          <w:sz w:val="24"/>
        </w:rPr>
        <w:t xml:space="preserve">   </w:t>
      </w:r>
      <w:r>
        <w:rPr>
          <w:rFonts w:hint="eastAsia" w:ascii="宋体" w:hAnsi="宋体" w:eastAsia="宋体"/>
          <w:bCs/>
          <w:sz w:val="24"/>
        </w:rPr>
        <w:t xml:space="preserve">         日期：     年   月  日</w:t>
      </w:r>
    </w:p>
    <w:p>
      <w:pPr>
        <w:adjustRightInd w:val="0"/>
        <w:spacing w:line="500" w:lineRule="exact"/>
        <w:ind w:firstLine="480" w:firstLineChars="200"/>
        <w:jc w:val="left"/>
        <w:rPr>
          <w:rFonts w:hint="eastAsia" w:ascii="仿宋_GB2312" w:hAnsi="宋体" w:eastAsia="仿宋_GB2312"/>
          <w:b/>
          <w:sz w:val="32"/>
          <w:szCs w:val="32"/>
        </w:rPr>
      </w:pPr>
      <w:r>
        <w:rPr>
          <w:rFonts w:hint="eastAsia" w:ascii="宋体" w:hAnsi="宋体" w:eastAsia="宋体"/>
          <w:bCs/>
          <w:sz w:val="24"/>
        </w:rPr>
        <w:br w:type="page"/>
      </w:r>
      <w:r>
        <w:rPr>
          <w:rFonts w:hint="eastAsia" w:ascii="仿宋_GB2312" w:hAnsi="宋体" w:eastAsia="仿宋_GB2312"/>
          <w:b/>
          <w:sz w:val="32"/>
          <w:szCs w:val="32"/>
        </w:rPr>
        <w:t>附件1</w:t>
      </w:r>
    </w:p>
    <w:p>
      <w:pPr>
        <w:tabs>
          <w:tab w:val="left" w:pos="6720"/>
        </w:tabs>
        <w:jc w:val="center"/>
        <w:rPr>
          <w:rFonts w:hint="eastAsia"/>
          <w:sz w:val="40"/>
        </w:rPr>
      </w:pPr>
      <w:r>
        <w:rPr>
          <w:rFonts w:hint="eastAsia"/>
          <w:sz w:val="40"/>
        </w:rPr>
        <w:t>《被派遣员工信息登记表》</w:t>
      </w:r>
    </w:p>
    <w:p>
      <w:pPr>
        <w:tabs>
          <w:tab w:val="left" w:pos="6720"/>
        </w:tabs>
        <w:jc w:val="left"/>
        <w:rPr>
          <w:rFonts w:hint="eastAsia" w:ascii="黑体" w:eastAsia="黑体"/>
          <w:sz w:val="24"/>
        </w:rPr>
      </w:pPr>
      <w:r>
        <w:rPr>
          <w:rFonts w:hint="eastAsia" w:ascii="黑体" w:eastAsia="黑体"/>
          <w:sz w:val="24"/>
        </w:rPr>
        <w:t>公司：                                   填表时间：     年    月   日</w:t>
      </w:r>
    </w:p>
    <w:tbl>
      <w:tblPr>
        <w:tblStyle w:val="19"/>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33"/>
        <w:gridCol w:w="134"/>
        <w:gridCol w:w="178"/>
        <w:gridCol w:w="1318"/>
        <w:gridCol w:w="123"/>
        <w:gridCol w:w="1440"/>
        <w:gridCol w:w="55"/>
        <w:gridCol w:w="485"/>
        <w:gridCol w:w="893"/>
        <w:gridCol w:w="420"/>
        <w:gridCol w:w="305"/>
        <w:gridCol w:w="362"/>
        <w:gridCol w:w="951"/>
        <w:gridCol w:w="662"/>
        <w:gridCol w:w="1139"/>
      </w:tblGrid>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333" w:type="dxa"/>
            <w:tcBorders>
              <w:top w:val="single" w:color="auto" w:sz="12" w:space="0"/>
              <w:bottom w:val="single" w:color="auto" w:sz="8" w:space="0"/>
            </w:tcBorders>
            <w:vAlign w:val="center"/>
          </w:tcPr>
          <w:p>
            <w:pPr>
              <w:jc w:val="center"/>
              <w:rPr>
                <w:rFonts w:hint="eastAsia" w:ascii="宋体" w:hAnsi="宋体"/>
                <w:bCs/>
                <w:szCs w:val="21"/>
              </w:rPr>
            </w:pPr>
            <w:r>
              <w:rPr>
                <w:rFonts w:hint="eastAsia" w:ascii="宋体" w:hAnsi="宋体"/>
                <w:bCs/>
                <w:szCs w:val="21"/>
              </w:rPr>
              <w:t>姓     名</w:t>
            </w:r>
          </w:p>
        </w:tc>
        <w:tc>
          <w:tcPr>
            <w:tcW w:w="1630" w:type="dxa"/>
            <w:gridSpan w:val="3"/>
            <w:tcBorders>
              <w:top w:val="single" w:color="auto" w:sz="12" w:space="0"/>
              <w:bottom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c>
          <w:tcPr>
            <w:tcW w:w="1618" w:type="dxa"/>
            <w:gridSpan w:val="3"/>
            <w:tcBorders>
              <w:top w:val="single" w:color="auto" w:sz="12" w:space="0"/>
              <w:bottom w:val="single" w:color="auto" w:sz="8" w:space="0"/>
            </w:tcBorders>
            <w:vAlign w:val="center"/>
          </w:tcPr>
          <w:p>
            <w:pPr>
              <w:jc w:val="center"/>
              <w:rPr>
                <w:rFonts w:hint="eastAsia" w:ascii="宋体" w:hAnsi="宋体"/>
                <w:bCs/>
                <w:szCs w:val="21"/>
              </w:rPr>
            </w:pPr>
            <w:r>
              <w:rPr>
                <w:rFonts w:hint="eastAsia" w:ascii="宋体" w:hAnsi="宋体"/>
                <w:bCs/>
                <w:szCs w:val="21"/>
              </w:rPr>
              <w:t>性    别</w:t>
            </w:r>
          </w:p>
        </w:tc>
        <w:tc>
          <w:tcPr>
            <w:tcW w:w="1798" w:type="dxa"/>
            <w:gridSpan w:val="3"/>
            <w:tcBorders>
              <w:top w:val="single" w:color="auto" w:sz="12" w:space="0"/>
              <w:bottom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c>
          <w:tcPr>
            <w:tcW w:w="1618" w:type="dxa"/>
            <w:gridSpan w:val="3"/>
            <w:tcBorders>
              <w:top w:val="single" w:color="auto" w:sz="12" w:space="0"/>
              <w:bottom w:val="single" w:color="auto" w:sz="8" w:space="0"/>
            </w:tcBorders>
            <w:vAlign w:val="center"/>
          </w:tcPr>
          <w:p>
            <w:pPr>
              <w:jc w:val="center"/>
              <w:rPr>
                <w:rFonts w:hint="eastAsia" w:ascii="宋体" w:hAnsi="宋体"/>
                <w:bCs/>
                <w:szCs w:val="21"/>
              </w:rPr>
            </w:pPr>
            <w:r>
              <w:rPr>
                <w:rFonts w:hint="eastAsia" w:ascii="宋体" w:hAnsi="宋体"/>
                <w:bCs/>
                <w:szCs w:val="21"/>
              </w:rPr>
              <w:t>出 生 年 月</w:t>
            </w:r>
          </w:p>
        </w:tc>
        <w:tc>
          <w:tcPr>
            <w:tcW w:w="1801" w:type="dxa"/>
            <w:gridSpan w:val="2"/>
            <w:tcBorders>
              <w:top w:val="single" w:color="auto" w:sz="12" w:space="0"/>
              <w:bottom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333" w:type="dxa"/>
            <w:tcBorders>
              <w:top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出 生 地</w:t>
            </w:r>
          </w:p>
        </w:tc>
        <w:tc>
          <w:tcPr>
            <w:tcW w:w="1630"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c>
          <w:tcPr>
            <w:tcW w:w="161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身份证号码</w:t>
            </w:r>
          </w:p>
        </w:tc>
        <w:tc>
          <w:tcPr>
            <w:tcW w:w="5217" w:type="dxa"/>
            <w:gridSpan w:val="8"/>
            <w:tcBorders>
              <w:top w:val="single" w:color="auto" w:sz="8" w:space="0"/>
              <w:left w:val="single" w:color="auto" w:sz="8" w:space="0"/>
              <w:bottom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1333" w:type="dxa"/>
            <w:tcBorders>
              <w:top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民    族</w:t>
            </w:r>
          </w:p>
        </w:tc>
        <w:tc>
          <w:tcPr>
            <w:tcW w:w="1630"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c>
          <w:tcPr>
            <w:tcW w:w="161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籍    贯</w:t>
            </w:r>
          </w:p>
        </w:tc>
        <w:tc>
          <w:tcPr>
            <w:tcW w:w="179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c>
          <w:tcPr>
            <w:tcW w:w="161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户口所在地</w:t>
            </w:r>
          </w:p>
        </w:tc>
        <w:tc>
          <w:tcPr>
            <w:tcW w:w="1801" w:type="dxa"/>
            <w:gridSpan w:val="2"/>
            <w:tcBorders>
              <w:top w:val="single" w:color="auto" w:sz="8" w:space="0"/>
              <w:left w:val="single" w:color="auto" w:sz="8" w:space="0"/>
              <w:bottom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333" w:type="dxa"/>
            <w:tcBorders>
              <w:top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婚姻状况</w:t>
            </w:r>
          </w:p>
        </w:tc>
        <w:tc>
          <w:tcPr>
            <w:tcW w:w="1630"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c>
          <w:tcPr>
            <w:tcW w:w="161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健康状况</w:t>
            </w:r>
          </w:p>
        </w:tc>
        <w:tc>
          <w:tcPr>
            <w:tcW w:w="179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c>
          <w:tcPr>
            <w:tcW w:w="161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血    型</w:t>
            </w:r>
          </w:p>
        </w:tc>
        <w:tc>
          <w:tcPr>
            <w:tcW w:w="1801" w:type="dxa"/>
            <w:gridSpan w:val="2"/>
            <w:tcBorders>
              <w:top w:val="single" w:color="auto" w:sz="8" w:space="0"/>
              <w:left w:val="single" w:color="auto" w:sz="8" w:space="0"/>
              <w:bottom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96" w:hRule="atLeast"/>
          <w:jc w:val="center"/>
        </w:trPr>
        <w:tc>
          <w:tcPr>
            <w:tcW w:w="1333" w:type="dxa"/>
            <w:tcBorders>
              <w:top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最高学历</w:t>
            </w:r>
          </w:p>
        </w:tc>
        <w:tc>
          <w:tcPr>
            <w:tcW w:w="1630"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c>
          <w:tcPr>
            <w:tcW w:w="161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毕业院校</w:t>
            </w:r>
          </w:p>
        </w:tc>
        <w:tc>
          <w:tcPr>
            <w:tcW w:w="179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c>
          <w:tcPr>
            <w:tcW w:w="161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毕业时间</w:t>
            </w:r>
          </w:p>
        </w:tc>
        <w:tc>
          <w:tcPr>
            <w:tcW w:w="1801" w:type="dxa"/>
            <w:gridSpan w:val="2"/>
            <w:tcBorders>
              <w:top w:val="single" w:color="auto" w:sz="8" w:space="0"/>
              <w:left w:val="single" w:color="auto" w:sz="8" w:space="0"/>
              <w:bottom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94" w:hRule="atLeast"/>
          <w:jc w:val="center"/>
        </w:trPr>
        <w:tc>
          <w:tcPr>
            <w:tcW w:w="1333" w:type="dxa"/>
            <w:tcBorders>
              <w:top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所学专业</w:t>
            </w:r>
          </w:p>
        </w:tc>
        <w:tc>
          <w:tcPr>
            <w:tcW w:w="1630"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c>
          <w:tcPr>
            <w:tcW w:w="161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技术职称</w:t>
            </w:r>
          </w:p>
        </w:tc>
        <w:tc>
          <w:tcPr>
            <w:tcW w:w="179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c>
          <w:tcPr>
            <w:tcW w:w="161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取得时间</w:t>
            </w:r>
          </w:p>
        </w:tc>
        <w:tc>
          <w:tcPr>
            <w:tcW w:w="1801" w:type="dxa"/>
            <w:gridSpan w:val="2"/>
            <w:tcBorders>
              <w:top w:val="single" w:color="auto" w:sz="8" w:space="0"/>
              <w:left w:val="single" w:color="auto" w:sz="8" w:space="0"/>
              <w:bottom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24" w:hRule="atLeast"/>
          <w:jc w:val="center"/>
        </w:trPr>
        <w:tc>
          <w:tcPr>
            <w:tcW w:w="1333" w:type="dxa"/>
            <w:tcBorders>
              <w:top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政治面貌</w:t>
            </w:r>
          </w:p>
        </w:tc>
        <w:tc>
          <w:tcPr>
            <w:tcW w:w="1630"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c>
          <w:tcPr>
            <w:tcW w:w="161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入党（团）时间</w:t>
            </w:r>
          </w:p>
        </w:tc>
        <w:tc>
          <w:tcPr>
            <w:tcW w:w="179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p>
        </w:tc>
        <w:tc>
          <w:tcPr>
            <w:tcW w:w="1618"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参加工作时间</w:t>
            </w:r>
          </w:p>
        </w:tc>
        <w:tc>
          <w:tcPr>
            <w:tcW w:w="1801" w:type="dxa"/>
            <w:gridSpan w:val="2"/>
            <w:tcBorders>
              <w:top w:val="single" w:color="auto" w:sz="8" w:space="0"/>
              <w:left w:val="single" w:color="auto" w:sz="8" w:space="0"/>
              <w:bottom w:val="single" w:color="auto" w:sz="8" w:space="0"/>
            </w:tcBorders>
            <w:vAlign w:val="center"/>
          </w:tcPr>
          <w:p>
            <w:pPr>
              <w:jc w:val="center"/>
              <w:rPr>
                <w:rFonts w:hint="eastAsia" w:ascii="宋体" w:hAnsi="宋体"/>
                <w:bCs/>
                <w:szCs w:val="21"/>
              </w:rPr>
            </w:pPr>
            <w:r>
              <w:rPr>
                <w:rFonts w:hint="eastAsia" w:ascii="宋体" w:hAnsi="宋体"/>
                <w:bCs/>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65" w:hRule="atLeast"/>
          <w:jc w:val="center"/>
        </w:trPr>
        <w:tc>
          <w:tcPr>
            <w:tcW w:w="9798" w:type="dxa"/>
            <w:gridSpan w:val="15"/>
            <w:tcBorders>
              <w:top w:val="single" w:color="auto" w:sz="8" w:space="0"/>
              <w:bottom w:val="single" w:color="auto" w:sz="8" w:space="0"/>
            </w:tcBorders>
            <w:vAlign w:val="center"/>
          </w:tcPr>
          <w:p>
            <w:pPr>
              <w:jc w:val="center"/>
              <w:rPr>
                <w:rFonts w:hint="eastAsia" w:ascii="宋体" w:hAnsi="宋体"/>
                <w:b/>
                <w:bCs/>
                <w:sz w:val="24"/>
              </w:rPr>
            </w:pPr>
            <w:r>
              <w:rPr>
                <w:rFonts w:hint="eastAsia" w:ascii="宋体" w:hAnsi="宋体"/>
                <w:b/>
                <w:bCs/>
                <w:szCs w:val="21"/>
              </w:rPr>
              <w:t>联    系    方    式</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1645" w:type="dxa"/>
            <w:gridSpan w:val="3"/>
            <w:tcBorders>
              <w:top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电    话</w:t>
            </w:r>
          </w:p>
        </w:tc>
        <w:tc>
          <w:tcPr>
            <w:tcW w:w="2881"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 w:val="24"/>
              </w:rPr>
            </w:pPr>
            <w:r>
              <w:rPr>
                <w:rFonts w:hint="eastAsia" w:ascii="宋体" w:hAnsi="宋体"/>
                <w:bCs/>
                <w:sz w:val="24"/>
              </w:rPr>
              <w:t xml:space="preserve"> </w:t>
            </w:r>
          </w:p>
        </w:tc>
        <w:tc>
          <w:tcPr>
            <w:tcW w:w="2158" w:type="dxa"/>
            <w:gridSpan w:val="5"/>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 w:val="24"/>
              </w:rPr>
            </w:pPr>
            <w:r>
              <w:rPr>
                <w:rFonts w:hint="eastAsia" w:ascii="宋体" w:hAnsi="宋体"/>
                <w:bCs/>
                <w:szCs w:val="21"/>
              </w:rPr>
              <w:t>E-Mail</w:t>
            </w:r>
          </w:p>
        </w:tc>
        <w:tc>
          <w:tcPr>
            <w:tcW w:w="3114" w:type="dxa"/>
            <w:gridSpan w:val="4"/>
            <w:tcBorders>
              <w:top w:val="single" w:color="auto" w:sz="8" w:space="0"/>
              <w:left w:val="single" w:color="auto" w:sz="8" w:space="0"/>
              <w:bottom w:val="single" w:color="auto" w:sz="8" w:space="0"/>
            </w:tcBorders>
            <w:vAlign w:val="center"/>
          </w:tcPr>
          <w:p>
            <w:pPr>
              <w:jc w:val="center"/>
              <w:rPr>
                <w:rFonts w:hint="eastAsia" w:ascii="宋体" w:hAnsi="宋体"/>
                <w:bCs/>
                <w:sz w:val="24"/>
              </w:rPr>
            </w:pPr>
            <w:r>
              <w:rPr>
                <w:rFonts w:hint="eastAsia" w:ascii="宋体" w:hAnsi="宋体"/>
                <w:bCs/>
                <w:sz w:val="24"/>
              </w:rPr>
              <w:t xml:space="preserve"> </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06" w:hRule="atLeast"/>
          <w:jc w:val="center"/>
        </w:trPr>
        <w:tc>
          <w:tcPr>
            <w:tcW w:w="1645" w:type="dxa"/>
            <w:gridSpan w:val="3"/>
            <w:tcBorders>
              <w:top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家庭住址</w:t>
            </w:r>
          </w:p>
        </w:tc>
        <w:tc>
          <w:tcPr>
            <w:tcW w:w="8153" w:type="dxa"/>
            <w:gridSpan w:val="12"/>
            <w:tcBorders>
              <w:top w:val="single" w:color="auto" w:sz="8" w:space="0"/>
              <w:left w:val="single" w:color="auto" w:sz="8" w:space="0"/>
              <w:bottom w:val="single" w:color="auto" w:sz="8" w:space="0"/>
            </w:tcBorders>
            <w:vAlign w:val="center"/>
          </w:tcPr>
          <w:p>
            <w:pPr>
              <w:jc w:val="center"/>
              <w:rPr>
                <w:rFonts w:hint="eastAsia" w:ascii="宋体" w:hAnsi="宋体"/>
                <w:bCs/>
                <w:sz w:val="24"/>
              </w:rPr>
            </w:pPr>
            <w:r>
              <w:rPr>
                <w:rFonts w:hint="eastAsia" w:ascii="宋体" w:hAnsi="宋体"/>
                <w:bCs/>
                <w:sz w:val="24"/>
              </w:rPr>
              <w:t xml:space="preserve"> </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7" w:hRule="atLeast"/>
          <w:jc w:val="center"/>
        </w:trPr>
        <w:tc>
          <w:tcPr>
            <w:tcW w:w="9798" w:type="dxa"/>
            <w:gridSpan w:val="15"/>
            <w:tcBorders>
              <w:top w:val="single" w:color="auto" w:sz="8" w:space="0"/>
              <w:bottom w:val="single" w:color="auto" w:sz="8" w:space="0"/>
            </w:tcBorders>
            <w:vAlign w:val="center"/>
          </w:tcPr>
          <w:p>
            <w:pPr>
              <w:jc w:val="center"/>
              <w:rPr>
                <w:rFonts w:hint="eastAsia" w:ascii="宋体" w:hAnsi="宋体"/>
                <w:b/>
                <w:bCs/>
                <w:szCs w:val="21"/>
              </w:rPr>
            </w:pPr>
            <w:r>
              <w:rPr>
                <w:rFonts w:hint="eastAsia" w:ascii="宋体" w:hAnsi="宋体"/>
                <w:b/>
                <w:bCs/>
                <w:szCs w:val="21"/>
              </w:rPr>
              <w:t>教    育    经    历</w:t>
            </w:r>
          </w:p>
        </w:tc>
      </w:tr>
      <w:tr>
        <w:tblPrEx>
          <w:tblCellMar>
            <w:top w:w="0" w:type="dxa"/>
            <w:left w:w="108" w:type="dxa"/>
            <w:bottom w:w="0" w:type="dxa"/>
            <w:right w:w="108" w:type="dxa"/>
          </w:tblCellMar>
        </w:tblPrEx>
        <w:trPr>
          <w:trHeight w:val="550" w:hRule="atLeast"/>
          <w:jc w:val="center"/>
        </w:trPr>
        <w:tc>
          <w:tcPr>
            <w:tcW w:w="1645" w:type="dxa"/>
            <w:gridSpan w:val="3"/>
            <w:tcBorders>
              <w:top w:val="single" w:color="auto" w:sz="8" w:space="0"/>
              <w:bottom w:val="single" w:color="auto" w:sz="8" w:space="0"/>
              <w:right w:val="single" w:color="auto" w:sz="8" w:space="0"/>
            </w:tcBorders>
            <w:vAlign w:val="center"/>
          </w:tcPr>
          <w:p>
            <w:pPr>
              <w:jc w:val="center"/>
              <w:rPr>
                <w:rFonts w:hint="eastAsia" w:ascii="宋体" w:hAnsi="宋体"/>
                <w:bCs/>
                <w:sz w:val="24"/>
              </w:rPr>
            </w:pPr>
            <w:r>
              <w:rPr>
                <w:rFonts w:hint="eastAsia" w:ascii="宋体" w:hAnsi="宋体"/>
                <w:bCs/>
                <w:szCs w:val="21"/>
              </w:rPr>
              <w:t>学历性质（全日制/在职）</w:t>
            </w:r>
          </w:p>
        </w:tc>
        <w:tc>
          <w:tcPr>
            <w:tcW w:w="1441" w:type="dxa"/>
            <w:gridSpan w:val="2"/>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学历</w:t>
            </w:r>
          </w:p>
        </w:tc>
        <w:tc>
          <w:tcPr>
            <w:tcW w:w="1440" w:type="dxa"/>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入学时间</w:t>
            </w:r>
          </w:p>
        </w:tc>
        <w:tc>
          <w:tcPr>
            <w:tcW w:w="1433"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毕业时间</w:t>
            </w:r>
          </w:p>
        </w:tc>
        <w:tc>
          <w:tcPr>
            <w:tcW w:w="2700" w:type="dxa"/>
            <w:gridSpan w:val="5"/>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毕业学校及专业</w:t>
            </w:r>
          </w:p>
        </w:tc>
        <w:tc>
          <w:tcPr>
            <w:tcW w:w="1139" w:type="dxa"/>
            <w:tcBorders>
              <w:top w:val="single" w:color="auto" w:sz="8" w:space="0"/>
              <w:left w:val="single" w:color="auto" w:sz="8" w:space="0"/>
              <w:bottom w:val="single" w:color="auto" w:sz="8" w:space="0"/>
            </w:tcBorders>
            <w:vAlign w:val="center"/>
          </w:tcPr>
          <w:p>
            <w:pPr>
              <w:jc w:val="center"/>
              <w:rPr>
                <w:rFonts w:hint="eastAsia" w:ascii="宋体" w:hAnsi="宋体"/>
                <w:bCs/>
                <w:szCs w:val="21"/>
              </w:rPr>
            </w:pPr>
            <w:r>
              <w:rPr>
                <w:rFonts w:hint="eastAsia" w:ascii="宋体" w:hAnsi="宋体"/>
                <w:bCs/>
                <w:szCs w:val="21"/>
              </w:rPr>
              <w:t>学位</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1645" w:type="dxa"/>
            <w:gridSpan w:val="3"/>
            <w:tcBorders>
              <w:top w:val="single" w:color="auto" w:sz="8" w:space="0"/>
              <w:bottom w:val="single" w:color="auto" w:sz="8" w:space="0"/>
              <w:right w:val="single" w:color="auto" w:sz="8" w:space="0"/>
            </w:tcBorders>
            <w:vAlign w:val="center"/>
          </w:tcPr>
          <w:p>
            <w:pPr>
              <w:jc w:val="center"/>
              <w:rPr>
                <w:rFonts w:hint="eastAsia" w:ascii="宋体" w:hAnsi="宋体"/>
                <w:bCs/>
                <w:sz w:val="24"/>
              </w:rPr>
            </w:pPr>
            <w:r>
              <w:rPr>
                <w:rFonts w:hint="eastAsia" w:ascii="宋体" w:hAnsi="宋体"/>
                <w:bCs/>
                <w:sz w:val="24"/>
              </w:rPr>
              <w:t xml:space="preserve"> </w:t>
            </w:r>
          </w:p>
        </w:tc>
        <w:tc>
          <w:tcPr>
            <w:tcW w:w="1441" w:type="dxa"/>
            <w:gridSpan w:val="2"/>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 w:val="24"/>
              </w:rPr>
            </w:pPr>
            <w:r>
              <w:rPr>
                <w:rFonts w:hint="eastAsia" w:ascii="宋体" w:hAnsi="宋体"/>
                <w:bCs/>
                <w:sz w:val="24"/>
              </w:rPr>
              <w:t xml:space="preserve"> </w:t>
            </w:r>
          </w:p>
        </w:tc>
        <w:tc>
          <w:tcPr>
            <w:tcW w:w="1440" w:type="dxa"/>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 w:val="24"/>
              </w:rPr>
            </w:pPr>
            <w:r>
              <w:rPr>
                <w:rFonts w:hint="eastAsia" w:ascii="宋体" w:hAnsi="宋体"/>
                <w:bCs/>
                <w:sz w:val="24"/>
              </w:rPr>
              <w:t xml:space="preserve"> </w:t>
            </w:r>
          </w:p>
        </w:tc>
        <w:tc>
          <w:tcPr>
            <w:tcW w:w="1433"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 w:val="24"/>
              </w:rPr>
            </w:pPr>
            <w:r>
              <w:rPr>
                <w:rFonts w:hint="eastAsia" w:ascii="宋体" w:hAnsi="宋体"/>
                <w:bCs/>
                <w:sz w:val="24"/>
              </w:rPr>
              <w:t xml:space="preserve"> </w:t>
            </w:r>
          </w:p>
        </w:tc>
        <w:tc>
          <w:tcPr>
            <w:tcW w:w="2700" w:type="dxa"/>
            <w:gridSpan w:val="5"/>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 w:val="24"/>
              </w:rPr>
            </w:pPr>
            <w:r>
              <w:rPr>
                <w:rFonts w:hint="eastAsia" w:ascii="宋体" w:hAnsi="宋体"/>
                <w:bCs/>
                <w:sz w:val="24"/>
              </w:rPr>
              <w:t xml:space="preserve"> </w:t>
            </w:r>
          </w:p>
        </w:tc>
        <w:tc>
          <w:tcPr>
            <w:tcW w:w="1139" w:type="dxa"/>
            <w:tcBorders>
              <w:top w:val="single" w:color="auto" w:sz="8" w:space="0"/>
              <w:left w:val="single" w:color="auto" w:sz="8" w:space="0"/>
              <w:bottom w:val="single" w:color="auto" w:sz="8" w:space="0"/>
            </w:tcBorders>
            <w:vAlign w:val="center"/>
          </w:tcPr>
          <w:p>
            <w:pPr>
              <w:jc w:val="center"/>
              <w:rPr>
                <w:rFonts w:hint="eastAsia" w:ascii="宋体" w:hAnsi="宋体"/>
                <w:bCs/>
                <w:sz w:val="24"/>
              </w:rPr>
            </w:pP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1645" w:type="dxa"/>
            <w:gridSpan w:val="3"/>
            <w:tcBorders>
              <w:top w:val="single" w:color="auto" w:sz="8" w:space="0"/>
              <w:bottom w:val="single" w:color="auto" w:sz="8" w:space="0"/>
              <w:right w:val="single" w:color="auto" w:sz="8" w:space="0"/>
            </w:tcBorders>
            <w:vAlign w:val="center"/>
          </w:tcPr>
          <w:p>
            <w:pPr>
              <w:jc w:val="center"/>
              <w:rPr>
                <w:rFonts w:hint="eastAsia" w:ascii="宋体" w:hAnsi="宋体"/>
                <w:bCs/>
                <w:sz w:val="24"/>
              </w:rPr>
            </w:pPr>
          </w:p>
        </w:tc>
        <w:tc>
          <w:tcPr>
            <w:tcW w:w="1441" w:type="dxa"/>
            <w:gridSpan w:val="2"/>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 w:val="24"/>
              </w:rPr>
            </w:pPr>
          </w:p>
        </w:tc>
        <w:tc>
          <w:tcPr>
            <w:tcW w:w="1440" w:type="dxa"/>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 w:val="24"/>
              </w:rPr>
            </w:pPr>
          </w:p>
        </w:tc>
        <w:tc>
          <w:tcPr>
            <w:tcW w:w="1433"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 w:val="24"/>
              </w:rPr>
            </w:pPr>
          </w:p>
        </w:tc>
        <w:tc>
          <w:tcPr>
            <w:tcW w:w="2700" w:type="dxa"/>
            <w:gridSpan w:val="5"/>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 w:val="24"/>
              </w:rPr>
            </w:pPr>
          </w:p>
        </w:tc>
        <w:tc>
          <w:tcPr>
            <w:tcW w:w="1139" w:type="dxa"/>
            <w:tcBorders>
              <w:top w:val="single" w:color="auto" w:sz="8" w:space="0"/>
              <w:left w:val="single" w:color="auto" w:sz="8" w:space="0"/>
              <w:bottom w:val="single" w:color="auto" w:sz="8" w:space="0"/>
            </w:tcBorders>
            <w:vAlign w:val="center"/>
          </w:tcPr>
          <w:p>
            <w:pPr>
              <w:jc w:val="center"/>
              <w:rPr>
                <w:rFonts w:hint="eastAsia" w:ascii="宋体" w:hAnsi="宋体"/>
                <w:bCs/>
                <w:sz w:val="24"/>
              </w:rPr>
            </w:pP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1645" w:type="dxa"/>
            <w:gridSpan w:val="3"/>
            <w:tcBorders>
              <w:top w:val="single" w:color="auto" w:sz="8" w:space="0"/>
              <w:bottom w:val="single" w:color="auto" w:sz="8" w:space="0"/>
              <w:right w:val="single" w:color="auto" w:sz="8" w:space="0"/>
            </w:tcBorders>
            <w:vAlign w:val="center"/>
          </w:tcPr>
          <w:p>
            <w:pPr>
              <w:jc w:val="center"/>
              <w:rPr>
                <w:rFonts w:hint="eastAsia" w:ascii="宋体" w:hAnsi="宋体"/>
                <w:bCs/>
                <w:sz w:val="24"/>
              </w:rPr>
            </w:pPr>
          </w:p>
        </w:tc>
        <w:tc>
          <w:tcPr>
            <w:tcW w:w="1441" w:type="dxa"/>
            <w:gridSpan w:val="2"/>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 w:val="24"/>
              </w:rPr>
            </w:pPr>
          </w:p>
        </w:tc>
        <w:tc>
          <w:tcPr>
            <w:tcW w:w="1440" w:type="dxa"/>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 w:val="24"/>
              </w:rPr>
            </w:pPr>
          </w:p>
        </w:tc>
        <w:tc>
          <w:tcPr>
            <w:tcW w:w="1433"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 w:val="24"/>
              </w:rPr>
            </w:pPr>
          </w:p>
        </w:tc>
        <w:tc>
          <w:tcPr>
            <w:tcW w:w="2700" w:type="dxa"/>
            <w:gridSpan w:val="5"/>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 w:val="24"/>
              </w:rPr>
            </w:pPr>
          </w:p>
        </w:tc>
        <w:tc>
          <w:tcPr>
            <w:tcW w:w="1139" w:type="dxa"/>
            <w:tcBorders>
              <w:top w:val="single" w:color="auto" w:sz="8" w:space="0"/>
              <w:left w:val="single" w:color="auto" w:sz="8" w:space="0"/>
              <w:bottom w:val="single" w:color="auto" w:sz="8" w:space="0"/>
            </w:tcBorders>
            <w:vAlign w:val="center"/>
          </w:tcPr>
          <w:p>
            <w:pPr>
              <w:jc w:val="center"/>
              <w:rPr>
                <w:rFonts w:hint="eastAsia" w:ascii="宋体" w:hAnsi="宋体"/>
                <w:bCs/>
                <w:sz w:val="24"/>
              </w:rPr>
            </w:pP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9798" w:type="dxa"/>
            <w:gridSpan w:val="15"/>
            <w:tcBorders>
              <w:top w:val="single" w:color="auto" w:sz="8" w:space="0"/>
              <w:bottom w:val="single" w:color="auto" w:sz="8" w:space="0"/>
            </w:tcBorders>
            <w:vAlign w:val="center"/>
          </w:tcPr>
          <w:p>
            <w:pPr>
              <w:jc w:val="center"/>
              <w:rPr>
                <w:rFonts w:hint="eastAsia" w:ascii="宋体" w:hAnsi="宋体"/>
                <w:bCs/>
                <w:sz w:val="24"/>
              </w:rPr>
            </w:pPr>
            <w:r>
              <w:rPr>
                <w:rFonts w:hint="eastAsia" w:ascii="宋体" w:hAnsi="宋体"/>
                <w:b/>
                <w:bCs/>
                <w:szCs w:val="21"/>
              </w:rPr>
              <w:t>工    作    经    历</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1645" w:type="dxa"/>
            <w:gridSpan w:val="3"/>
            <w:tcBorders>
              <w:top w:val="single" w:color="auto" w:sz="8" w:space="0"/>
              <w:bottom w:val="single" w:color="auto" w:sz="8" w:space="0"/>
              <w:right w:val="single" w:color="auto" w:sz="8" w:space="0"/>
            </w:tcBorders>
            <w:vAlign w:val="center"/>
          </w:tcPr>
          <w:p>
            <w:pPr>
              <w:jc w:val="center"/>
              <w:rPr>
                <w:rFonts w:hint="eastAsia" w:ascii="宋体" w:hAnsi="宋体"/>
                <w:b/>
                <w:bCs/>
                <w:szCs w:val="21"/>
              </w:rPr>
            </w:pPr>
            <w:r>
              <w:rPr>
                <w:rFonts w:hint="eastAsia" w:ascii="宋体" w:hAnsi="宋体"/>
                <w:bCs/>
                <w:szCs w:val="21"/>
              </w:rPr>
              <w:t>起始时间</w:t>
            </w:r>
          </w:p>
        </w:tc>
        <w:tc>
          <w:tcPr>
            <w:tcW w:w="1441" w:type="dxa"/>
            <w:gridSpan w:val="2"/>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终止时间</w:t>
            </w:r>
          </w:p>
        </w:tc>
        <w:tc>
          <w:tcPr>
            <w:tcW w:w="3960" w:type="dxa"/>
            <w:gridSpan w:val="7"/>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所在单位及岗位</w:t>
            </w:r>
          </w:p>
        </w:tc>
        <w:tc>
          <w:tcPr>
            <w:tcW w:w="2752" w:type="dxa"/>
            <w:gridSpan w:val="3"/>
            <w:tcBorders>
              <w:top w:val="single" w:color="auto" w:sz="8" w:space="0"/>
              <w:left w:val="single" w:color="auto" w:sz="8" w:space="0"/>
              <w:bottom w:val="single" w:color="auto" w:sz="8" w:space="0"/>
            </w:tcBorders>
            <w:vAlign w:val="center"/>
          </w:tcPr>
          <w:p>
            <w:pPr>
              <w:jc w:val="center"/>
              <w:rPr>
                <w:rFonts w:hint="eastAsia" w:ascii="宋体" w:hAnsi="宋体"/>
                <w:bCs/>
                <w:szCs w:val="21"/>
              </w:rPr>
            </w:pPr>
            <w:r>
              <w:rPr>
                <w:rFonts w:hint="eastAsia" w:ascii="宋体" w:hAnsi="宋体"/>
                <w:bCs/>
                <w:szCs w:val="21"/>
              </w:rPr>
              <w:t>离职（调动）原因</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1645" w:type="dxa"/>
            <w:gridSpan w:val="3"/>
            <w:tcBorders>
              <w:top w:val="single" w:color="auto" w:sz="8" w:space="0"/>
              <w:bottom w:val="single" w:color="auto" w:sz="8" w:space="0"/>
              <w:right w:val="single" w:color="auto" w:sz="8" w:space="0"/>
            </w:tcBorders>
            <w:vAlign w:val="center"/>
          </w:tcPr>
          <w:p>
            <w:pPr>
              <w:jc w:val="center"/>
              <w:rPr>
                <w:rFonts w:hint="eastAsia" w:ascii="宋体" w:hAnsi="宋体"/>
                <w:b/>
                <w:bCs/>
                <w:szCs w:val="21"/>
              </w:rPr>
            </w:pPr>
            <w:r>
              <w:rPr>
                <w:rFonts w:hint="eastAsia" w:ascii="宋体" w:hAnsi="宋体"/>
                <w:b/>
                <w:bCs/>
                <w:szCs w:val="21"/>
              </w:rPr>
              <w:t xml:space="preserve"> </w:t>
            </w:r>
          </w:p>
        </w:tc>
        <w:tc>
          <w:tcPr>
            <w:tcW w:w="1441" w:type="dxa"/>
            <w:gridSpan w:val="2"/>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3960" w:type="dxa"/>
            <w:gridSpan w:val="7"/>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2752" w:type="dxa"/>
            <w:gridSpan w:val="3"/>
            <w:tcBorders>
              <w:top w:val="single" w:color="auto" w:sz="8" w:space="0"/>
              <w:left w:val="single" w:color="auto" w:sz="8" w:space="0"/>
              <w:bottom w:val="single" w:color="auto" w:sz="8" w:space="0"/>
            </w:tcBorders>
            <w:vAlign w:val="center"/>
          </w:tcPr>
          <w:p>
            <w:pPr>
              <w:jc w:val="center"/>
              <w:rPr>
                <w:rFonts w:hint="eastAsia" w:ascii="宋体" w:hAnsi="宋体"/>
                <w:b/>
                <w:bCs/>
                <w:szCs w:val="21"/>
              </w:rPr>
            </w:pP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1645" w:type="dxa"/>
            <w:gridSpan w:val="3"/>
            <w:tcBorders>
              <w:top w:val="single" w:color="auto" w:sz="8" w:space="0"/>
              <w:bottom w:val="single" w:color="auto" w:sz="8" w:space="0"/>
              <w:right w:val="single" w:color="auto" w:sz="8" w:space="0"/>
            </w:tcBorders>
            <w:vAlign w:val="center"/>
          </w:tcPr>
          <w:p>
            <w:pPr>
              <w:jc w:val="center"/>
              <w:rPr>
                <w:rFonts w:hint="eastAsia" w:ascii="宋体" w:hAnsi="宋体"/>
                <w:b/>
                <w:bCs/>
                <w:szCs w:val="21"/>
              </w:rPr>
            </w:pPr>
            <w:r>
              <w:rPr>
                <w:rFonts w:hint="eastAsia" w:ascii="宋体" w:hAnsi="宋体"/>
                <w:b/>
                <w:bCs/>
                <w:szCs w:val="21"/>
              </w:rPr>
              <w:t xml:space="preserve"> </w:t>
            </w:r>
          </w:p>
        </w:tc>
        <w:tc>
          <w:tcPr>
            <w:tcW w:w="1441" w:type="dxa"/>
            <w:gridSpan w:val="2"/>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r>
              <w:rPr>
                <w:rFonts w:hint="eastAsia" w:ascii="宋体" w:hAnsi="宋体"/>
                <w:b/>
                <w:bCs/>
                <w:szCs w:val="21"/>
              </w:rPr>
              <w:t xml:space="preserve"> </w:t>
            </w:r>
          </w:p>
        </w:tc>
        <w:tc>
          <w:tcPr>
            <w:tcW w:w="3960" w:type="dxa"/>
            <w:gridSpan w:val="7"/>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2752" w:type="dxa"/>
            <w:gridSpan w:val="3"/>
            <w:tcBorders>
              <w:top w:val="single" w:color="auto" w:sz="8" w:space="0"/>
              <w:left w:val="single" w:color="auto" w:sz="8" w:space="0"/>
              <w:bottom w:val="single" w:color="auto" w:sz="8" w:space="0"/>
            </w:tcBorders>
            <w:vAlign w:val="center"/>
          </w:tcPr>
          <w:p>
            <w:pPr>
              <w:jc w:val="center"/>
              <w:rPr>
                <w:rFonts w:hint="eastAsia" w:ascii="宋体" w:hAnsi="宋体"/>
                <w:b/>
                <w:bCs/>
                <w:szCs w:val="21"/>
              </w:rPr>
            </w:pP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1645" w:type="dxa"/>
            <w:gridSpan w:val="3"/>
            <w:tcBorders>
              <w:top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1441" w:type="dxa"/>
            <w:gridSpan w:val="2"/>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3960" w:type="dxa"/>
            <w:gridSpan w:val="7"/>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2752" w:type="dxa"/>
            <w:gridSpan w:val="3"/>
            <w:tcBorders>
              <w:top w:val="single" w:color="auto" w:sz="8" w:space="0"/>
              <w:left w:val="single" w:color="auto" w:sz="8" w:space="0"/>
              <w:bottom w:val="single" w:color="auto" w:sz="8" w:space="0"/>
            </w:tcBorders>
            <w:vAlign w:val="center"/>
          </w:tcPr>
          <w:p>
            <w:pPr>
              <w:jc w:val="center"/>
              <w:rPr>
                <w:rFonts w:hint="eastAsia" w:ascii="宋体" w:hAnsi="宋体"/>
                <w:b/>
                <w:bCs/>
                <w:szCs w:val="21"/>
              </w:rPr>
            </w:pP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1645" w:type="dxa"/>
            <w:gridSpan w:val="3"/>
            <w:tcBorders>
              <w:top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1441" w:type="dxa"/>
            <w:gridSpan w:val="2"/>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3960" w:type="dxa"/>
            <w:gridSpan w:val="7"/>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2752" w:type="dxa"/>
            <w:gridSpan w:val="3"/>
            <w:tcBorders>
              <w:top w:val="single" w:color="auto" w:sz="8" w:space="0"/>
              <w:left w:val="single" w:color="auto" w:sz="8" w:space="0"/>
              <w:bottom w:val="single" w:color="auto" w:sz="8" w:space="0"/>
            </w:tcBorders>
            <w:vAlign w:val="center"/>
          </w:tcPr>
          <w:p>
            <w:pPr>
              <w:jc w:val="center"/>
              <w:rPr>
                <w:rFonts w:hint="eastAsia" w:ascii="宋体" w:hAnsi="宋体"/>
                <w:b/>
                <w:bCs/>
                <w:szCs w:val="21"/>
              </w:rPr>
            </w:pP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1645" w:type="dxa"/>
            <w:gridSpan w:val="3"/>
            <w:tcBorders>
              <w:top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1441" w:type="dxa"/>
            <w:gridSpan w:val="2"/>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3960" w:type="dxa"/>
            <w:gridSpan w:val="7"/>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2752" w:type="dxa"/>
            <w:gridSpan w:val="3"/>
            <w:tcBorders>
              <w:top w:val="single" w:color="auto" w:sz="8" w:space="0"/>
              <w:left w:val="single" w:color="auto" w:sz="8" w:space="0"/>
              <w:bottom w:val="single" w:color="auto" w:sz="8" w:space="0"/>
            </w:tcBorders>
            <w:vAlign w:val="center"/>
          </w:tcPr>
          <w:p>
            <w:pPr>
              <w:jc w:val="center"/>
              <w:rPr>
                <w:rFonts w:hint="eastAsia" w:ascii="宋体" w:hAnsi="宋体"/>
                <w:b/>
                <w:bCs/>
                <w:szCs w:val="21"/>
              </w:rPr>
            </w:pP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1645" w:type="dxa"/>
            <w:gridSpan w:val="3"/>
            <w:tcBorders>
              <w:top w:val="single" w:color="auto" w:sz="8" w:space="0"/>
              <w:bottom w:val="single" w:color="auto" w:sz="12" w:space="0"/>
              <w:right w:val="single" w:color="auto" w:sz="8" w:space="0"/>
            </w:tcBorders>
            <w:vAlign w:val="center"/>
          </w:tcPr>
          <w:p>
            <w:pPr>
              <w:jc w:val="center"/>
              <w:rPr>
                <w:rFonts w:hint="eastAsia" w:ascii="宋体" w:hAnsi="宋体"/>
                <w:b/>
                <w:bCs/>
                <w:szCs w:val="21"/>
              </w:rPr>
            </w:pPr>
          </w:p>
        </w:tc>
        <w:tc>
          <w:tcPr>
            <w:tcW w:w="1441" w:type="dxa"/>
            <w:gridSpan w:val="2"/>
            <w:tcBorders>
              <w:top w:val="single" w:color="auto" w:sz="8" w:space="0"/>
              <w:left w:val="single" w:color="auto" w:sz="8" w:space="0"/>
              <w:bottom w:val="single" w:color="auto" w:sz="12" w:space="0"/>
              <w:right w:val="single" w:color="auto" w:sz="8" w:space="0"/>
            </w:tcBorders>
            <w:vAlign w:val="center"/>
          </w:tcPr>
          <w:p>
            <w:pPr>
              <w:jc w:val="center"/>
              <w:rPr>
                <w:rFonts w:hint="eastAsia" w:ascii="宋体" w:hAnsi="宋体"/>
                <w:b/>
                <w:bCs/>
                <w:szCs w:val="21"/>
              </w:rPr>
            </w:pPr>
          </w:p>
        </w:tc>
        <w:tc>
          <w:tcPr>
            <w:tcW w:w="3960" w:type="dxa"/>
            <w:gridSpan w:val="7"/>
            <w:tcBorders>
              <w:top w:val="single" w:color="auto" w:sz="8" w:space="0"/>
              <w:left w:val="single" w:color="auto" w:sz="8" w:space="0"/>
              <w:bottom w:val="single" w:color="auto" w:sz="12" w:space="0"/>
              <w:right w:val="single" w:color="auto" w:sz="8" w:space="0"/>
            </w:tcBorders>
            <w:vAlign w:val="center"/>
          </w:tcPr>
          <w:p>
            <w:pPr>
              <w:jc w:val="center"/>
              <w:rPr>
                <w:rFonts w:hint="eastAsia" w:ascii="宋体" w:hAnsi="宋体"/>
                <w:b/>
                <w:bCs/>
                <w:szCs w:val="21"/>
              </w:rPr>
            </w:pPr>
          </w:p>
        </w:tc>
        <w:tc>
          <w:tcPr>
            <w:tcW w:w="2752" w:type="dxa"/>
            <w:gridSpan w:val="3"/>
            <w:tcBorders>
              <w:top w:val="single" w:color="auto" w:sz="8" w:space="0"/>
              <w:left w:val="single" w:color="auto" w:sz="8" w:space="0"/>
              <w:bottom w:val="single" w:color="auto" w:sz="12" w:space="0"/>
            </w:tcBorders>
            <w:vAlign w:val="center"/>
          </w:tcPr>
          <w:p>
            <w:pPr>
              <w:jc w:val="center"/>
              <w:rPr>
                <w:rFonts w:hint="eastAsia" w:ascii="宋体" w:hAnsi="宋体"/>
                <w:b/>
                <w:bCs/>
                <w:szCs w:val="21"/>
              </w:rPr>
            </w:pP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9798" w:type="dxa"/>
            <w:gridSpan w:val="15"/>
            <w:tcBorders>
              <w:top w:val="single" w:color="auto" w:sz="12" w:space="0"/>
              <w:bottom w:val="single" w:color="auto" w:sz="8" w:space="0"/>
            </w:tcBorders>
            <w:vAlign w:val="center"/>
          </w:tcPr>
          <w:p>
            <w:pPr>
              <w:jc w:val="center"/>
              <w:rPr>
                <w:rFonts w:hint="eastAsia" w:ascii="宋体" w:hAnsi="宋体"/>
                <w:b/>
                <w:bCs/>
                <w:szCs w:val="21"/>
              </w:rPr>
            </w:pPr>
            <w:r>
              <w:rPr>
                <w:rFonts w:hint="eastAsia" w:ascii="宋体" w:hAnsi="宋体"/>
                <w:b/>
                <w:bCs/>
                <w:szCs w:val="21"/>
              </w:rPr>
              <w:t>家    庭    成    员</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1467" w:type="dxa"/>
            <w:gridSpan w:val="2"/>
            <w:tcBorders>
              <w:top w:val="single" w:color="auto" w:sz="8" w:space="0"/>
              <w:bottom w:val="single" w:color="auto" w:sz="8" w:space="0"/>
              <w:right w:val="single" w:color="auto" w:sz="8" w:space="0"/>
            </w:tcBorders>
            <w:vAlign w:val="center"/>
          </w:tcPr>
          <w:p>
            <w:pPr>
              <w:jc w:val="center"/>
              <w:rPr>
                <w:rFonts w:hint="eastAsia" w:ascii="宋体" w:hAnsi="宋体"/>
                <w:b/>
                <w:bCs/>
                <w:szCs w:val="21"/>
              </w:rPr>
            </w:pPr>
            <w:r>
              <w:rPr>
                <w:rFonts w:hint="eastAsia" w:ascii="宋体" w:hAnsi="宋体"/>
                <w:bCs/>
                <w:szCs w:val="21"/>
              </w:rPr>
              <w:t>与本人关系</w:t>
            </w:r>
          </w:p>
        </w:tc>
        <w:tc>
          <w:tcPr>
            <w:tcW w:w="1619"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姓名</w:t>
            </w:r>
          </w:p>
        </w:tc>
        <w:tc>
          <w:tcPr>
            <w:tcW w:w="1980"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出生年月</w:t>
            </w:r>
          </w:p>
        </w:tc>
        <w:tc>
          <w:tcPr>
            <w:tcW w:w="1980" w:type="dxa"/>
            <w:gridSpan w:val="4"/>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Cs/>
                <w:szCs w:val="21"/>
              </w:rPr>
            </w:pPr>
            <w:r>
              <w:rPr>
                <w:rFonts w:hint="eastAsia" w:ascii="宋体" w:hAnsi="宋体"/>
                <w:bCs/>
                <w:szCs w:val="21"/>
              </w:rPr>
              <w:t>政治面貌</w:t>
            </w:r>
          </w:p>
        </w:tc>
        <w:tc>
          <w:tcPr>
            <w:tcW w:w="2752" w:type="dxa"/>
            <w:gridSpan w:val="3"/>
            <w:tcBorders>
              <w:top w:val="single" w:color="auto" w:sz="8" w:space="0"/>
              <w:left w:val="single" w:color="auto" w:sz="8" w:space="0"/>
              <w:bottom w:val="single" w:color="auto" w:sz="8" w:space="0"/>
            </w:tcBorders>
            <w:vAlign w:val="center"/>
          </w:tcPr>
          <w:p>
            <w:pPr>
              <w:jc w:val="center"/>
              <w:rPr>
                <w:rFonts w:hint="eastAsia" w:ascii="宋体" w:hAnsi="宋体"/>
                <w:bCs/>
                <w:szCs w:val="21"/>
              </w:rPr>
            </w:pPr>
            <w:r>
              <w:rPr>
                <w:rFonts w:hint="eastAsia" w:ascii="宋体" w:hAnsi="宋体"/>
                <w:bCs/>
                <w:szCs w:val="21"/>
              </w:rPr>
              <w:t>工作单位及职务</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1467" w:type="dxa"/>
            <w:gridSpan w:val="2"/>
            <w:tcBorders>
              <w:top w:val="single" w:color="auto" w:sz="8" w:space="0"/>
              <w:bottom w:val="single" w:color="auto" w:sz="8" w:space="0"/>
              <w:right w:val="single" w:color="auto" w:sz="8" w:space="0"/>
            </w:tcBorders>
            <w:vAlign w:val="center"/>
          </w:tcPr>
          <w:p>
            <w:pPr>
              <w:jc w:val="center"/>
              <w:rPr>
                <w:rFonts w:hint="eastAsia" w:ascii="宋体" w:hAnsi="宋体"/>
                <w:b/>
                <w:bCs/>
                <w:szCs w:val="21"/>
              </w:rPr>
            </w:pPr>
            <w:r>
              <w:rPr>
                <w:rFonts w:hint="eastAsia" w:ascii="宋体" w:hAnsi="宋体"/>
                <w:b/>
                <w:bCs/>
                <w:szCs w:val="21"/>
              </w:rPr>
              <w:t xml:space="preserve"> </w:t>
            </w:r>
          </w:p>
        </w:tc>
        <w:tc>
          <w:tcPr>
            <w:tcW w:w="1619"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1980"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1980" w:type="dxa"/>
            <w:gridSpan w:val="4"/>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2752" w:type="dxa"/>
            <w:gridSpan w:val="3"/>
            <w:tcBorders>
              <w:top w:val="single" w:color="auto" w:sz="8" w:space="0"/>
              <w:left w:val="single" w:color="auto" w:sz="8" w:space="0"/>
              <w:bottom w:val="single" w:color="auto" w:sz="8" w:space="0"/>
            </w:tcBorders>
            <w:vAlign w:val="center"/>
          </w:tcPr>
          <w:p>
            <w:pPr>
              <w:jc w:val="center"/>
              <w:rPr>
                <w:rFonts w:hint="eastAsia" w:ascii="宋体" w:hAnsi="宋体"/>
                <w:b/>
                <w:bCs/>
                <w:szCs w:val="21"/>
              </w:rPr>
            </w:pPr>
          </w:p>
        </w:tc>
      </w:tr>
      <w:tr>
        <w:tblPrEx>
          <w:tblCellMar>
            <w:top w:w="0" w:type="dxa"/>
            <w:left w:w="108" w:type="dxa"/>
            <w:bottom w:w="0" w:type="dxa"/>
            <w:right w:w="108" w:type="dxa"/>
          </w:tblCellMar>
        </w:tblPrEx>
        <w:trPr>
          <w:trHeight w:val="550" w:hRule="atLeast"/>
          <w:jc w:val="center"/>
        </w:trPr>
        <w:tc>
          <w:tcPr>
            <w:tcW w:w="1467" w:type="dxa"/>
            <w:gridSpan w:val="2"/>
            <w:tcBorders>
              <w:top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1619"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1980"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1980" w:type="dxa"/>
            <w:gridSpan w:val="4"/>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2752" w:type="dxa"/>
            <w:gridSpan w:val="3"/>
            <w:tcBorders>
              <w:top w:val="single" w:color="auto" w:sz="8" w:space="0"/>
              <w:left w:val="single" w:color="auto" w:sz="8" w:space="0"/>
              <w:bottom w:val="single" w:color="auto" w:sz="8" w:space="0"/>
            </w:tcBorders>
            <w:vAlign w:val="center"/>
          </w:tcPr>
          <w:p>
            <w:pPr>
              <w:jc w:val="center"/>
              <w:rPr>
                <w:rFonts w:hint="eastAsia" w:ascii="宋体" w:hAnsi="宋体"/>
                <w:b/>
                <w:bCs/>
                <w:szCs w:val="21"/>
              </w:rPr>
            </w:pP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1467" w:type="dxa"/>
            <w:gridSpan w:val="2"/>
            <w:tcBorders>
              <w:top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1619"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1980" w:type="dxa"/>
            <w:gridSpan w:val="3"/>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1980" w:type="dxa"/>
            <w:gridSpan w:val="4"/>
            <w:tcBorders>
              <w:top w:val="single" w:color="auto" w:sz="8" w:space="0"/>
              <w:left w:val="single" w:color="auto" w:sz="8" w:space="0"/>
              <w:bottom w:val="single" w:color="auto" w:sz="8" w:space="0"/>
              <w:right w:val="single" w:color="auto" w:sz="8" w:space="0"/>
            </w:tcBorders>
            <w:vAlign w:val="center"/>
          </w:tcPr>
          <w:p>
            <w:pPr>
              <w:jc w:val="center"/>
              <w:rPr>
                <w:rFonts w:hint="eastAsia" w:ascii="宋体" w:hAnsi="宋体"/>
                <w:b/>
                <w:bCs/>
                <w:szCs w:val="21"/>
              </w:rPr>
            </w:pPr>
          </w:p>
        </w:tc>
        <w:tc>
          <w:tcPr>
            <w:tcW w:w="2752" w:type="dxa"/>
            <w:gridSpan w:val="3"/>
            <w:tcBorders>
              <w:top w:val="single" w:color="auto" w:sz="8" w:space="0"/>
              <w:left w:val="single" w:color="auto" w:sz="8" w:space="0"/>
              <w:bottom w:val="single" w:color="auto" w:sz="8" w:space="0"/>
            </w:tcBorders>
            <w:vAlign w:val="center"/>
          </w:tcPr>
          <w:p>
            <w:pPr>
              <w:jc w:val="center"/>
              <w:rPr>
                <w:rFonts w:hint="eastAsia" w:ascii="宋体" w:hAnsi="宋体"/>
                <w:b/>
                <w:bCs/>
                <w:szCs w:val="21"/>
              </w:rPr>
            </w:pP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0" w:hRule="atLeast"/>
          <w:jc w:val="center"/>
        </w:trPr>
        <w:tc>
          <w:tcPr>
            <w:tcW w:w="1467" w:type="dxa"/>
            <w:gridSpan w:val="2"/>
            <w:tcBorders>
              <w:top w:val="single" w:color="auto" w:sz="8" w:space="0"/>
              <w:bottom w:val="single" w:color="auto" w:sz="12" w:space="0"/>
              <w:right w:val="single" w:color="auto" w:sz="8" w:space="0"/>
            </w:tcBorders>
            <w:vAlign w:val="center"/>
          </w:tcPr>
          <w:p>
            <w:pPr>
              <w:jc w:val="center"/>
              <w:rPr>
                <w:rFonts w:hint="eastAsia" w:ascii="宋体" w:hAnsi="宋体"/>
                <w:b/>
                <w:bCs/>
                <w:szCs w:val="21"/>
              </w:rPr>
            </w:pPr>
          </w:p>
        </w:tc>
        <w:tc>
          <w:tcPr>
            <w:tcW w:w="1619" w:type="dxa"/>
            <w:gridSpan w:val="3"/>
            <w:tcBorders>
              <w:top w:val="single" w:color="auto" w:sz="8" w:space="0"/>
              <w:left w:val="single" w:color="auto" w:sz="8" w:space="0"/>
              <w:bottom w:val="single" w:color="auto" w:sz="12" w:space="0"/>
              <w:right w:val="single" w:color="auto" w:sz="8" w:space="0"/>
            </w:tcBorders>
            <w:vAlign w:val="center"/>
          </w:tcPr>
          <w:p>
            <w:pPr>
              <w:jc w:val="center"/>
              <w:rPr>
                <w:rFonts w:hint="eastAsia" w:ascii="宋体" w:hAnsi="宋体"/>
                <w:b/>
                <w:bCs/>
                <w:szCs w:val="21"/>
              </w:rPr>
            </w:pPr>
          </w:p>
        </w:tc>
        <w:tc>
          <w:tcPr>
            <w:tcW w:w="1980" w:type="dxa"/>
            <w:gridSpan w:val="3"/>
            <w:tcBorders>
              <w:top w:val="single" w:color="auto" w:sz="8" w:space="0"/>
              <w:left w:val="single" w:color="auto" w:sz="8" w:space="0"/>
              <w:bottom w:val="single" w:color="auto" w:sz="12" w:space="0"/>
              <w:right w:val="single" w:color="auto" w:sz="8" w:space="0"/>
            </w:tcBorders>
            <w:vAlign w:val="center"/>
          </w:tcPr>
          <w:p>
            <w:pPr>
              <w:jc w:val="center"/>
              <w:rPr>
                <w:rFonts w:hint="eastAsia" w:ascii="宋体" w:hAnsi="宋体"/>
                <w:b/>
                <w:bCs/>
                <w:szCs w:val="21"/>
              </w:rPr>
            </w:pPr>
          </w:p>
        </w:tc>
        <w:tc>
          <w:tcPr>
            <w:tcW w:w="1980" w:type="dxa"/>
            <w:gridSpan w:val="4"/>
            <w:tcBorders>
              <w:top w:val="single" w:color="auto" w:sz="8" w:space="0"/>
              <w:left w:val="single" w:color="auto" w:sz="8" w:space="0"/>
              <w:bottom w:val="single" w:color="auto" w:sz="12" w:space="0"/>
              <w:right w:val="single" w:color="auto" w:sz="8" w:space="0"/>
            </w:tcBorders>
            <w:vAlign w:val="center"/>
          </w:tcPr>
          <w:p>
            <w:pPr>
              <w:jc w:val="center"/>
              <w:rPr>
                <w:rFonts w:hint="eastAsia" w:ascii="宋体" w:hAnsi="宋体"/>
                <w:b/>
                <w:bCs/>
                <w:szCs w:val="21"/>
              </w:rPr>
            </w:pPr>
          </w:p>
        </w:tc>
        <w:tc>
          <w:tcPr>
            <w:tcW w:w="2752" w:type="dxa"/>
            <w:gridSpan w:val="3"/>
            <w:tcBorders>
              <w:top w:val="single" w:color="auto" w:sz="8" w:space="0"/>
              <w:left w:val="single" w:color="auto" w:sz="8" w:space="0"/>
              <w:bottom w:val="single" w:color="auto" w:sz="12" w:space="0"/>
            </w:tcBorders>
            <w:vAlign w:val="center"/>
          </w:tcPr>
          <w:p>
            <w:pPr>
              <w:jc w:val="center"/>
              <w:rPr>
                <w:rFonts w:hint="eastAsia" w:ascii="宋体" w:hAnsi="宋体"/>
                <w:b/>
                <w:bCs/>
                <w:szCs w:val="21"/>
              </w:rPr>
            </w:pPr>
          </w:p>
        </w:tc>
      </w:tr>
    </w:tbl>
    <w:p>
      <w:pPr>
        <w:rPr>
          <w:rFonts w:hint="eastAsia"/>
        </w:rPr>
      </w:pPr>
      <w:r>
        <w:t>本人承诺所填写资料均属实</w:t>
      </w:r>
      <w:r>
        <w:rPr>
          <w:rFonts w:hint="eastAsia"/>
        </w:rPr>
        <w:t>，</w:t>
      </w:r>
      <w:r>
        <w:t>本人愿承担因填写资料不实所产生的一起后果</w:t>
      </w:r>
      <w:r>
        <w:rPr>
          <w:rFonts w:hint="eastAsia"/>
        </w:rPr>
        <w:t>。</w:t>
      </w:r>
    </w:p>
    <w:p>
      <w:pPr>
        <w:rPr>
          <w:rFonts w:hint="eastAsia"/>
        </w:rPr>
      </w:pPr>
    </w:p>
    <w:p>
      <w:pPr>
        <w:rPr>
          <w:rFonts w:hint="eastAsia"/>
        </w:rPr>
      </w:pPr>
      <w:r>
        <w:rPr>
          <w:rFonts w:hint="eastAsia"/>
        </w:rPr>
        <w:t xml:space="preserve">                                  </w:t>
      </w:r>
    </w:p>
    <w:p>
      <w:pPr>
        <w:rPr>
          <w:rFonts w:hint="eastAsia"/>
        </w:rPr>
      </w:pPr>
      <w:r>
        <w:rPr>
          <w:rFonts w:hint="eastAsia"/>
        </w:rPr>
        <w:t xml:space="preserve">                                                         签名：</w:t>
      </w:r>
    </w:p>
    <w:p>
      <w:pPr>
        <w:pStyle w:val="2"/>
      </w:pPr>
    </w:p>
    <w:p>
      <w:pPr>
        <w:rPr>
          <w:rFonts w:hint="eastAsia"/>
        </w:rPr>
      </w:pPr>
      <w:r>
        <w:rPr>
          <w:rFonts w:hint="eastAsia"/>
        </w:rPr>
        <w:t xml:space="preserve">                                                              年     月     日</w:t>
      </w:r>
    </w:p>
    <w:p>
      <w:pPr>
        <w:pStyle w:val="2"/>
      </w:pPr>
    </w:p>
    <w:p>
      <w:pPr>
        <w:ind w:firstLine="678" w:firstLineChars="211"/>
        <w:rPr>
          <w:rFonts w:hint="eastAsia" w:ascii="仿宋_GB2312" w:hAnsi="宋体" w:eastAsia="仿宋_GB2312"/>
          <w:b/>
          <w:sz w:val="32"/>
          <w:szCs w:val="32"/>
        </w:rPr>
      </w:pPr>
    </w:p>
    <w:p>
      <w:pPr>
        <w:pStyle w:val="2"/>
        <w:rPr>
          <w:u w:val="single"/>
        </w:rPr>
      </w:pPr>
    </w:p>
    <w:p>
      <w:pPr>
        <w:pStyle w:val="26"/>
        <w:spacing w:line="360" w:lineRule="auto"/>
        <w:rPr>
          <w:rFonts w:hint="eastAsia" w:ascii="宋体" w:hAnsi="宋体" w:eastAsia="宋体"/>
          <w:szCs w:val="21"/>
        </w:rPr>
      </w:pPr>
    </w:p>
    <w:bookmarkEnd w:id="3"/>
    <w:p>
      <w:pPr>
        <w:pStyle w:val="26"/>
        <w:spacing w:before="156" w:beforeLines="50" w:after="156" w:afterLines="50" w:line="360" w:lineRule="auto"/>
        <w:ind w:firstLine="0" w:firstLineChars="0"/>
        <w:rPr>
          <w:rFonts w:hint="eastAsia" w:ascii="宋体" w:hAnsi="宋体" w:eastAsia="宋体" w:cs="宋体"/>
          <w:color w:val="000000"/>
          <w:spacing w:val="-3"/>
          <w:sz w:val="24"/>
          <w:szCs w:val="24"/>
        </w:rPr>
      </w:pPr>
    </w:p>
    <w:p>
      <w:pPr>
        <w:jc w:val="left"/>
        <w:rPr>
          <w:rFonts w:ascii="Times New Roman" w:hAnsi="Times New Roman" w:eastAsia="宋体" w:cs="Times New Roman"/>
          <w:color w:val="000000"/>
          <w:spacing w:val="-3"/>
          <w:sz w:val="24"/>
          <w:szCs w:val="24"/>
        </w:rPr>
      </w:pPr>
      <w:r>
        <w:rPr>
          <w:rFonts w:hint="eastAsia" w:ascii="Times New Roman" w:hAnsi="Times New Roman" w:eastAsia="宋体" w:cs="Times New Roman"/>
          <w:color w:val="000000"/>
          <w:spacing w:val="-3"/>
          <w:sz w:val="24"/>
          <w:szCs w:val="24"/>
        </w:rPr>
        <w:t xml:space="preserve">   </w:t>
      </w:r>
    </w:p>
    <w:p>
      <w:pPr>
        <w:rPr>
          <w:rFonts w:hint="eastAsia"/>
        </w:rPr>
      </w:pPr>
      <w:r>
        <w:rPr>
          <w:rFonts w:hint="eastAsia" w:ascii="Times New Roman" w:hAnsi="Times New Roman" w:eastAsia="宋体" w:cs="Times New Roman"/>
          <w:color w:val="000000"/>
          <w:spacing w:val="-3"/>
          <w:sz w:val="24"/>
          <w:szCs w:val="24"/>
        </w:rPr>
        <w:br w:type="page"/>
      </w:r>
    </w:p>
    <w:p>
      <w:pPr>
        <w:rPr>
          <w:rFonts w:hint="eastAsia"/>
        </w:rPr>
      </w:pPr>
    </w:p>
    <w:p>
      <w:pPr>
        <w:rPr>
          <w:rFonts w:hint="eastAsia"/>
        </w:rPr>
      </w:pPr>
      <w:r>
        <w:rPr>
          <w:rFonts w:hint="eastAsia" w:ascii="仿宋_GB2312" w:hAnsi="宋体" w:eastAsia="仿宋_GB2312"/>
          <w:b/>
          <w:sz w:val="32"/>
          <w:szCs w:val="32"/>
        </w:rPr>
        <w:t>附件2：《报价清单》</w:t>
      </w:r>
      <w:r>
        <w:rPr>
          <w:rFonts w:hint="eastAsia"/>
        </w:rPr>
        <w:br w:type="page"/>
      </w:r>
    </w:p>
    <w:p>
      <w:pPr>
        <w:pStyle w:val="2"/>
      </w:pPr>
    </w:p>
    <w:p>
      <w:pPr>
        <w:pStyle w:val="3"/>
        <w:numPr>
          <w:ilvl w:val="0"/>
          <w:numId w:val="3"/>
        </w:numPr>
        <w:spacing w:before="312" w:beforeLines="100" w:after="312" w:afterLines="100" w:line="580" w:lineRule="exact"/>
        <w:ind w:left="0" w:firstLine="0"/>
        <w:jc w:val="center"/>
        <w:rPr>
          <w:rFonts w:hint="eastAsia" w:ascii="黑体" w:hAnsi="黑体" w:eastAsia="黑体"/>
          <w:b w:val="0"/>
          <w:sz w:val="32"/>
        </w:rPr>
      </w:pPr>
      <w:r>
        <w:rPr>
          <w:rFonts w:hint="eastAsia" w:ascii="黑体" w:hAnsi="黑体" w:eastAsia="黑体"/>
          <w:b w:val="0"/>
          <w:sz w:val="32"/>
        </w:rPr>
        <w:t>技术/服务标准和要求</w:t>
      </w:r>
    </w:p>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项目概况</w:t>
      </w:r>
    </w:p>
    <w:p>
      <w:pPr>
        <w:spacing w:line="360" w:lineRule="auto"/>
        <w:ind w:firstLine="420" w:firstLineChars="200"/>
        <w:rPr>
          <w:rFonts w:hint="eastAsia" w:ascii="宋体" w:hAnsi="宋体" w:eastAsia="宋体"/>
          <w:szCs w:val="21"/>
        </w:rPr>
      </w:pPr>
      <w:r>
        <w:rPr>
          <w:rFonts w:hint="eastAsia" w:ascii="宋体" w:hAnsi="宋体" w:eastAsia="宋体"/>
          <w:szCs w:val="21"/>
        </w:rPr>
        <w:t>康复医院由于经营业务需要，将部分临时性、辅助性、可替代性的岗位采用劳务派遣用工模式。本次采购2025年至2028年上海太平康复医院劳务派遣服务，本项目采用邀请招标方式，确定一家供应商为医院提供劳务派遣服务。投标人须对本项目为单位的服务进行整体响应，任何只对其中一部分内容进行的响应都被视为无效响应。</w:t>
      </w:r>
    </w:p>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招标需求清单</w:t>
      </w:r>
    </w:p>
    <w:tbl>
      <w:tblPr>
        <w:tblStyle w:val="19"/>
        <w:tblW w:w="909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694"/>
        <w:gridCol w:w="971"/>
        <w:gridCol w:w="1794"/>
        <w:gridCol w:w="5632"/>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37" w:hRule="atLeast"/>
        </w:trPr>
        <w:tc>
          <w:tcPr>
            <w:tcW w:w="694" w:type="dxa"/>
            <w:tcBorders>
              <w:top w:val="single" w:color="auto" w:sz="4" w:space="0"/>
              <w:left w:val="single" w:color="auto" w:sz="4" w:space="0"/>
              <w:bottom w:val="single" w:color="auto" w:sz="4" w:space="0"/>
              <w:right w:val="single" w:color="auto" w:sz="4" w:space="0"/>
            </w:tcBorders>
            <w:vAlign w:val="center"/>
          </w:tcPr>
          <w:p>
            <w:pPr>
              <w:spacing w:line="360" w:lineRule="auto"/>
              <w:ind w:firstLine="14" w:firstLineChars="8"/>
              <w:jc w:val="center"/>
              <w:rPr>
                <w:rFonts w:hint="eastAsia" w:ascii="宋体" w:hAnsi="宋体" w:eastAsia="宋体" w:cs="宋体"/>
                <w:sz w:val="18"/>
                <w:szCs w:val="18"/>
              </w:rPr>
            </w:pPr>
            <w:r>
              <w:rPr>
                <w:rFonts w:hint="eastAsia" w:ascii="宋体" w:hAnsi="宋体" w:eastAsia="宋体" w:cs="宋体"/>
                <w:sz w:val="18"/>
                <w:szCs w:val="18"/>
              </w:rPr>
              <w:t>序号</w:t>
            </w:r>
          </w:p>
        </w:tc>
        <w:tc>
          <w:tcPr>
            <w:tcW w:w="97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18"/>
                <w:szCs w:val="18"/>
              </w:rPr>
            </w:pPr>
            <w:r>
              <w:rPr>
                <w:rFonts w:hint="eastAsia" w:ascii="宋体" w:hAnsi="宋体" w:eastAsia="宋体" w:cs="宋体"/>
                <w:sz w:val="18"/>
                <w:szCs w:val="18"/>
              </w:rPr>
              <w:t>员工岗位</w:t>
            </w:r>
          </w:p>
        </w:tc>
        <w:tc>
          <w:tcPr>
            <w:tcW w:w="179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18"/>
                <w:szCs w:val="18"/>
              </w:rPr>
            </w:pPr>
            <w:r>
              <w:rPr>
                <w:rFonts w:hint="eastAsia" w:ascii="宋体" w:hAnsi="宋体" w:eastAsia="宋体" w:cs="宋体"/>
                <w:sz w:val="18"/>
                <w:szCs w:val="18"/>
              </w:rPr>
              <w:t>员工数量</w:t>
            </w:r>
          </w:p>
        </w:tc>
        <w:tc>
          <w:tcPr>
            <w:tcW w:w="563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18"/>
                <w:szCs w:val="18"/>
              </w:rPr>
            </w:pPr>
            <w:r>
              <w:rPr>
                <w:rFonts w:hint="eastAsia" w:ascii="宋体" w:hAnsi="宋体" w:eastAsia="宋体" w:cs="宋体"/>
                <w:sz w:val="18"/>
                <w:szCs w:val="18"/>
              </w:rPr>
              <w:t>岗位描述</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69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18"/>
                <w:szCs w:val="18"/>
              </w:rPr>
            </w:pPr>
            <w:r>
              <w:rPr>
                <w:rFonts w:hint="eastAsia" w:ascii="宋体" w:hAnsi="宋体" w:eastAsia="宋体" w:cs="宋体"/>
                <w:sz w:val="18"/>
                <w:szCs w:val="18"/>
              </w:rPr>
              <w:t>1</w:t>
            </w:r>
          </w:p>
        </w:tc>
        <w:tc>
          <w:tcPr>
            <w:tcW w:w="971"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hint="eastAsia" w:ascii="宋体" w:hAnsi="宋体" w:eastAsia="宋体" w:cs="宋体"/>
                <w:sz w:val="18"/>
                <w:szCs w:val="18"/>
              </w:rPr>
            </w:pPr>
            <w:r>
              <w:rPr>
                <w:rFonts w:hint="eastAsia" w:ascii="宋体" w:hAnsi="宋体" w:eastAsia="宋体" w:cs="宋体"/>
                <w:color w:val="000000"/>
                <w:kern w:val="0"/>
                <w:sz w:val="18"/>
                <w:szCs w:val="18"/>
                <w:lang w:bidi="ar"/>
              </w:rPr>
              <w:t>收费岗</w:t>
            </w:r>
          </w:p>
        </w:tc>
        <w:tc>
          <w:tcPr>
            <w:tcW w:w="1794"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sz w:val="18"/>
                <w:szCs w:val="18"/>
              </w:rPr>
              <w:t>1.2025年预估4人</w:t>
            </w:r>
          </w:p>
          <w:p>
            <w:pPr>
              <w:widowControl/>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2.2026年预估4人</w:t>
            </w:r>
          </w:p>
          <w:p>
            <w:pPr>
              <w:widowControl/>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3.2027年预估4人</w:t>
            </w:r>
          </w:p>
          <w:p>
            <w:pPr>
              <w:widowControl/>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4.2028年预估4人</w:t>
            </w:r>
          </w:p>
        </w:tc>
        <w:tc>
          <w:tcPr>
            <w:tcW w:w="5632" w:type="dxa"/>
            <w:tcBorders>
              <w:top w:val="single" w:color="auto" w:sz="4" w:space="0"/>
              <w:left w:val="single" w:color="auto" w:sz="4" w:space="0"/>
              <w:bottom w:val="single" w:color="auto" w:sz="4" w:space="0"/>
              <w:right w:val="single" w:color="auto" w:sz="4" w:space="0"/>
            </w:tcBorders>
            <w:vAlign w:val="center"/>
          </w:tcPr>
          <w:p>
            <w:pPr>
              <w:widowControl/>
              <w:numPr>
                <w:ilvl w:val="0"/>
                <w:numId w:val="11"/>
              </w:numPr>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主要负责医院门诊、住院病人的诊疗项目收费、账目核对等工作；</w:t>
            </w:r>
          </w:p>
          <w:p>
            <w:pPr>
              <w:widowControl/>
              <w:numPr>
                <w:ilvl w:val="0"/>
                <w:numId w:val="11"/>
              </w:numPr>
              <w:jc w:val="left"/>
              <w:textAlignment w:val="center"/>
              <w:rPr>
                <w:rFonts w:hint="eastAsia" w:ascii="宋体" w:hAnsi="宋体" w:eastAsia="宋体" w:cs="宋体"/>
                <w:sz w:val="18"/>
                <w:szCs w:val="18"/>
              </w:rPr>
            </w:pPr>
            <w:r>
              <w:rPr>
                <w:rFonts w:hint="eastAsia" w:ascii="宋体" w:hAnsi="宋体" w:eastAsia="宋体" w:cs="宋体"/>
                <w:color w:val="000000"/>
                <w:kern w:val="0"/>
                <w:sz w:val="18"/>
                <w:szCs w:val="18"/>
                <w:lang w:bidi="ar"/>
              </w:rPr>
              <w:t>协助完成财务部门内的财务、会计、统计等工作；</w:t>
            </w:r>
          </w:p>
          <w:p>
            <w:pPr>
              <w:widowControl/>
              <w:numPr>
                <w:ilvl w:val="0"/>
                <w:numId w:val="11"/>
              </w:numPr>
              <w:jc w:val="left"/>
              <w:textAlignment w:val="center"/>
              <w:rPr>
                <w:rFonts w:hint="eastAsia" w:ascii="宋体" w:hAnsi="宋体" w:eastAsia="宋体" w:cs="宋体"/>
                <w:sz w:val="18"/>
                <w:szCs w:val="18"/>
              </w:rPr>
            </w:pPr>
            <w:r>
              <w:rPr>
                <w:rFonts w:hint="eastAsia" w:ascii="宋体" w:hAnsi="宋体" w:eastAsia="宋体" w:cs="宋体"/>
                <w:color w:val="000000"/>
                <w:kern w:val="0"/>
                <w:sz w:val="18"/>
                <w:szCs w:val="18"/>
                <w:lang w:bidi="ar"/>
              </w:rPr>
              <w:t>管理收费处发票及账单等；</w:t>
            </w:r>
          </w:p>
          <w:p>
            <w:pPr>
              <w:widowControl/>
              <w:numPr>
                <w:ilvl w:val="0"/>
                <w:numId w:val="11"/>
              </w:numPr>
              <w:jc w:val="left"/>
              <w:textAlignment w:val="center"/>
              <w:rPr>
                <w:rFonts w:hint="eastAsia" w:ascii="宋体" w:hAnsi="宋体" w:eastAsia="宋体" w:cs="宋体"/>
                <w:sz w:val="18"/>
                <w:szCs w:val="18"/>
              </w:rPr>
            </w:pPr>
            <w:r>
              <w:rPr>
                <w:rFonts w:hint="eastAsia" w:ascii="宋体" w:hAnsi="宋体" w:eastAsia="宋体" w:cs="宋体"/>
                <w:color w:val="000000"/>
                <w:kern w:val="0"/>
                <w:sz w:val="18"/>
                <w:szCs w:val="18"/>
                <w:lang w:bidi="ar"/>
              </w:rPr>
              <w:t>大专及以上学历，1年以上同类岗位工作经验优先。</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69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18"/>
                <w:szCs w:val="18"/>
              </w:rPr>
            </w:pPr>
            <w:r>
              <w:rPr>
                <w:rFonts w:hint="eastAsia" w:ascii="宋体" w:hAnsi="宋体" w:eastAsia="宋体" w:cs="宋体"/>
                <w:sz w:val="18"/>
                <w:szCs w:val="18"/>
              </w:rPr>
              <w:t>2</w:t>
            </w:r>
          </w:p>
        </w:tc>
        <w:tc>
          <w:tcPr>
            <w:tcW w:w="971"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hint="eastAsia" w:ascii="宋体" w:hAnsi="宋体" w:eastAsia="宋体" w:cs="宋体"/>
                <w:sz w:val="18"/>
                <w:szCs w:val="18"/>
              </w:rPr>
            </w:pPr>
            <w:r>
              <w:rPr>
                <w:rFonts w:hint="eastAsia" w:ascii="宋体" w:hAnsi="宋体" w:eastAsia="宋体" w:cs="宋体"/>
                <w:color w:val="000000"/>
                <w:kern w:val="0"/>
                <w:sz w:val="18"/>
                <w:szCs w:val="18"/>
                <w:lang w:bidi="ar"/>
              </w:rPr>
              <w:t>司机岗</w:t>
            </w:r>
          </w:p>
        </w:tc>
        <w:tc>
          <w:tcPr>
            <w:tcW w:w="1794"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sz w:val="18"/>
                <w:szCs w:val="18"/>
              </w:rPr>
              <w:t>1.2025年预估1人</w:t>
            </w:r>
          </w:p>
          <w:p>
            <w:pPr>
              <w:widowControl/>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2.2026年预估1人</w:t>
            </w:r>
          </w:p>
          <w:p>
            <w:pPr>
              <w:widowControl/>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3.2027年预估1人</w:t>
            </w:r>
          </w:p>
          <w:p>
            <w:pPr>
              <w:widowControl/>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4.2028年预估1人</w:t>
            </w:r>
          </w:p>
        </w:tc>
        <w:tc>
          <w:tcPr>
            <w:tcW w:w="5632" w:type="dxa"/>
            <w:tcBorders>
              <w:top w:val="single" w:color="auto" w:sz="4" w:space="0"/>
              <w:left w:val="single" w:color="auto" w:sz="4" w:space="0"/>
              <w:bottom w:val="single" w:color="auto" w:sz="4" w:space="0"/>
              <w:right w:val="single" w:color="auto" w:sz="4" w:space="0"/>
            </w:tcBorders>
            <w:vAlign w:val="center"/>
          </w:tcPr>
          <w:p>
            <w:pPr>
              <w:widowControl/>
              <w:numPr>
                <w:ilvl w:val="0"/>
                <w:numId w:val="12"/>
              </w:numPr>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持有C1以上驾驶证、具有两年以上连续驾驶经历并无严重违章记录的；</w:t>
            </w:r>
          </w:p>
          <w:p>
            <w:pPr>
              <w:widowControl/>
              <w:numPr>
                <w:ilvl w:val="0"/>
                <w:numId w:val="12"/>
              </w:numPr>
              <w:jc w:val="left"/>
              <w:textAlignment w:val="center"/>
              <w:rPr>
                <w:rFonts w:hint="eastAsia" w:ascii="宋体" w:hAnsi="宋体" w:eastAsia="宋体" w:cs="宋体"/>
                <w:sz w:val="18"/>
                <w:szCs w:val="18"/>
              </w:rPr>
            </w:pPr>
            <w:r>
              <w:rPr>
                <w:rFonts w:hint="eastAsia" w:ascii="宋体" w:hAnsi="宋体" w:eastAsia="宋体" w:cs="宋体"/>
                <w:color w:val="000000"/>
                <w:kern w:val="0"/>
                <w:sz w:val="18"/>
                <w:szCs w:val="18"/>
                <w:lang w:bidi="ar"/>
              </w:rPr>
              <w:t>严格遵守交通法律、法规及公司各项规章制度，服从管理和调配；</w:t>
            </w:r>
          </w:p>
          <w:p>
            <w:pPr>
              <w:widowControl/>
              <w:numPr>
                <w:ilvl w:val="0"/>
                <w:numId w:val="12"/>
              </w:numPr>
              <w:jc w:val="left"/>
              <w:textAlignment w:val="center"/>
              <w:rPr>
                <w:rFonts w:hint="eastAsia" w:ascii="宋体" w:hAnsi="宋体" w:eastAsia="宋体" w:cs="宋体"/>
                <w:sz w:val="18"/>
                <w:szCs w:val="18"/>
              </w:rPr>
            </w:pPr>
            <w:r>
              <w:rPr>
                <w:rFonts w:hint="eastAsia" w:ascii="宋体" w:hAnsi="宋体" w:eastAsia="宋体" w:cs="宋体"/>
                <w:color w:val="000000"/>
                <w:kern w:val="0"/>
                <w:sz w:val="18"/>
                <w:szCs w:val="18"/>
                <w:lang w:bidi="ar"/>
              </w:rPr>
              <w:t>熟悉单位所在地的地理位置与交通状况；</w:t>
            </w:r>
          </w:p>
          <w:p>
            <w:pPr>
              <w:widowControl/>
              <w:numPr>
                <w:ilvl w:val="0"/>
                <w:numId w:val="12"/>
              </w:numPr>
              <w:jc w:val="left"/>
              <w:textAlignment w:val="center"/>
              <w:rPr>
                <w:rFonts w:hint="eastAsia" w:ascii="宋体" w:hAnsi="宋体" w:eastAsia="宋体" w:cs="宋体"/>
                <w:sz w:val="18"/>
                <w:szCs w:val="18"/>
              </w:rPr>
            </w:pPr>
            <w:r>
              <w:rPr>
                <w:rFonts w:hint="eastAsia" w:ascii="宋体" w:hAnsi="宋体" w:eastAsia="宋体" w:cs="宋体"/>
                <w:color w:val="000000"/>
                <w:kern w:val="0"/>
                <w:sz w:val="18"/>
                <w:szCs w:val="18"/>
                <w:lang w:bidi="ar"/>
              </w:rPr>
              <w:t>要有良好的职业素养，具有保密意识，维护病患隐私。</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69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18"/>
                <w:szCs w:val="18"/>
              </w:rPr>
            </w:pPr>
            <w:r>
              <w:rPr>
                <w:rFonts w:hint="eastAsia" w:ascii="宋体" w:hAnsi="宋体" w:eastAsia="宋体" w:cs="宋体"/>
                <w:sz w:val="18"/>
                <w:szCs w:val="18"/>
              </w:rPr>
              <w:t>3</w:t>
            </w:r>
          </w:p>
        </w:tc>
        <w:tc>
          <w:tcPr>
            <w:tcW w:w="971"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hint="eastAsia" w:ascii="宋体" w:hAnsi="宋体" w:eastAsia="宋体" w:cs="宋体"/>
                <w:sz w:val="18"/>
                <w:szCs w:val="18"/>
              </w:rPr>
            </w:pPr>
            <w:r>
              <w:rPr>
                <w:rFonts w:hint="eastAsia" w:ascii="宋体" w:hAnsi="宋体" w:eastAsia="宋体" w:cs="宋体"/>
                <w:color w:val="000000"/>
                <w:kern w:val="0"/>
                <w:sz w:val="18"/>
                <w:szCs w:val="18"/>
                <w:lang w:bidi="ar"/>
              </w:rPr>
              <w:t>康复技术岗</w:t>
            </w:r>
          </w:p>
        </w:tc>
        <w:tc>
          <w:tcPr>
            <w:tcW w:w="1794"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sz w:val="18"/>
                <w:szCs w:val="18"/>
              </w:rPr>
              <w:t>1.2025年预估</w:t>
            </w:r>
            <w:r>
              <w:rPr>
                <w:rFonts w:hint="eastAsia" w:ascii="宋体" w:hAnsi="宋体" w:eastAsia="宋体" w:cs="宋体"/>
                <w:sz w:val="18"/>
                <w:szCs w:val="18"/>
                <w:lang w:val="en-US" w:eastAsia="zh-CN"/>
              </w:rPr>
              <w:t>7</w:t>
            </w:r>
            <w:r>
              <w:rPr>
                <w:rFonts w:hint="eastAsia" w:ascii="宋体" w:hAnsi="宋体" w:eastAsia="宋体" w:cs="宋体"/>
                <w:sz w:val="18"/>
                <w:szCs w:val="18"/>
              </w:rPr>
              <w:t>人</w:t>
            </w:r>
          </w:p>
          <w:p>
            <w:pPr>
              <w:widowControl/>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2.2026年预估8人</w:t>
            </w:r>
          </w:p>
          <w:p>
            <w:pPr>
              <w:widowControl/>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3.2027年预估8人</w:t>
            </w:r>
          </w:p>
          <w:p>
            <w:pPr>
              <w:widowControl/>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4.2028年预估8人</w:t>
            </w:r>
          </w:p>
        </w:tc>
        <w:tc>
          <w:tcPr>
            <w:tcW w:w="5632" w:type="dxa"/>
            <w:tcBorders>
              <w:top w:val="single" w:color="auto" w:sz="4" w:space="0"/>
              <w:left w:val="single" w:color="auto" w:sz="4" w:space="0"/>
              <w:bottom w:val="single" w:color="auto" w:sz="4" w:space="0"/>
              <w:right w:val="single" w:color="auto" w:sz="4" w:space="0"/>
            </w:tcBorders>
            <w:vAlign w:val="center"/>
          </w:tcPr>
          <w:p>
            <w:pPr>
              <w:widowControl/>
              <w:numPr>
                <w:ilvl w:val="0"/>
                <w:numId w:val="13"/>
              </w:numPr>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熟悉理疗、康复训练器械的使用；</w:t>
            </w:r>
          </w:p>
          <w:p>
            <w:pPr>
              <w:widowControl/>
              <w:numPr>
                <w:ilvl w:val="0"/>
                <w:numId w:val="13"/>
              </w:numPr>
              <w:jc w:val="left"/>
              <w:textAlignment w:val="center"/>
              <w:rPr>
                <w:rFonts w:hint="eastAsia" w:ascii="宋体" w:hAnsi="宋体" w:eastAsia="宋体" w:cs="宋体"/>
                <w:sz w:val="18"/>
                <w:szCs w:val="18"/>
              </w:rPr>
            </w:pPr>
            <w:r>
              <w:rPr>
                <w:rFonts w:hint="eastAsia" w:ascii="宋体" w:hAnsi="宋体" w:eastAsia="宋体" w:cs="宋体"/>
                <w:color w:val="000000"/>
                <w:kern w:val="0"/>
                <w:sz w:val="18"/>
                <w:szCs w:val="18"/>
                <w:lang w:bidi="ar"/>
              </w:rPr>
              <w:t>大专及以上学历，康复治疗学相关专业，有康复治疗师证书；</w:t>
            </w:r>
          </w:p>
          <w:p>
            <w:pPr>
              <w:widowControl/>
              <w:numPr>
                <w:ilvl w:val="0"/>
                <w:numId w:val="13"/>
              </w:numPr>
              <w:jc w:val="left"/>
              <w:textAlignment w:val="center"/>
              <w:rPr>
                <w:rFonts w:hint="eastAsia" w:ascii="宋体" w:hAnsi="宋体" w:eastAsia="宋体" w:cs="宋体"/>
                <w:sz w:val="18"/>
                <w:szCs w:val="18"/>
              </w:rPr>
            </w:pPr>
            <w:r>
              <w:rPr>
                <w:rFonts w:hint="eastAsia" w:ascii="宋体" w:hAnsi="宋体" w:eastAsia="宋体" w:cs="宋体"/>
                <w:color w:val="000000"/>
                <w:kern w:val="0"/>
                <w:sz w:val="18"/>
                <w:szCs w:val="18"/>
                <w:lang w:bidi="ar"/>
              </w:rPr>
              <w:t>一年以上康复治疗师工作经验。</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69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18"/>
                <w:szCs w:val="18"/>
              </w:rPr>
            </w:pPr>
            <w:r>
              <w:rPr>
                <w:rFonts w:hint="eastAsia" w:ascii="宋体" w:hAnsi="宋体" w:eastAsia="宋体" w:cs="宋体"/>
                <w:sz w:val="18"/>
                <w:szCs w:val="18"/>
              </w:rPr>
              <w:t>4</w:t>
            </w:r>
          </w:p>
        </w:tc>
        <w:tc>
          <w:tcPr>
            <w:tcW w:w="971"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hint="eastAsia" w:ascii="宋体" w:hAnsi="宋体" w:eastAsia="宋体" w:cs="宋体"/>
                <w:sz w:val="18"/>
                <w:szCs w:val="18"/>
              </w:rPr>
            </w:pPr>
            <w:r>
              <w:rPr>
                <w:rFonts w:hint="eastAsia" w:ascii="宋体" w:hAnsi="宋体" w:eastAsia="宋体" w:cs="宋体"/>
                <w:color w:val="000000"/>
                <w:kern w:val="0"/>
                <w:sz w:val="18"/>
                <w:szCs w:val="18"/>
                <w:lang w:bidi="ar"/>
              </w:rPr>
              <w:t>渠道岗</w:t>
            </w:r>
          </w:p>
        </w:tc>
        <w:tc>
          <w:tcPr>
            <w:tcW w:w="1794"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sz w:val="18"/>
                <w:szCs w:val="18"/>
              </w:rPr>
              <w:t>1.2025年预估</w:t>
            </w:r>
            <w:r>
              <w:rPr>
                <w:rFonts w:hint="eastAsia" w:ascii="宋体" w:hAnsi="宋体" w:eastAsia="宋体" w:cs="宋体"/>
                <w:sz w:val="18"/>
                <w:szCs w:val="18"/>
                <w:lang w:val="en-US" w:eastAsia="zh-CN"/>
              </w:rPr>
              <w:t>5</w:t>
            </w:r>
            <w:r>
              <w:rPr>
                <w:rFonts w:hint="eastAsia" w:ascii="宋体" w:hAnsi="宋体" w:eastAsia="宋体" w:cs="宋体"/>
                <w:sz w:val="18"/>
                <w:szCs w:val="18"/>
              </w:rPr>
              <w:t>人</w:t>
            </w:r>
          </w:p>
          <w:p>
            <w:pPr>
              <w:widowControl/>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2.2026年预估6人</w:t>
            </w:r>
          </w:p>
          <w:p>
            <w:pPr>
              <w:widowControl/>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3.2027年预估6人</w:t>
            </w:r>
          </w:p>
          <w:p>
            <w:pPr>
              <w:widowControl/>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4.2028年预估7人</w:t>
            </w:r>
          </w:p>
        </w:tc>
        <w:tc>
          <w:tcPr>
            <w:tcW w:w="5632" w:type="dxa"/>
            <w:tcBorders>
              <w:top w:val="single" w:color="auto" w:sz="4" w:space="0"/>
              <w:left w:val="single" w:color="auto" w:sz="4" w:space="0"/>
              <w:bottom w:val="single" w:color="auto" w:sz="4" w:space="0"/>
              <w:right w:val="single" w:color="auto" w:sz="4" w:space="0"/>
            </w:tcBorders>
            <w:vAlign w:val="center"/>
          </w:tcPr>
          <w:p>
            <w:pPr>
              <w:widowControl/>
              <w:numPr>
                <w:ilvl w:val="0"/>
                <w:numId w:val="14"/>
              </w:numPr>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营销类、人文类、医学类或有过医疗行业市场营销工作经验者，3年以上相关工作经验；</w:t>
            </w:r>
          </w:p>
          <w:p>
            <w:pPr>
              <w:widowControl/>
              <w:numPr>
                <w:ilvl w:val="0"/>
                <w:numId w:val="14"/>
              </w:numPr>
              <w:jc w:val="left"/>
              <w:textAlignment w:val="center"/>
              <w:rPr>
                <w:rFonts w:hint="eastAsia" w:ascii="宋体" w:hAnsi="宋体" w:eastAsia="宋体" w:cs="宋体"/>
                <w:sz w:val="18"/>
                <w:szCs w:val="18"/>
              </w:rPr>
            </w:pPr>
            <w:r>
              <w:rPr>
                <w:rFonts w:hint="eastAsia" w:ascii="宋体" w:hAnsi="宋体" w:eastAsia="宋体" w:cs="宋体"/>
                <w:color w:val="000000"/>
                <w:kern w:val="0"/>
                <w:sz w:val="18"/>
                <w:szCs w:val="18"/>
                <w:lang w:bidi="ar"/>
              </w:rPr>
              <w:t>大专及以上学历，45岁以下，具有较强的开拓精神，组织能力、交际能力、抗压能力强，愿意接受挑战，具备较好的团队合作意识和服务意识；3.具备敏锐的市场洞察力，较强策划能力及创新意识；</w:t>
            </w:r>
          </w:p>
          <w:p>
            <w:pPr>
              <w:widowControl/>
              <w:numPr>
                <w:ilvl w:val="0"/>
                <w:numId w:val="14"/>
              </w:numPr>
              <w:jc w:val="left"/>
              <w:textAlignment w:val="center"/>
              <w:rPr>
                <w:rFonts w:hint="eastAsia" w:ascii="宋体" w:hAnsi="宋体" w:eastAsia="宋体" w:cs="宋体"/>
                <w:sz w:val="18"/>
                <w:szCs w:val="18"/>
              </w:rPr>
            </w:pPr>
            <w:r>
              <w:rPr>
                <w:rFonts w:hint="eastAsia" w:ascii="宋体" w:hAnsi="宋体" w:eastAsia="宋体" w:cs="宋体"/>
                <w:color w:val="000000"/>
                <w:kern w:val="0"/>
                <w:sz w:val="18"/>
                <w:szCs w:val="18"/>
                <w:lang w:bidi="ar"/>
              </w:rPr>
              <w:t>熟悉医疗行业相关法规与政策，熟悉医疗产品的品牌策划、市场推广，熟悉办公软件使用技能；</w:t>
            </w:r>
          </w:p>
          <w:p>
            <w:pPr>
              <w:widowControl/>
              <w:numPr>
                <w:ilvl w:val="0"/>
                <w:numId w:val="14"/>
              </w:numPr>
              <w:jc w:val="left"/>
              <w:textAlignment w:val="center"/>
              <w:rPr>
                <w:rFonts w:hint="eastAsia" w:ascii="宋体" w:hAnsi="宋体" w:eastAsia="宋体" w:cs="宋体"/>
                <w:sz w:val="18"/>
                <w:szCs w:val="18"/>
              </w:rPr>
            </w:pPr>
            <w:r>
              <w:rPr>
                <w:rFonts w:hint="eastAsia" w:ascii="宋体" w:hAnsi="宋体" w:eastAsia="宋体" w:cs="宋体"/>
                <w:color w:val="000000"/>
                <w:kern w:val="0"/>
                <w:sz w:val="18"/>
                <w:szCs w:val="18"/>
                <w:lang w:bidi="ar"/>
              </w:rPr>
              <w:t>具有本地医疗行业资源者优先，具有医疗领域行业推广经验优先。</w:t>
            </w:r>
          </w:p>
        </w:tc>
      </w:tr>
    </w:tbl>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szCs w:val="21"/>
        </w:rPr>
        <w:t>★</w:t>
      </w:r>
      <w:r>
        <w:rPr>
          <w:rFonts w:hint="eastAsia" w:ascii="宋体" w:hAnsi="宋体" w:eastAsia="宋体"/>
          <w:b/>
          <w:sz w:val="28"/>
          <w:szCs w:val="21"/>
        </w:rPr>
        <w:t>招标需求描述</w:t>
      </w:r>
    </w:p>
    <w:p>
      <w:pPr>
        <w:spacing w:line="360" w:lineRule="auto"/>
        <w:rPr>
          <w:rFonts w:hint="eastAsia" w:ascii="宋体" w:hAnsi="宋体" w:eastAsia="宋体"/>
          <w:szCs w:val="21"/>
        </w:rPr>
      </w:pPr>
      <w:r>
        <w:rPr>
          <w:rFonts w:hint="eastAsia" w:ascii="宋体" w:hAnsi="宋体" w:eastAsia="宋体"/>
          <w:szCs w:val="21"/>
        </w:rPr>
        <w:t>（1）工资管理：</w:t>
      </w:r>
    </w:p>
    <w:p>
      <w:pPr>
        <w:spacing w:line="360" w:lineRule="auto"/>
        <w:ind w:firstLine="420" w:firstLineChars="200"/>
        <w:rPr>
          <w:rFonts w:hint="eastAsia" w:ascii="宋体" w:hAnsi="宋体" w:eastAsia="宋体"/>
          <w:szCs w:val="21"/>
        </w:rPr>
      </w:pPr>
      <w:r>
        <w:rPr>
          <w:rFonts w:hint="eastAsia" w:ascii="宋体" w:hAnsi="宋体" w:eastAsia="宋体"/>
          <w:szCs w:val="21"/>
        </w:rPr>
        <w:t>乙方负责劳务派遣员工工资薪金账户开立、工资代发、申报和代扣代缴派遣人员个人所得税、开具工资薪金收入证明等手续。非甲方书面通知，不得扣罚劳务派遣人员工资和其他补贴。</w:t>
      </w:r>
    </w:p>
    <w:p>
      <w:pPr>
        <w:spacing w:line="360" w:lineRule="auto"/>
        <w:ind w:firstLine="422" w:firstLineChars="200"/>
        <w:rPr>
          <w:rFonts w:hAnsi="宋体" w:eastAsia="宋体"/>
          <w:b/>
          <w:bCs/>
          <w:szCs w:val="21"/>
        </w:rPr>
      </w:pPr>
      <w:r>
        <w:rPr>
          <w:rFonts w:hint="eastAsia" w:ascii="宋体" w:hAnsi="宋体" w:eastAsia="宋体"/>
          <w:b/>
          <w:bCs/>
          <w:szCs w:val="21"/>
        </w:rPr>
        <w:t>不论在何种情况下，乙方派遣员工均不视为与甲方建立劳动、劳务、雇佣等直接用工关系。</w:t>
      </w:r>
    </w:p>
    <w:p>
      <w:pPr>
        <w:spacing w:line="360" w:lineRule="auto"/>
        <w:rPr>
          <w:rFonts w:hint="eastAsia" w:ascii="宋体" w:hAnsi="宋体" w:eastAsia="宋体"/>
          <w:szCs w:val="21"/>
        </w:rPr>
      </w:pPr>
      <w:r>
        <w:rPr>
          <w:rFonts w:hint="eastAsia" w:ascii="宋体" w:hAnsi="宋体" w:eastAsia="宋体"/>
          <w:szCs w:val="21"/>
        </w:rPr>
        <w:t>（2）社会保险及住房公积金管理：</w:t>
      </w:r>
    </w:p>
    <w:p>
      <w:pPr>
        <w:spacing w:line="360" w:lineRule="auto"/>
        <w:ind w:firstLine="420" w:firstLineChars="200"/>
        <w:rPr>
          <w:rFonts w:hint="eastAsia" w:ascii="宋体" w:hAnsi="宋体" w:eastAsia="宋体"/>
          <w:szCs w:val="21"/>
        </w:rPr>
      </w:pPr>
      <w:r>
        <w:rPr>
          <w:rFonts w:hint="eastAsia" w:ascii="宋体" w:hAnsi="宋体" w:eastAsia="宋体"/>
          <w:szCs w:val="21"/>
        </w:rPr>
        <w:t>乙方负责劳务派遣员工在上海地区办理社会保险及住房公积金的开户、汇缴、支取、报销、变更、转移、待遇申请等手续，需按照国家、地方相关规定为派遣人员核定社会保险缴纳基数并缴纳社会保险、住房公积金，办理派遣人员各项社会保险相关手续。非甲方书面通知，不得缩减或变更劳务派遣人员的社会保险、住房公积金缴付金额、险种及参保单位。</w:t>
      </w:r>
    </w:p>
    <w:p>
      <w:pPr>
        <w:spacing w:line="360" w:lineRule="auto"/>
        <w:rPr>
          <w:rFonts w:hint="eastAsia" w:ascii="宋体" w:hAnsi="宋体" w:eastAsia="宋体"/>
          <w:szCs w:val="21"/>
        </w:rPr>
      </w:pPr>
      <w:r>
        <w:rPr>
          <w:rFonts w:hint="eastAsia" w:ascii="宋体" w:hAnsi="宋体" w:eastAsia="宋体"/>
          <w:szCs w:val="21"/>
        </w:rPr>
        <w:t>（3）劳动合同管理：</w:t>
      </w:r>
    </w:p>
    <w:p>
      <w:pPr>
        <w:spacing w:line="360" w:lineRule="auto"/>
        <w:ind w:firstLine="420" w:firstLineChars="200"/>
        <w:rPr>
          <w:rFonts w:hint="eastAsia" w:ascii="宋体" w:hAnsi="宋体" w:eastAsia="宋体"/>
          <w:szCs w:val="21"/>
        </w:rPr>
      </w:pPr>
      <w:r>
        <w:rPr>
          <w:rFonts w:hint="eastAsia" w:ascii="宋体" w:hAnsi="宋体" w:eastAsia="宋体"/>
          <w:szCs w:val="21"/>
        </w:rPr>
        <w:t>乙方负责与劳务派遣员工劳动合同的订立、续订、变更、终止、解除等服务，处理乙方派遣员工入职、离职、退休等劳动关系手续办理，并自行全部承担派遣员工的包括但不限于经济补偿、经济赔偿等风险及责任。依法为劳务派遣员工出具相关劳动关系证明，落实甲方根据规章制度和工作需要提出的其他管理要求。</w:t>
      </w:r>
    </w:p>
    <w:p>
      <w:pPr>
        <w:spacing w:line="360" w:lineRule="auto"/>
        <w:rPr>
          <w:rFonts w:hint="eastAsia" w:ascii="宋体" w:hAnsi="宋体" w:eastAsia="宋体"/>
          <w:szCs w:val="21"/>
        </w:rPr>
      </w:pPr>
      <w:r>
        <w:rPr>
          <w:rFonts w:hint="eastAsia" w:ascii="宋体" w:hAnsi="宋体" w:eastAsia="宋体"/>
          <w:szCs w:val="21"/>
        </w:rPr>
        <w:t>（4）争议处理：</w:t>
      </w:r>
    </w:p>
    <w:p>
      <w:pPr>
        <w:spacing w:line="360" w:lineRule="auto"/>
        <w:ind w:firstLine="420" w:firstLineChars="200"/>
        <w:rPr>
          <w:rFonts w:hint="eastAsia" w:ascii="宋体" w:hAnsi="宋体" w:eastAsia="宋体"/>
          <w:szCs w:val="21"/>
        </w:rPr>
      </w:pPr>
      <w:r>
        <w:rPr>
          <w:rFonts w:hint="eastAsia" w:ascii="宋体" w:hAnsi="宋体" w:eastAsia="宋体"/>
          <w:szCs w:val="21"/>
        </w:rPr>
        <w:t>劳务派遣人员和乙方出现争议时，乙方自行处理并承担劳动争议的风险及责任；乙方可以与甲方联系，乙方应当积极处理并尽量避免给甲方造成影响及损失，并根据实际情况向甲方提出合理合法且具有可行性的处理意见并提供法律援助，妥善处理劳动争议，避免劳动纠纷;根据甲方要求，乙方及时聘请专业律师提供劳动仲裁和法院的诉讼服务。</w:t>
      </w:r>
    </w:p>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b/>
          <w:sz w:val="28"/>
          <w:szCs w:val="21"/>
        </w:rPr>
        <w:t>服务要求</w:t>
      </w:r>
    </w:p>
    <w:p>
      <w:pPr>
        <w:numPr>
          <w:ilvl w:val="0"/>
          <w:numId w:val="15"/>
        </w:numPr>
        <w:spacing w:line="360" w:lineRule="auto"/>
        <w:rPr>
          <w:rFonts w:hint="eastAsia" w:ascii="宋体" w:hAnsi="宋体" w:eastAsia="宋体"/>
          <w:szCs w:val="21"/>
        </w:rPr>
      </w:pPr>
      <w:r>
        <w:rPr>
          <w:rFonts w:hint="eastAsia" w:ascii="宋体" w:hAnsi="宋体" w:eastAsia="宋体"/>
          <w:szCs w:val="21"/>
        </w:rPr>
        <w:t>在承接本业务后，能够迅速配备专业人员，并具备良好的专业胜任能力并能够保证本业务服务人员的高效性、稳定性、连续性。</w:t>
      </w:r>
    </w:p>
    <w:p>
      <w:pPr>
        <w:numPr>
          <w:ilvl w:val="0"/>
          <w:numId w:val="15"/>
        </w:numPr>
        <w:spacing w:line="360" w:lineRule="auto"/>
        <w:rPr>
          <w:rFonts w:hint="eastAsia" w:ascii="宋体" w:hAnsi="宋体" w:eastAsia="宋体"/>
          <w:szCs w:val="21"/>
        </w:rPr>
      </w:pPr>
      <w:r>
        <w:rPr>
          <w:rFonts w:hint="eastAsia" w:ascii="宋体" w:hAnsi="宋体" w:eastAsia="宋体"/>
          <w:szCs w:val="21"/>
        </w:rPr>
        <w:t>在提供劳务派遣服务过程中获取到的薪酬信息、财务信息、员工个人信息以及服务成果交付内容等均负有保密的义务。</w:t>
      </w:r>
    </w:p>
    <w:p>
      <w:pPr>
        <w:numPr>
          <w:ilvl w:val="0"/>
          <w:numId w:val="15"/>
        </w:numPr>
        <w:spacing w:line="360" w:lineRule="auto"/>
        <w:rPr>
          <w:rFonts w:hint="eastAsia" w:ascii="宋体" w:hAnsi="宋体" w:eastAsia="宋体"/>
          <w:szCs w:val="21"/>
        </w:rPr>
      </w:pPr>
      <w:r>
        <w:rPr>
          <w:rFonts w:hint="eastAsia" w:ascii="宋体" w:hAnsi="宋体" w:eastAsia="宋体"/>
          <w:szCs w:val="21"/>
        </w:rPr>
        <w:t>对于甲方提出的服务需求，应在1-2个工作日内相应并回复。</w:t>
      </w:r>
    </w:p>
    <w:p>
      <w:pPr>
        <w:pStyle w:val="26"/>
        <w:numPr>
          <w:ilvl w:val="0"/>
          <w:numId w:val="4"/>
        </w:numPr>
        <w:spacing w:before="156" w:beforeLines="50" w:after="156" w:afterLines="50" w:line="360" w:lineRule="auto"/>
        <w:ind w:left="0" w:firstLine="0" w:firstLineChars="0"/>
        <w:rPr>
          <w:rFonts w:hint="eastAsia" w:ascii="宋体" w:hAnsi="宋体" w:eastAsia="宋体"/>
          <w:b/>
          <w:sz w:val="28"/>
          <w:szCs w:val="21"/>
        </w:rPr>
      </w:pPr>
      <w:r>
        <w:rPr>
          <w:rFonts w:hint="eastAsia" w:ascii="宋体" w:hAnsi="宋体" w:eastAsia="宋体"/>
          <w:szCs w:val="21"/>
        </w:rPr>
        <w:t>★</w:t>
      </w:r>
      <w:r>
        <w:rPr>
          <w:rFonts w:hint="eastAsia" w:ascii="宋体" w:hAnsi="宋体" w:eastAsia="宋体"/>
          <w:b/>
          <w:sz w:val="28"/>
          <w:szCs w:val="21"/>
        </w:rPr>
        <w:t>合同履约验收要求</w:t>
      </w:r>
    </w:p>
    <w:p>
      <w:pPr>
        <w:spacing w:line="360" w:lineRule="auto"/>
        <w:ind w:firstLine="420" w:firstLineChars="200"/>
        <w:rPr>
          <w:rFonts w:hint="eastAsia" w:ascii="宋体" w:hAnsi="宋体" w:eastAsia="宋体"/>
          <w:szCs w:val="21"/>
        </w:rPr>
      </w:pPr>
      <w:r>
        <w:rPr>
          <w:rFonts w:hint="eastAsia" w:ascii="宋体" w:hAnsi="宋体" w:eastAsia="宋体"/>
          <w:szCs w:val="21"/>
        </w:rPr>
        <w:t>乙方每月应至少提前5个工作日出具《劳务派遣相关费用及服务费付款清单》，甲方收到清单核对无误后，由乙方在当月</w:t>
      </w:r>
      <w:r>
        <w:rPr>
          <w:rFonts w:hint="eastAsia" w:ascii="宋体" w:hAnsi="宋体" w:eastAsia="宋体"/>
          <w:szCs w:val="21"/>
          <w:u w:val="single"/>
        </w:rPr>
        <w:t xml:space="preserve"> 20 </w:t>
      </w:r>
      <w:r>
        <w:rPr>
          <w:rFonts w:hint="eastAsia" w:ascii="宋体" w:hAnsi="宋体" w:eastAsia="宋体"/>
          <w:szCs w:val="21"/>
        </w:rPr>
        <w:t>日前付款，乙方需在甲方付款后10个工作日内提供相应的增值税发票。</w:t>
      </w:r>
    </w:p>
    <w:p>
      <w:pPr>
        <w:rPr>
          <w:rFonts w:hint="eastAsia"/>
        </w:rPr>
      </w:pPr>
      <w:r>
        <w:rPr>
          <w:rFonts w:ascii="黑体" w:hAnsi="黑体" w:eastAsia="黑体"/>
          <w:sz w:val="32"/>
        </w:rPr>
        <w:br w:type="page"/>
      </w:r>
    </w:p>
    <w:p>
      <w:pPr>
        <w:pStyle w:val="18"/>
        <w:ind w:firstLine="344"/>
      </w:pPr>
    </w:p>
    <w:p>
      <w:pPr>
        <w:pStyle w:val="3"/>
        <w:numPr>
          <w:ilvl w:val="0"/>
          <w:numId w:val="3"/>
        </w:numPr>
        <w:spacing w:before="312" w:beforeLines="100" w:after="312" w:afterLines="100" w:line="580" w:lineRule="exact"/>
        <w:ind w:left="0" w:firstLine="0"/>
        <w:jc w:val="center"/>
        <w:rPr>
          <w:rFonts w:hint="eastAsia" w:ascii="黑体" w:hAnsi="黑体" w:eastAsia="黑体"/>
          <w:b w:val="0"/>
          <w:sz w:val="32"/>
        </w:rPr>
      </w:pPr>
      <w:r>
        <w:rPr>
          <w:rFonts w:hint="eastAsia" w:ascii="黑体" w:hAnsi="黑体" w:eastAsia="黑体"/>
          <w:b w:val="0"/>
          <w:sz w:val="32"/>
        </w:rPr>
        <w:t>投标文件格式</w:t>
      </w:r>
    </w:p>
    <w:p>
      <w:pPr>
        <w:numPr>
          <w:ilvl w:val="0"/>
          <w:numId w:val="16"/>
        </w:numPr>
        <w:spacing w:line="360" w:lineRule="auto"/>
        <w:ind w:firstLine="420" w:firstLineChars="200"/>
        <w:rPr>
          <w:rFonts w:hint="eastAsia" w:ascii="宋体" w:hAnsi="宋体" w:eastAsia="宋体"/>
          <w:szCs w:val="21"/>
        </w:rPr>
      </w:pPr>
      <w:r>
        <w:rPr>
          <w:rFonts w:hint="eastAsia" w:ascii="宋体" w:hAnsi="宋体" w:eastAsia="宋体"/>
          <w:szCs w:val="21"/>
        </w:rPr>
        <w:t>投标人应严格按照本章投标文件格式顺序编制和提交投标文件，因投标文件编排混乱导致投标文件被误读或查找不到相关信息，后果由投标人承担。</w:t>
      </w:r>
    </w:p>
    <w:p>
      <w:pPr>
        <w:numPr>
          <w:ilvl w:val="0"/>
          <w:numId w:val="16"/>
        </w:numPr>
        <w:spacing w:line="360" w:lineRule="auto"/>
        <w:ind w:firstLine="420" w:firstLineChars="200"/>
        <w:rPr>
          <w:rFonts w:hint="eastAsia" w:ascii="宋体" w:hAnsi="宋体" w:eastAsia="宋体"/>
          <w:szCs w:val="21"/>
        </w:rPr>
      </w:pPr>
      <w:r>
        <w:rPr>
          <w:rFonts w:hint="eastAsia" w:ascii="宋体" w:hAnsi="宋体" w:eastAsia="宋体"/>
          <w:szCs w:val="21"/>
        </w:rPr>
        <w:t>投标人必须正面回答投标文件格式中要求回答的全部问题，并填写完整信息。</w:t>
      </w:r>
    </w:p>
    <w:p>
      <w:pPr>
        <w:numPr>
          <w:ilvl w:val="0"/>
          <w:numId w:val="16"/>
        </w:numPr>
        <w:spacing w:line="360" w:lineRule="auto"/>
        <w:ind w:firstLine="420" w:firstLineChars="200"/>
        <w:rPr>
          <w:rFonts w:hint="eastAsia" w:ascii="宋体" w:hAnsi="宋体" w:eastAsia="宋体"/>
          <w:szCs w:val="21"/>
        </w:rPr>
      </w:pPr>
      <w:r>
        <w:rPr>
          <w:rFonts w:hint="eastAsia" w:ascii="宋体" w:hAnsi="宋体" w:eastAsia="宋体"/>
          <w:szCs w:val="21"/>
        </w:rPr>
        <w:t>投标人应保证投标文件中的全部信息是真实的和准确的。</w:t>
      </w:r>
    </w:p>
    <w:p>
      <w:pPr>
        <w:numPr>
          <w:ilvl w:val="0"/>
          <w:numId w:val="16"/>
        </w:numPr>
        <w:spacing w:line="360" w:lineRule="auto"/>
        <w:ind w:firstLine="420" w:firstLineChars="200"/>
        <w:rPr>
          <w:rFonts w:hint="eastAsia" w:ascii="宋体" w:hAnsi="宋体" w:eastAsia="宋体"/>
          <w:szCs w:val="21"/>
        </w:rPr>
      </w:pPr>
      <w:r>
        <w:rPr>
          <w:rFonts w:hint="eastAsia" w:ascii="宋体" w:hAnsi="宋体" w:eastAsia="宋体"/>
          <w:szCs w:val="21"/>
        </w:rPr>
        <w:t>评标委员会将应用投标人提交的资料并根据自己的判断，决定投标人履行合同的合格性及能力。</w:t>
      </w:r>
    </w:p>
    <w:p>
      <w:pPr>
        <w:numPr>
          <w:ilvl w:val="0"/>
          <w:numId w:val="16"/>
        </w:numPr>
        <w:spacing w:line="360" w:lineRule="auto"/>
        <w:ind w:firstLine="420" w:firstLineChars="200"/>
        <w:rPr>
          <w:rFonts w:hint="eastAsia" w:ascii="宋体" w:hAnsi="宋体" w:eastAsia="宋体"/>
          <w:szCs w:val="21"/>
        </w:rPr>
      </w:pPr>
      <w:r>
        <w:rPr>
          <w:rFonts w:hint="eastAsia" w:ascii="宋体" w:hAnsi="宋体" w:eastAsia="宋体"/>
          <w:szCs w:val="21"/>
        </w:rPr>
        <w:t>投标人提交的投标文件将被保密保存，但不退还。</w:t>
      </w:r>
    </w:p>
    <w:p>
      <w:pPr>
        <w:numPr>
          <w:ilvl w:val="0"/>
          <w:numId w:val="16"/>
        </w:numPr>
        <w:spacing w:line="360" w:lineRule="auto"/>
        <w:ind w:firstLine="420" w:firstLineChars="200"/>
        <w:rPr>
          <w:rFonts w:hint="eastAsia" w:ascii="宋体" w:hAnsi="宋体" w:eastAsia="宋体"/>
          <w:szCs w:val="21"/>
        </w:rPr>
      </w:pPr>
      <w:r>
        <w:rPr>
          <w:rFonts w:hint="eastAsia" w:ascii="宋体" w:hAnsi="宋体" w:eastAsia="宋体"/>
          <w:szCs w:val="21"/>
        </w:rPr>
        <w:t>投标人应按第二章投标人须知中规定的语言和份数提交投标文件。</w:t>
      </w:r>
    </w:p>
    <w:p>
      <w:pPr>
        <w:spacing w:line="360" w:lineRule="auto"/>
        <w:ind w:firstLine="420" w:firstLineChars="200"/>
        <w:rPr>
          <w:rFonts w:hint="eastAsia" w:ascii="宋体" w:hAnsi="宋体" w:eastAsia="宋体"/>
          <w:szCs w:val="21"/>
        </w:rPr>
      </w:pPr>
    </w:p>
    <w:p>
      <w:pPr>
        <w:widowControl/>
        <w:jc w:val="left"/>
        <w:rPr>
          <w:rFonts w:hint="eastAsia"/>
          <w:b/>
          <w:bCs/>
          <w:sz w:val="44"/>
          <w:szCs w:val="44"/>
        </w:rPr>
      </w:pPr>
      <w:r>
        <w:rPr>
          <w:rFonts w:ascii="宋体" w:hAnsi="宋体" w:eastAsia="宋体"/>
          <w:szCs w:val="21"/>
        </w:rPr>
        <w:br w:type="page"/>
      </w:r>
    </w:p>
    <w:p>
      <w:pPr>
        <w:pStyle w:val="38"/>
        <w:numPr>
          <w:ilvl w:val="0"/>
          <w:numId w:val="0"/>
        </w:numPr>
        <w:tabs>
          <w:tab w:val="clear" w:pos="709"/>
        </w:tabs>
        <w:jc w:val="center"/>
        <w:rPr>
          <w:rFonts w:hint="eastAsia"/>
          <w:b/>
          <w:bCs/>
          <w:sz w:val="44"/>
          <w:szCs w:val="44"/>
        </w:rPr>
      </w:pPr>
    </w:p>
    <w:p>
      <w:pPr>
        <w:pStyle w:val="38"/>
        <w:numPr>
          <w:ilvl w:val="0"/>
          <w:numId w:val="0"/>
        </w:numPr>
        <w:tabs>
          <w:tab w:val="clear" w:pos="709"/>
        </w:tabs>
        <w:jc w:val="center"/>
        <w:rPr>
          <w:rFonts w:hint="eastAsia"/>
          <w:b/>
          <w:bCs/>
          <w:sz w:val="44"/>
          <w:szCs w:val="44"/>
        </w:rPr>
      </w:pPr>
    </w:p>
    <w:p>
      <w:pPr>
        <w:pStyle w:val="38"/>
        <w:numPr>
          <w:ilvl w:val="0"/>
          <w:numId w:val="0"/>
        </w:numPr>
        <w:tabs>
          <w:tab w:val="clear" w:pos="709"/>
        </w:tabs>
        <w:jc w:val="center"/>
        <w:rPr>
          <w:rFonts w:hint="eastAsia"/>
          <w:b/>
          <w:bCs/>
          <w:sz w:val="44"/>
          <w:szCs w:val="44"/>
        </w:rPr>
      </w:pPr>
    </w:p>
    <w:p>
      <w:pPr>
        <w:pStyle w:val="38"/>
        <w:numPr>
          <w:ilvl w:val="0"/>
          <w:numId w:val="0"/>
        </w:numPr>
        <w:tabs>
          <w:tab w:val="clear" w:pos="709"/>
        </w:tabs>
        <w:jc w:val="center"/>
        <w:rPr>
          <w:rFonts w:hint="eastAsia"/>
          <w:b/>
          <w:bCs/>
          <w:spacing w:val="100"/>
          <w:sz w:val="52"/>
          <w:szCs w:val="44"/>
        </w:rPr>
      </w:pPr>
      <w:r>
        <w:rPr>
          <w:rFonts w:hint="eastAsia"/>
          <w:b/>
          <w:bCs/>
          <w:spacing w:val="100"/>
          <w:sz w:val="52"/>
          <w:szCs w:val="44"/>
        </w:rPr>
        <w:t>商务</w:t>
      </w:r>
      <w:r>
        <w:rPr>
          <w:b/>
          <w:bCs/>
          <w:spacing w:val="100"/>
          <w:sz w:val="52"/>
          <w:szCs w:val="44"/>
        </w:rPr>
        <w:t>投标文件</w:t>
      </w:r>
    </w:p>
    <w:p>
      <w:pPr>
        <w:pStyle w:val="38"/>
        <w:numPr>
          <w:ilvl w:val="0"/>
          <w:numId w:val="0"/>
        </w:numPr>
        <w:tabs>
          <w:tab w:val="clear" w:pos="709"/>
        </w:tabs>
        <w:jc w:val="center"/>
        <w:rPr>
          <w:rFonts w:hint="eastAsia"/>
          <w:b/>
          <w:bCs/>
          <w:sz w:val="44"/>
          <w:szCs w:val="44"/>
        </w:rPr>
      </w:pPr>
    </w:p>
    <w:p>
      <w:pPr>
        <w:pStyle w:val="38"/>
        <w:numPr>
          <w:ilvl w:val="0"/>
          <w:numId w:val="0"/>
        </w:numPr>
        <w:tabs>
          <w:tab w:val="clear" w:pos="709"/>
        </w:tabs>
        <w:jc w:val="center"/>
        <w:rPr>
          <w:rFonts w:hint="eastAsia"/>
          <w:b/>
          <w:bCs/>
          <w:sz w:val="44"/>
          <w:szCs w:val="44"/>
        </w:rPr>
      </w:pPr>
    </w:p>
    <w:p>
      <w:pPr>
        <w:pStyle w:val="38"/>
        <w:numPr>
          <w:ilvl w:val="0"/>
          <w:numId w:val="0"/>
        </w:numPr>
        <w:tabs>
          <w:tab w:val="clear" w:pos="709"/>
        </w:tabs>
        <w:jc w:val="center"/>
        <w:rPr>
          <w:rFonts w:hint="eastAsia"/>
          <w:b/>
          <w:bCs/>
          <w:sz w:val="44"/>
          <w:szCs w:val="44"/>
        </w:rPr>
      </w:pPr>
    </w:p>
    <w:p>
      <w:pPr>
        <w:pStyle w:val="38"/>
        <w:numPr>
          <w:ilvl w:val="0"/>
          <w:numId w:val="0"/>
        </w:numPr>
        <w:tabs>
          <w:tab w:val="clear" w:pos="709"/>
        </w:tabs>
        <w:jc w:val="center"/>
        <w:rPr>
          <w:rFonts w:hint="eastAsia"/>
          <w:b/>
          <w:bCs/>
          <w:sz w:val="44"/>
          <w:szCs w:val="44"/>
        </w:rPr>
      </w:pPr>
    </w:p>
    <w:tbl>
      <w:tblPr>
        <w:tblStyle w:val="20"/>
        <w:tblW w:w="5333" w:type="pct"/>
        <w:tblInd w:w="-2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7"/>
        <w:gridCol w:w="78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914" w:type="pct"/>
            <w:vAlign w:val="bottom"/>
          </w:tcPr>
          <w:p>
            <w:pPr>
              <w:jc w:val="right"/>
              <w:rPr>
                <w:rFonts w:hint="eastAsia" w:ascii="宋体" w:hAnsi="宋体" w:eastAsia="宋体"/>
                <w:b/>
                <w:sz w:val="28"/>
              </w:rPr>
            </w:pPr>
            <w:r>
              <w:rPr>
                <w:rFonts w:hint="eastAsia" w:ascii="宋体" w:hAnsi="宋体" w:eastAsia="宋体"/>
                <w:b/>
                <w:sz w:val="28"/>
              </w:rPr>
              <w:t>项目编号：</w:t>
            </w:r>
          </w:p>
        </w:tc>
        <w:tc>
          <w:tcPr>
            <w:tcW w:w="4085" w:type="pct"/>
            <w:tcBorders>
              <w:bottom w:val="single" w:color="auto" w:sz="4" w:space="0"/>
            </w:tcBorders>
            <w:vAlign w:val="bottom"/>
          </w:tcPr>
          <w:p>
            <w:pPr>
              <w:rPr>
                <w:rFonts w:hint="eastAsia" w:ascii="宋体" w:hAnsi="宋体" w:eastAsia="宋体"/>
                <w:b/>
                <w:sz w:val="28"/>
              </w:rPr>
            </w:pPr>
            <w:r>
              <w:rPr>
                <w:rFonts w:hint="eastAsia" w:ascii="宋体" w:hAnsi="宋体" w:eastAsia="宋体"/>
                <w:b/>
                <w:sz w:val="28"/>
              </w:rPr>
              <w:t>CP-TPIM-2025-S2-032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914" w:type="pct"/>
            <w:vAlign w:val="bottom"/>
          </w:tcPr>
          <w:p>
            <w:pPr>
              <w:jc w:val="right"/>
              <w:rPr>
                <w:rFonts w:hint="eastAsia" w:ascii="宋体" w:hAnsi="宋体" w:eastAsia="宋体"/>
                <w:b/>
                <w:sz w:val="28"/>
              </w:rPr>
            </w:pPr>
            <w:r>
              <w:rPr>
                <w:rFonts w:hint="eastAsia" w:ascii="宋体" w:hAnsi="宋体" w:eastAsia="宋体"/>
                <w:b/>
                <w:sz w:val="28"/>
              </w:rPr>
              <w:t>项目名称：</w:t>
            </w:r>
          </w:p>
        </w:tc>
        <w:tc>
          <w:tcPr>
            <w:tcW w:w="4085" w:type="pct"/>
            <w:tcBorders>
              <w:top w:val="single" w:color="auto" w:sz="4" w:space="0"/>
              <w:bottom w:val="single" w:color="auto" w:sz="4" w:space="0"/>
            </w:tcBorders>
            <w:vAlign w:val="bottom"/>
          </w:tcPr>
          <w:p>
            <w:pPr>
              <w:rPr>
                <w:rFonts w:hint="eastAsia" w:ascii="宋体" w:hAnsi="宋体" w:eastAsia="宋体"/>
                <w:b/>
                <w:sz w:val="28"/>
              </w:rPr>
            </w:pPr>
            <w:r>
              <w:rPr>
                <w:rFonts w:hint="eastAsia" w:ascii="宋体" w:hAnsi="宋体" w:eastAsia="宋体"/>
                <w:b/>
                <w:sz w:val="28"/>
              </w:rPr>
              <w:t>上海太平康复医院2025年-2028年劳务派遣服务项目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914" w:type="pct"/>
            <w:vAlign w:val="bottom"/>
          </w:tcPr>
          <w:p>
            <w:pPr>
              <w:jc w:val="right"/>
              <w:rPr>
                <w:rFonts w:hint="eastAsia" w:ascii="宋体" w:hAnsi="宋体" w:eastAsia="宋体"/>
                <w:b/>
                <w:sz w:val="28"/>
              </w:rPr>
            </w:pPr>
            <w:r>
              <w:rPr>
                <w:rFonts w:hint="eastAsia" w:ascii="宋体" w:hAnsi="宋体" w:eastAsia="宋体"/>
                <w:b/>
                <w:sz w:val="28"/>
              </w:rPr>
              <w:t>投标人：</w:t>
            </w:r>
          </w:p>
        </w:tc>
        <w:tc>
          <w:tcPr>
            <w:tcW w:w="4085" w:type="pct"/>
            <w:tcBorders>
              <w:top w:val="single" w:color="auto" w:sz="4" w:space="0"/>
              <w:bottom w:val="single" w:color="auto" w:sz="4" w:space="0"/>
            </w:tcBorders>
            <w:vAlign w:val="bottom"/>
          </w:tcPr>
          <w:p>
            <w:pPr>
              <w:rPr>
                <w:rFonts w:hint="eastAsia" w:ascii="宋体" w:hAnsi="宋体" w:eastAsia="宋体"/>
                <w:b/>
                <w:sz w:val="28"/>
              </w:rPr>
            </w:pPr>
          </w:p>
        </w:tc>
      </w:tr>
    </w:tbl>
    <w:p>
      <w:pPr>
        <w:pStyle w:val="38"/>
        <w:numPr>
          <w:ilvl w:val="0"/>
          <w:numId w:val="0"/>
        </w:numPr>
        <w:tabs>
          <w:tab w:val="clear" w:pos="709"/>
        </w:tabs>
        <w:jc w:val="right"/>
        <w:rPr>
          <w:rFonts w:hint="eastAsia"/>
          <w:b/>
          <w:bCs/>
          <w:sz w:val="36"/>
          <w:szCs w:val="44"/>
        </w:rPr>
      </w:pPr>
      <w:r>
        <w:rPr>
          <w:rFonts w:hint="eastAsia"/>
          <w:b/>
          <w:bCs/>
          <w:sz w:val="28"/>
          <w:szCs w:val="36"/>
        </w:rPr>
        <w:t>（投标人盖章</w:t>
      </w:r>
      <w:r>
        <w:rPr>
          <w:b/>
          <w:bCs/>
          <w:sz w:val="28"/>
          <w:szCs w:val="36"/>
        </w:rPr>
        <w:t>）</w:t>
      </w:r>
    </w:p>
    <w:p>
      <w:pPr>
        <w:widowControl/>
        <w:jc w:val="left"/>
        <w:rPr>
          <w:rFonts w:hint="eastAsia"/>
          <w:b/>
          <w:bCs/>
        </w:rPr>
      </w:pPr>
      <w:r>
        <w:rPr>
          <w:b/>
          <w:bCs/>
        </w:rPr>
        <w:br w:type="page"/>
      </w:r>
    </w:p>
    <w:p>
      <w:pPr>
        <w:pStyle w:val="26"/>
        <w:numPr>
          <w:ilvl w:val="0"/>
          <w:numId w:val="17"/>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开标一览表</w:t>
      </w:r>
    </w:p>
    <w:p>
      <w:pPr>
        <w:tabs>
          <w:tab w:val="left" w:pos="720"/>
        </w:tabs>
        <w:spacing w:line="360" w:lineRule="auto"/>
        <w:ind w:left="720" w:right="35" w:hanging="720"/>
        <w:jc w:val="center"/>
        <w:rPr>
          <w:rFonts w:hint="eastAsia" w:ascii="宋体" w:hAnsi="宋体" w:eastAsia="宋体"/>
          <w:b/>
          <w:bCs/>
          <w:spacing w:val="16"/>
          <w:sz w:val="32"/>
          <w:szCs w:val="32"/>
        </w:rPr>
      </w:pPr>
      <w:r>
        <w:rPr>
          <w:rFonts w:hint="eastAsia" w:ascii="宋体" w:hAnsi="宋体" w:eastAsia="宋体"/>
          <w:b/>
          <w:bCs/>
          <w:spacing w:val="16"/>
          <w:sz w:val="32"/>
          <w:szCs w:val="32"/>
        </w:rPr>
        <w:t>上海太平康复医院2025年-2028年劳务派遣服务项目</w:t>
      </w:r>
    </w:p>
    <w:p>
      <w:pPr>
        <w:tabs>
          <w:tab w:val="left" w:pos="720"/>
        </w:tabs>
        <w:spacing w:line="360" w:lineRule="auto"/>
        <w:ind w:left="720" w:right="35" w:hanging="720"/>
        <w:jc w:val="center"/>
        <w:rPr>
          <w:rFonts w:hint="eastAsia" w:ascii="宋体" w:hAnsi="宋体" w:eastAsia="宋体"/>
          <w:b/>
          <w:bCs/>
          <w:spacing w:val="16"/>
          <w:sz w:val="32"/>
          <w:szCs w:val="32"/>
        </w:rPr>
      </w:pPr>
      <w:r>
        <w:rPr>
          <w:rFonts w:hint="eastAsia" w:ascii="宋体" w:hAnsi="宋体" w:eastAsia="宋体"/>
          <w:b/>
          <w:bCs/>
          <w:spacing w:val="16"/>
          <w:sz w:val="32"/>
          <w:szCs w:val="32"/>
        </w:rPr>
        <w:t>（项目编号：CP-TPIM-2025-S2-032）</w:t>
      </w:r>
    </w:p>
    <w:p>
      <w:pPr>
        <w:pStyle w:val="2"/>
        <w:spacing w:after="0" w:line="360" w:lineRule="auto"/>
        <w:jc w:val="center"/>
        <w:rPr>
          <w:rFonts w:hint="eastAsia" w:ascii="宋体" w:hAnsi="宋体"/>
          <w:b/>
          <w:sz w:val="32"/>
          <w:szCs w:val="32"/>
        </w:rPr>
      </w:pPr>
      <w:r>
        <w:rPr>
          <w:rFonts w:hint="eastAsia" w:ascii="宋体" w:hAnsi="宋体"/>
          <w:b/>
          <w:sz w:val="32"/>
          <w:szCs w:val="32"/>
        </w:rPr>
        <w:t>开标一览表</w:t>
      </w:r>
    </w:p>
    <w:p>
      <w:pPr>
        <w:pStyle w:val="2"/>
        <w:spacing w:after="0" w:line="360" w:lineRule="auto"/>
        <w:rPr>
          <w:rFonts w:hint="eastAsia" w:ascii="宋体" w:hAnsi="宋体"/>
          <w:szCs w:val="21"/>
        </w:rPr>
      </w:pPr>
    </w:p>
    <w:p>
      <w:pPr>
        <w:rPr>
          <w:rFonts w:hint="eastAsia" w:ascii="宋体" w:hAnsi="宋体" w:eastAsia="宋体"/>
          <w:b/>
          <w:szCs w:val="21"/>
        </w:rPr>
      </w:pPr>
      <w:r>
        <w:rPr>
          <w:rFonts w:hint="eastAsia" w:ascii="宋体" w:hAnsi="宋体" w:eastAsia="宋体"/>
          <w:b/>
          <w:szCs w:val="21"/>
        </w:rPr>
        <w:t>本项目总投标报价（币种：人民币）</w:t>
      </w:r>
    </w:p>
    <w:tbl>
      <w:tblPr>
        <w:tblStyle w:val="20"/>
        <w:tblpPr w:leftFromText="180" w:rightFromText="180" w:vertAnchor="text" w:horzAnchor="page" w:tblpX="1535" w:tblpY="463"/>
        <w:tblOverlap w:val="never"/>
        <w:tblW w:w="90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4"/>
        <w:gridCol w:w="1823"/>
        <w:gridCol w:w="51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064" w:type="dxa"/>
            <w:vAlign w:val="center"/>
          </w:tcPr>
          <w:p>
            <w:pPr>
              <w:jc w:val="center"/>
              <w:rPr>
                <w:rFonts w:hint="default" w:ascii="宋体" w:hAnsi="宋体" w:eastAsia="宋体" w:cs="宋体"/>
                <w:b/>
                <w:bCs/>
                <w:sz w:val="20"/>
                <w:szCs w:val="21"/>
                <w:lang w:val="en-US" w:eastAsia="zh-CN"/>
              </w:rPr>
            </w:pPr>
            <w:r>
              <w:rPr>
                <w:rFonts w:hint="eastAsia" w:ascii="宋体" w:hAnsi="宋体" w:eastAsia="宋体" w:cs="宋体"/>
                <w:b/>
                <w:bCs/>
                <w:sz w:val="20"/>
                <w:szCs w:val="21"/>
                <w:lang w:val="en-US" w:eastAsia="zh-CN"/>
              </w:rPr>
              <w:t>项目名称</w:t>
            </w:r>
          </w:p>
        </w:tc>
        <w:tc>
          <w:tcPr>
            <w:tcW w:w="1823" w:type="dxa"/>
            <w:vAlign w:val="center"/>
          </w:tcPr>
          <w:p>
            <w:pPr>
              <w:jc w:val="center"/>
              <w:rPr>
                <w:rFonts w:hint="eastAsia" w:ascii="宋体" w:hAnsi="宋体" w:eastAsia="宋体" w:cs="宋体"/>
                <w:b/>
                <w:bCs/>
                <w:sz w:val="20"/>
                <w:szCs w:val="21"/>
              </w:rPr>
            </w:pPr>
            <w:r>
              <w:rPr>
                <w:rFonts w:hint="eastAsia" w:ascii="宋体" w:hAnsi="宋体" w:eastAsia="宋体" w:cs="宋体"/>
                <w:b/>
                <w:bCs/>
                <w:sz w:val="20"/>
                <w:szCs w:val="21"/>
              </w:rPr>
              <w:t>项目期限</w:t>
            </w:r>
          </w:p>
        </w:tc>
        <w:tc>
          <w:tcPr>
            <w:tcW w:w="5172" w:type="dxa"/>
            <w:vAlign w:val="center"/>
          </w:tcPr>
          <w:p>
            <w:pPr>
              <w:jc w:val="center"/>
              <w:rPr>
                <w:rFonts w:hint="eastAsia" w:ascii="宋体" w:hAnsi="宋体" w:eastAsia="宋体" w:cs="宋体"/>
                <w:b/>
                <w:bCs/>
                <w:sz w:val="20"/>
                <w:szCs w:val="21"/>
              </w:rPr>
            </w:pPr>
            <w:r>
              <w:rPr>
                <w:rFonts w:hint="eastAsia" w:ascii="宋体" w:hAnsi="宋体" w:eastAsia="宋体" w:cs="宋体"/>
                <w:b/>
                <w:bCs/>
                <w:sz w:val="20"/>
                <w:szCs w:val="21"/>
              </w:rPr>
              <w:t>管理费用（含税）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2064" w:type="dxa"/>
            <w:vMerge w:val="restart"/>
            <w:vAlign w:val="center"/>
          </w:tcPr>
          <w:p>
            <w:pPr>
              <w:pStyle w:val="2"/>
              <w:tabs>
                <w:tab w:val="center" w:pos="1050"/>
                <w:tab w:val="right" w:pos="1981"/>
              </w:tabs>
              <w:spacing w:after="0" w:line="560" w:lineRule="exact"/>
              <w:jc w:val="center"/>
              <w:rPr>
                <w:rFonts w:hint="eastAsia" w:ascii="宋体" w:hAnsi="宋体" w:cs="宋体"/>
                <w:sz w:val="20"/>
                <w:szCs w:val="21"/>
              </w:rPr>
            </w:pPr>
            <w:r>
              <w:rPr>
                <w:rFonts w:hint="eastAsia" w:ascii="宋体" w:hAnsi="宋体" w:cs="宋体"/>
                <w:sz w:val="20"/>
                <w:szCs w:val="20"/>
                <w:lang w:val="en-US" w:eastAsia="zh-CN"/>
              </w:rPr>
              <w:t>劳务派遣管理费</w:t>
            </w:r>
            <w:r>
              <w:rPr>
                <w:rFonts w:hint="eastAsia" w:ascii="宋体" w:hAnsi="宋体" w:cs="宋体"/>
                <w:sz w:val="20"/>
                <w:szCs w:val="20"/>
              </w:rPr>
              <w:t>报价总金额（含税）</w:t>
            </w:r>
          </w:p>
        </w:tc>
        <w:tc>
          <w:tcPr>
            <w:tcW w:w="1823" w:type="dxa"/>
            <w:vAlign w:val="center"/>
          </w:tcPr>
          <w:p>
            <w:pPr>
              <w:pStyle w:val="2"/>
              <w:spacing w:after="0" w:line="560" w:lineRule="exact"/>
              <w:jc w:val="center"/>
              <w:rPr>
                <w:rFonts w:hint="eastAsia" w:ascii="宋体" w:hAnsi="宋体" w:cs="宋体"/>
                <w:sz w:val="24"/>
              </w:rPr>
            </w:pPr>
            <w:r>
              <w:rPr>
                <w:rFonts w:hint="eastAsia" w:ascii="宋体" w:hAnsi="宋体" w:cs="宋体"/>
                <w:sz w:val="24"/>
              </w:rPr>
              <w:t>小写金额：</w:t>
            </w:r>
          </w:p>
        </w:tc>
        <w:tc>
          <w:tcPr>
            <w:tcW w:w="5172" w:type="dxa"/>
            <w:vAlign w:val="center"/>
          </w:tcPr>
          <w:p>
            <w:pPr>
              <w:pStyle w:val="2"/>
              <w:spacing w:after="0" w:line="560" w:lineRule="exact"/>
              <w:jc w:val="center"/>
              <w:rPr>
                <w:rFonts w:hint="eastAsia" w:ascii="宋体" w:hAnsi="宋体" w:cs="宋体"/>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2064" w:type="dxa"/>
            <w:vMerge w:val="continue"/>
            <w:vAlign w:val="center"/>
          </w:tcPr>
          <w:p>
            <w:pPr>
              <w:pStyle w:val="2"/>
              <w:spacing w:after="0" w:line="560" w:lineRule="exact"/>
              <w:jc w:val="center"/>
              <w:rPr>
                <w:rFonts w:hint="eastAsia" w:ascii="宋体" w:hAnsi="宋体" w:cs="宋体"/>
                <w:sz w:val="20"/>
                <w:szCs w:val="21"/>
              </w:rPr>
            </w:pPr>
          </w:p>
        </w:tc>
        <w:tc>
          <w:tcPr>
            <w:tcW w:w="1823" w:type="dxa"/>
            <w:vAlign w:val="center"/>
          </w:tcPr>
          <w:p>
            <w:pPr>
              <w:pStyle w:val="2"/>
              <w:spacing w:after="0" w:line="560" w:lineRule="exact"/>
              <w:jc w:val="center"/>
              <w:rPr>
                <w:rFonts w:hint="eastAsia" w:ascii="宋体" w:hAnsi="宋体" w:cs="宋体"/>
                <w:sz w:val="24"/>
              </w:rPr>
            </w:pPr>
            <w:r>
              <w:rPr>
                <w:rFonts w:hint="eastAsia" w:ascii="宋体" w:hAnsi="宋体" w:cs="宋体"/>
                <w:sz w:val="24"/>
              </w:rPr>
              <w:t>大写金额：</w:t>
            </w:r>
          </w:p>
        </w:tc>
        <w:tc>
          <w:tcPr>
            <w:tcW w:w="5172" w:type="dxa"/>
            <w:vAlign w:val="center"/>
          </w:tcPr>
          <w:p>
            <w:pPr>
              <w:pStyle w:val="2"/>
              <w:spacing w:after="0" w:line="560" w:lineRule="exact"/>
              <w:jc w:val="center"/>
              <w:rPr>
                <w:rFonts w:hint="eastAsia" w:ascii="宋体" w:hAnsi="宋体" w:cs="宋体"/>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064" w:type="dxa"/>
            <w:vAlign w:val="center"/>
          </w:tcPr>
          <w:p>
            <w:pPr>
              <w:pStyle w:val="2"/>
              <w:spacing w:after="0" w:line="560" w:lineRule="exact"/>
              <w:jc w:val="center"/>
              <w:rPr>
                <w:rFonts w:hint="eastAsia" w:ascii="宋体" w:hAnsi="宋体" w:eastAsia="宋体" w:cs="宋体"/>
                <w:kern w:val="2"/>
                <w:sz w:val="20"/>
                <w:szCs w:val="21"/>
                <w:lang w:val="en-US" w:eastAsia="zh-CN" w:bidi="ar-SA"/>
              </w:rPr>
            </w:pPr>
            <w:r>
              <w:rPr>
                <w:rFonts w:hint="eastAsia" w:ascii="宋体" w:hAnsi="宋体" w:cs="宋体"/>
                <w:sz w:val="20"/>
                <w:szCs w:val="21"/>
              </w:rPr>
              <w:t>增值税率</w:t>
            </w:r>
          </w:p>
        </w:tc>
        <w:tc>
          <w:tcPr>
            <w:tcW w:w="6995" w:type="dxa"/>
            <w:gridSpan w:val="2"/>
            <w:vAlign w:val="center"/>
          </w:tcPr>
          <w:p>
            <w:pPr>
              <w:pStyle w:val="2"/>
              <w:spacing w:after="0" w:line="560" w:lineRule="exact"/>
              <w:jc w:val="center"/>
              <w:rPr>
                <w:rFonts w:hint="eastAsia" w:ascii="宋体" w:hAnsi="宋体" w:eastAsia="宋体" w:cs="宋体"/>
                <w:kern w:val="2"/>
                <w:sz w:val="20"/>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064" w:type="dxa"/>
            <w:vAlign w:val="center"/>
          </w:tcPr>
          <w:p>
            <w:pPr>
              <w:pStyle w:val="2"/>
              <w:spacing w:after="0" w:line="560" w:lineRule="exact"/>
              <w:jc w:val="center"/>
              <w:rPr>
                <w:rFonts w:hint="default" w:ascii="宋体" w:hAnsi="宋体" w:eastAsia="宋体" w:cs="宋体"/>
                <w:sz w:val="20"/>
                <w:szCs w:val="21"/>
                <w:lang w:val="en-US" w:eastAsia="zh-CN"/>
              </w:rPr>
            </w:pPr>
            <w:r>
              <w:rPr>
                <w:rFonts w:hint="eastAsia" w:ascii="宋体" w:hAnsi="宋体" w:cs="宋体"/>
                <w:sz w:val="20"/>
                <w:szCs w:val="21"/>
                <w:lang w:val="en-US" w:eastAsia="zh-CN"/>
              </w:rPr>
              <w:t>代收代付费用</w:t>
            </w:r>
          </w:p>
        </w:tc>
        <w:tc>
          <w:tcPr>
            <w:tcW w:w="6995" w:type="dxa"/>
            <w:gridSpan w:val="2"/>
            <w:vAlign w:val="center"/>
          </w:tcPr>
          <w:p>
            <w:pPr>
              <w:pStyle w:val="2"/>
              <w:spacing w:after="0" w:line="560" w:lineRule="exact"/>
              <w:jc w:val="both"/>
              <w:rPr>
                <w:rFonts w:hint="default" w:ascii="宋体" w:hAnsi="宋体" w:eastAsia="宋体" w:cs="宋体"/>
                <w:sz w:val="20"/>
                <w:szCs w:val="21"/>
                <w:lang w:val="en-US" w:eastAsia="zh-CN"/>
              </w:rPr>
            </w:pPr>
            <w:r>
              <w:rPr>
                <w:rFonts w:hint="eastAsia" w:ascii="宋体" w:hAnsi="宋体" w:cs="宋体"/>
                <w:sz w:val="20"/>
                <w:szCs w:val="21"/>
                <w:lang w:val="en-US" w:eastAsia="zh-CN"/>
              </w:rPr>
              <w:t>合同期内代收代付费用预计9,039,456元，具体金额根据实际情况核定。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064" w:type="dxa"/>
            <w:vAlign w:val="center"/>
          </w:tcPr>
          <w:p>
            <w:pPr>
              <w:pStyle w:val="2"/>
              <w:spacing w:after="0" w:line="560" w:lineRule="exact"/>
              <w:jc w:val="center"/>
              <w:rPr>
                <w:rFonts w:hint="default" w:ascii="宋体" w:hAnsi="宋体" w:eastAsia="宋体" w:cs="宋体"/>
                <w:sz w:val="20"/>
                <w:szCs w:val="21"/>
                <w:lang w:val="en-US" w:eastAsia="zh-CN"/>
              </w:rPr>
            </w:pPr>
            <w:r>
              <w:rPr>
                <w:rFonts w:hint="eastAsia" w:ascii="宋体" w:hAnsi="宋体" w:cs="宋体"/>
                <w:sz w:val="20"/>
                <w:szCs w:val="21"/>
                <w:lang w:val="en-US" w:eastAsia="zh-CN"/>
              </w:rPr>
              <w:t>投标总价</w:t>
            </w:r>
          </w:p>
        </w:tc>
        <w:tc>
          <w:tcPr>
            <w:tcW w:w="6995" w:type="dxa"/>
            <w:gridSpan w:val="2"/>
            <w:vAlign w:val="center"/>
          </w:tcPr>
          <w:p>
            <w:pPr>
              <w:pStyle w:val="2"/>
              <w:spacing w:after="0" w:line="560" w:lineRule="exact"/>
              <w:jc w:val="both"/>
              <w:rPr>
                <w:rFonts w:hint="default" w:ascii="宋体" w:hAnsi="宋体" w:eastAsia="宋体" w:cs="宋体"/>
                <w:sz w:val="20"/>
                <w:szCs w:val="21"/>
                <w:u w:val="none"/>
                <w:lang w:val="en-US" w:eastAsia="zh-CN"/>
              </w:rPr>
            </w:pPr>
            <w:r>
              <w:rPr>
                <w:rFonts w:hint="eastAsia" w:ascii="宋体" w:hAnsi="宋体" w:cs="宋体"/>
                <w:sz w:val="20"/>
                <w:szCs w:val="21"/>
                <w:lang w:val="en-US" w:eastAsia="zh-CN"/>
              </w:rPr>
              <w:t>大写金额：</w:t>
            </w:r>
            <w:r>
              <w:rPr>
                <w:rFonts w:hint="eastAsia" w:ascii="宋体" w:hAnsi="宋体" w:cs="宋体"/>
                <w:sz w:val="20"/>
                <w:szCs w:val="21"/>
                <w:u w:val="single"/>
                <w:lang w:val="en-US" w:eastAsia="zh-CN"/>
              </w:rPr>
              <w:t xml:space="preserve">                     </w:t>
            </w:r>
            <w:r>
              <w:rPr>
                <w:rFonts w:hint="eastAsia" w:ascii="宋体" w:hAnsi="宋体" w:cs="宋体"/>
                <w:sz w:val="20"/>
                <w:szCs w:val="21"/>
                <w:u w:val="none"/>
                <w:lang w:val="en-US" w:eastAsia="zh-CN"/>
              </w:rPr>
              <w:t>小写金额：</w:t>
            </w:r>
            <w:r>
              <w:rPr>
                <w:rFonts w:hint="eastAsia" w:ascii="宋体" w:hAnsi="宋体" w:cs="宋体"/>
                <w:sz w:val="20"/>
                <w:szCs w:val="21"/>
                <w:u w:val="single"/>
                <w:lang w:val="en-US" w:eastAsia="zh-CN"/>
              </w:rPr>
              <w:t xml:space="preserve">                          </w:t>
            </w:r>
          </w:p>
        </w:tc>
      </w:tr>
    </w:tbl>
    <w:p>
      <w:pPr>
        <w:spacing w:line="360" w:lineRule="auto"/>
        <w:jc w:val="left"/>
        <w:rPr>
          <w:rFonts w:hint="eastAsia" w:ascii="宋体" w:hAnsi="宋体" w:eastAsia="宋体"/>
          <w:szCs w:val="21"/>
        </w:rPr>
      </w:pPr>
      <w:r>
        <w:rPr>
          <w:rFonts w:hint="eastAsia" w:ascii="宋体" w:hAnsi="宋体" w:eastAsia="宋体"/>
          <w:szCs w:val="21"/>
        </w:rPr>
        <w:t>注意事项：</w:t>
      </w:r>
    </w:p>
    <w:p>
      <w:pPr>
        <w:numPr>
          <w:ilvl w:val="0"/>
          <w:numId w:val="18"/>
        </w:numPr>
        <w:spacing w:line="360" w:lineRule="auto"/>
        <w:jc w:val="left"/>
        <w:rPr>
          <w:rFonts w:hint="eastAsia"/>
        </w:rPr>
      </w:pPr>
      <w:r>
        <w:rPr>
          <w:rFonts w:hint="eastAsia" w:ascii="宋体" w:hAnsi="宋体" w:eastAsia="宋体"/>
          <w:szCs w:val="21"/>
          <w:lang w:val="en-US" w:eastAsia="zh-CN"/>
        </w:rPr>
        <w:t>本项目评标价为劳务派遣管理费报价总金额（含税），评标价</w:t>
      </w:r>
      <w:r>
        <w:rPr>
          <w:rFonts w:hint="eastAsia" w:ascii="宋体" w:hAnsi="宋体" w:eastAsia="宋体"/>
          <w:szCs w:val="21"/>
        </w:rPr>
        <w:t>最高限价为：157,320元（含税，报价项目投标单价超过各岗位管理费限价或总价超过最高限价将被视为无效投标）。</w:t>
      </w:r>
    </w:p>
    <w:p>
      <w:pPr>
        <w:numPr>
          <w:ilvl w:val="0"/>
          <w:numId w:val="18"/>
        </w:numPr>
        <w:spacing w:line="360" w:lineRule="auto"/>
        <w:jc w:val="left"/>
        <w:rPr>
          <w:rFonts w:hint="eastAsia" w:ascii="宋体" w:hAnsi="宋体" w:eastAsia="宋体"/>
          <w:szCs w:val="21"/>
        </w:rPr>
      </w:pPr>
      <w:r>
        <w:rPr>
          <w:rFonts w:hint="eastAsia" w:ascii="宋体" w:hAnsi="宋体" w:eastAsia="宋体"/>
          <w:szCs w:val="21"/>
          <w:lang w:val="en-US" w:eastAsia="zh-CN"/>
        </w:rPr>
        <w:t>管理费报价</w:t>
      </w:r>
      <w:r>
        <w:rPr>
          <w:rFonts w:hint="eastAsia" w:ascii="宋体" w:hAnsi="宋体" w:eastAsia="宋体"/>
          <w:szCs w:val="21"/>
        </w:rPr>
        <w:t>已包括投标人为提供本项目招标范围的所有成本、费用、利润；若大写与小写金额存在不一致，则以大写金额为准。</w:t>
      </w:r>
      <w:r>
        <w:rPr>
          <w:rFonts w:hint="eastAsia" w:ascii="宋体" w:hAnsi="宋体" w:eastAsia="宋体"/>
          <w:szCs w:val="21"/>
          <w:lang w:val="en-US" w:eastAsia="zh-CN"/>
        </w:rPr>
        <w:t>代收代付费用含医院预计3年劳务派遣员工工资、社保公积金、意外保险等费用。</w:t>
      </w:r>
    </w:p>
    <w:p>
      <w:pPr>
        <w:numPr>
          <w:ilvl w:val="0"/>
          <w:numId w:val="18"/>
        </w:numPr>
        <w:spacing w:line="360" w:lineRule="auto"/>
        <w:jc w:val="left"/>
        <w:rPr>
          <w:rFonts w:hint="eastAsia"/>
        </w:rPr>
      </w:pPr>
      <w:r>
        <w:rPr>
          <w:rFonts w:hint="eastAsia" w:ascii="宋体" w:hAnsi="宋体" w:eastAsia="宋体"/>
          <w:szCs w:val="21"/>
          <w:lang w:val="en-US" w:eastAsia="zh-CN"/>
        </w:rPr>
        <w:t>投标总价=劳务派遣管理费报价总金额（含税）+代收代付费用</w:t>
      </w:r>
      <w:r>
        <w:rPr>
          <w:rFonts w:hint="eastAsia" w:ascii="宋体" w:hAnsi="宋体" w:eastAsia="宋体"/>
          <w:szCs w:val="21"/>
        </w:rPr>
        <w:t>。</w:t>
      </w:r>
    </w:p>
    <w:p>
      <w:pPr>
        <w:pStyle w:val="2"/>
      </w:pPr>
    </w:p>
    <w:p>
      <w:pPr>
        <w:tabs>
          <w:tab w:val="left" w:pos="600"/>
        </w:tabs>
        <w:autoSpaceDE w:val="0"/>
        <w:autoSpaceDN w:val="0"/>
        <w:spacing w:line="360" w:lineRule="auto"/>
        <w:ind w:right="3150" w:rightChars="1500"/>
        <w:jc w:val="right"/>
        <w:textAlignment w:val="bottom"/>
        <w:rPr>
          <w:rFonts w:hint="eastAsia" w:ascii="宋体" w:hAnsi="宋体" w:eastAsia="宋体"/>
          <w:szCs w:val="21"/>
        </w:rPr>
      </w:pPr>
      <w:r>
        <w:rPr>
          <w:rFonts w:hint="eastAsia" w:ascii="宋体" w:hAnsi="宋体" w:eastAsia="宋体"/>
          <w:szCs w:val="21"/>
        </w:rPr>
        <w:t>投标</w:t>
      </w:r>
      <w:r>
        <w:rPr>
          <w:rFonts w:ascii="宋体" w:hAnsi="宋体" w:eastAsia="宋体"/>
          <w:szCs w:val="21"/>
        </w:rPr>
        <w:t>人</w:t>
      </w:r>
      <w:r>
        <w:rPr>
          <w:rFonts w:hint="eastAsia" w:ascii="宋体" w:hAnsi="宋体" w:eastAsia="宋体"/>
          <w:szCs w:val="21"/>
        </w:rPr>
        <w:t>全称（盖章）：</w:t>
      </w:r>
    </w:p>
    <w:p>
      <w:pPr>
        <w:tabs>
          <w:tab w:val="left" w:pos="600"/>
        </w:tabs>
        <w:autoSpaceDE w:val="0"/>
        <w:autoSpaceDN w:val="0"/>
        <w:spacing w:line="360" w:lineRule="auto"/>
        <w:ind w:right="3150" w:rightChars="1500"/>
        <w:jc w:val="right"/>
        <w:textAlignment w:val="bottom"/>
        <w:rPr>
          <w:rFonts w:hint="eastAsia" w:ascii="宋体" w:hAnsi="宋体" w:eastAsia="宋体"/>
          <w:szCs w:val="21"/>
        </w:rPr>
      </w:pPr>
      <w:r>
        <w:rPr>
          <w:rFonts w:ascii="宋体" w:hAnsi="宋体" w:eastAsia="宋体"/>
          <w:szCs w:val="21"/>
        </w:rPr>
        <w:t>投标人</w:t>
      </w:r>
      <w:r>
        <w:rPr>
          <w:rFonts w:hint="eastAsia" w:ascii="宋体" w:hAnsi="宋体" w:eastAsia="宋体"/>
          <w:szCs w:val="21"/>
        </w:rPr>
        <w:t>代表（签字）：</w:t>
      </w:r>
    </w:p>
    <w:p>
      <w:pPr>
        <w:tabs>
          <w:tab w:val="left" w:pos="600"/>
        </w:tabs>
        <w:autoSpaceDE w:val="0"/>
        <w:autoSpaceDN w:val="0"/>
        <w:spacing w:line="360" w:lineRule="auto"/>
        <w:ind w:right="3150" w:rightChars="1500"/>
        <w:jc w:val="right"/>
        <w:textAlignment w:val="bottom"/>
        <w:rPr>
          <w:rFonts w:hint="eastAsia"/>
        </w:rPr>
      </w:pPr>
      <w:r>
        <w:rPr>
          <w:rFonts w:hint="eastAsia" w:ascii="宋体" w:hAnsi="宋体" w:eastAsia="宋体"/>
          <w:szCs w:val="21"/>
        </w:rPr>
        <w:t>日期：</w:t>
      </w:r>
    </w:p>
    <w:p>
      <w:pPr>
        <w:pStyle w:val="26"/>
        <w:numPr>
          <w:ilvl w:val="0"/>
          <w:numId w:val="17"/>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投标报价明细表</w:t>
      </w:r>
    </w:p>
    <w:p>
      <w:pPr>
        <w:tabs>
          <w:tab w:val="left" w:pos="720"/>
        </w:tabs>
        <w:spacing w:line="360" w:lineRule="auto"/>
        <w:ind w:left="720" w:right="35" w:hanging="720"/>
        <w:jc w:val="center"/>
        <w:rPr>
          <w:rFonts w:hint="eastAsia" w:ascii="宋体" w:hAnsi="宋体" w:eastAsia="宋体"/>
          <w:b/>
          <w:bCs/>
          <w:spacing w:val="16"/>
          <w:sz w:val="32"/>
          <w:szCs w:val="32"/>
        </w:rPr>
      </w:pPr>
      <w:r>
        <w:rPr>
          <w:rFonts w:hint="eastAsia" w:ascii="宋体" w:hAnsi="宋体" w:eastAsia="宋体"/>
          <w:b/>
          <w:bCs/>
          <w:spacing w:val="16"/>
          <w:sz w:val="32"/>
          <w:szCs w:val="32"/>
        </w:rPr>
        <w:t>上海太平康复医院2025年-2028年劳务派遣服务项目</w:t>
      </w:r>
    </w:p>
    <w:p>
      <w:pPr>
        <w:tabs>
          <w:tab w:val="left" w:pos="720"/>
        </w:tabs>
        <w:spacing w:line="360" w:lineRule="auto"/>
        <w:ind w:left="720" w:right="35" w:hanging="720"/>
        <w:jc w:val="center"/>
        <w:rPr>
          <w:rFonts w:hint="eastAsia" w:ascii="宋体" w:hAnsi="宋体" w:eastAsia="宋体"/>
          <w:b/>
          <w:bCs/>
          <w:spacing w:val="16"/>
          <w:sz w:val="32"/>
          <w:szCs w:val="32"/>
        </w:rPr>
      </w:pPr>
      <w:r>
        <w:rPr>
          <w:rFonts w:hint="eastAsia" w:ascii="宋体" w:hAnsi="宋体" w:eastAsia="宋体"/>
          <w:b/>
          <w:bCs/>
          <w:spacing w:val="16"/>
          <w:sz w:val="32"/>
          <w:szCs w:val="32"/>
        </w:rPr>
        <w:t>（项目编号：CP-TPIM-2025-S2-032）</w:t>
      </w:r>
    </w:p>
    <w:p>
      <w:pPr>
        <w:tabs>
          <w:tab w:val="left" w:pos="720"/>
        </w:tabs>
        <w:spacing w:line="360" w:lineRule="auto"/>
        <w:ind w:right="35"/>
        <w:jc w:val="center"/>
        <w:rPr>
          <w:rFonts w:hint="eastAsia" w:ascii="宋体" w:hAnsi="宋体" w:eastAsia="宋体"/>
          <w:b/>
          <w:bCs/>
          <w:spacing w:val="16"/>
          <w:sz w:val="32"/>
          <w:szCs w:val="32"/>
        </w:rPr>
      </w:pPr>
      <w:r>
        <w:rPr>
          <w:rFonts w:hint="eastAsia" w:ascii="宋体" w:hAnsi="宋体" w:eastAsia="宋体"/>
          <w:b/>
          <w:bCs/>
          <w:spacing w:val="16"/>
          <w:sz w:val="32"/>
          <w:szCs w:val="32"/>
        </w:rPr>
        <w:t>投标报价明细表</w:t>
      </w:r>
    </w:p>
    <w:p>
      <w:pPr>
        <w:pStyle w:val="2"/>
        <w:spacing w:after="0" w:line="360" w:lineRule="auto"/>
        <w:rPr>
          <w:rFonts w:hint="eastAsia" w:ascii="宋体" w:hAnsi="宋体"/>
          <w:szCs w:val="21"/>
        </w:rPr>
      </w:pPr>
    </w:p>
    <w:p>
      <w:pPr>
        <w:pStyle w:val="2"/>
        <w:spacing w:after="0" w:line="360" w:lineRule="auto"/>
        <w:rPr>
          <w:rFonts w:hint="eastAsia" w:ascii="宋体" w:hAnsi="宋体"/>
          <w:szCs w:val="21"/>
        </w:rPr>
      </w:pPr>
    </w:p>
    <w:p>
      <w:pPr>
        <w:pStyle w:val="2"/>
        <w:spacing w:after="0" w:line="360" w:lineRule="auto"/>
        <w:rPr>
          <w:rFonts w:hint="eastAsia" w:ascii="宋体" w:hAnsi="宋体" w:cs="宋体"/>
        </w:rPr>
      </w:pPr>
      <w:r>
        <w:rPr>
          <w:rFonts w:hint="eastAsia" w:ascii="宋体" w:hAnsi="宋体" w:cs="宋体"/>
        </w:rPr>
        <w:t>金额单位：人民币元</w:t>
      </w:r>
    </w:p>
    <w:p>
      <w:pPr>
        <w:pStyle w:val="11"/>
        <w:rPr>
          <w:rFonts w:eastAsia="宋体"/>
          <w:b/>
          <w:bCs/>
        </w:rPr>
      </w:pPr>
      <w:r>
        <w:rPr>
          <w:rFonts w:hAnsi="宋体" w:eastAsia="宋体" w:cs="宋体"/>
          <w:b/>
          <w:bCs/>
        </w:rPr>
        <w:t>2025年</w:t>
      </w:r>
      <w:r>
        <w:rPr>
          <w:rFonts w:hint="eastAsia" w:hAnsi="宋体" w:cs="宋体"/>
          <w:b/>
          <w:bCs/>
        </w:rPr>
        <w:t>9</w:t>
      </w:r>
      <w:r>
        <w:rPr>
          <w:rFonts w:hAnsi="宋体" w:eastAsia="宋体" w:cs="宋体"/>
          <w:b/>
          <w:bCs/>
        </w:rPr>
        <w:t>月-202</w:t>
      </w:r>
      <w:r>
        <w:rPr>
          <w:rFonts w:hint="eastAsia" w:hAnsi="宋体" w:eastAsia="宋体" w:cs="宋体"/>
          <w:b/>
          <w:bCs/>
          <w:lang w:val="en-US" w:eastAsia="zh-CN"/>
        </w:rPr>
        <w:t>8</w:t>
      </w:r>
      <w:r>
        <w:rPr>
          <w:rFonts w:hAnsi="宋体" w:eastAsia="宋体" w:cs="宋体"/>
          <w:b/>
          <w:bCs/>
        </w:rPr>
        <w:t>年</w:t>
      </w:r>
      <w:r>
        <w:rPr>
          <w:rFonts w:hint="eastAsia" w:hAnsi="宋体" w:eastAsia="宋体" w:cs="宋体"/>
          <w:b/>
          <w:bCs/>
          <w:lang w:val="en-US" w:eastAsia="zh-CN"/>
        </w:rPr>
        <w:t>9</w:t>
      </w:r>
      <w:r>
        <w:rPr>
          <w:rFonts w:hAnsi="宋体" w:eastAsia="宋体" w:cs="宋体"/>
          <w:b/>
          <w:bCs/>
        </w:rPr>
        <w:t>月</w:t>
      </w:r>
      <w:r>
        <w:rPr>
          <w:rFonts w:hint="eastAsia" w:hAnsi="宋体" w:eastAsia="宋体" w:cs="宋体"/>
          <w:b/>
          <w:bCs/>
          <w:lang w:val="en-US" w:eastAsia="zh-CN"/>
        </w:rPr>
        <w:t>投标</w:t>
      </w:r>
      <w:r>
        <w:rPr>
          <w:rFonts w:hint="eastAsia" w:hAnsi="宋体" w:eastAsia="宋体" w:cs="宋体"/>
          <w:b/>
          <w:bCs/>
        </w:rPr>
        <w:t>报价</w:t>
      </w:r>
    </w:p>
    <w:tbl>
      <w:tblPr>
        <w:tblStyle w:val="19"/>
        <w:tblW w:w="0" w:type="auto"/>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767"/>
        <w:gridCol w:w="1456"/>
        <w:gridCol w:w="1133"/>
        <w:gridCol w:w="1353"/>
        <w:gridCol w:w="2573"/>
        <w:gridCol w:w="1668"/>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37" w:hRule="atLeast"/>
        </w:trPr>
        <w:tc>
          <w:tcPr>
            <w:tcW w:w="767" w:type="dxa"/>
            <w:tcBorders>
              <w:top w:val="single" w:color="auto" w:sz="4" w:space="0"/>
              <w:left w:val="single" w:color="auto" w:sz="4" w:space="0"/>
              <w:bottom w:val="single" w:color="auto" w:sz="4" w:space="0"/>
              <w:right w:val="single" w:color="auto" w:sz="4" w:space="0"/>
            </w:tcBorders>
            <w:vAlign w:val="center"/>
          </w:tcPr>
          <w:p>
            <w:pPr>
              <w:spacing w:line="360" w:lineRule="auto"/>
              <w:ind w:firstLine="16" w:firstLineChars="8"/>
              <w:jc w:val="center"/>
              <w:rPr>
                <w:rFonts w:hint="eastAsia" w:ascii="宋体" w:hAnsi="宋体" w:eastAsia="宋体" w:cs="宋体"/>
                <w:sz w:val="20"/>
                <w:szCs w:val="20"/>
              </w:rPr>
            </w:pPr>
            <w:r>
              <w:rPr>
                <w:rFonts w:hint="eastAsia" w:ascii="宋体" w:hAnsi="宋体" w:eastAsia="宋体" w:cs="宋体"/>
                <w:sz w:val="20"/>
                <w:szCs w:val="20"/>
              </w:rPr>
              <w:t>序号</w:t>
            </w:r>
          </w:p>
        </w:tc>
        <w:tc>
          <w:tcPr>
            <w:tcW w:w="145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lang w:val="en-US" w:eastAsia="zh-CN"/>
              </w:rPr>
              <w:t>项目</w:t>
            </w:r>
            <w:r>
              <w:rPr>
                <w:rFonts w:hint="eastAsia" w:ascii="宋体" w:hAnsi="宋体" w:eastAsia="宋体" w:cs="宋体"/>
                <w:sz w:val="20"/>
                <w:szCs w:val="20"/>
              </w:rPr>
              <w:t>名称</w:t>
            </w:r>
          </w:p>
        </w:tc>
        <w:tc>
          <w:tcPr>
            <w:tcW w:w="113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预估数量</w:t>
            </w:r>
          </w:p>
        </w:tc>
        <w:tc>
          <w:tcPr>
            <w:tcW w:w="135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lang w:eastAsia="zh-CN"/>
              </w:rPr>
            </w:pPr>
            <w:r>
              <w:rPr>
                <w:rFonts w:hint="eastAsia" w:ascii="宋体" w:hAnsi="宋体" w:eastAsia="宋体" w:cs="宋体"/>
                <w:sz w:val="20"/>
                <w:szCs w:val="20"/>
                <w:lang w:val="en-US" w:eastAsia="zh-CN"/>
              </w:rPr>
              <w:t>单位</w:t>
            </w:r>
          </w:p>
        </w:tc>
        <w:tc>
          <w:tcPr>
            <w:tcW w:w="257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 xml:space="preserve"> </w:t>
            </w:r>
            <w:r>
              <w:rPr>
                <w:rFonts w:hint="eastAsia" w:ascii="宋体" w:hAnsi="宋体" w:eastAsia="宋体" w:cs="宋体"/>
                <w:sz w:val="20"/>
                <w:szCs w:val="20"/>
                <w:lang w:val="en-US" w:eastAsia="zh-CN"/>
              </w:rPr>
              <w:t>单价（含税）</w:t>
            </w:r>
            <w:r>
              <w:rPr>
                <w:rFonts w:hint="eastAsia" w:ascii="宋体" w:hAnsi="宋体" w:eastAsia="宋体" w:cs="宋体"/>
                <w:sz w:val="20"/>
                <w:szCs w:val="20"/>
              </w:rPr>
              <w:t xml:space="preserve">  </w:t>
            </w:r>
            <w:r>
              <w:rPr>
                <w:rFonts w:hint="eastAsia" w:ascii="宋体" w:hAnsi="宋体" w:eastAsia="宋体" w:cs="宋体"/>
                <w:sz w:val="20"/>
                <w:szCs w:val="20"/>
                <w:lang w:val="en-US" w:eastAsia="zh-CN"/>
              </w:rPr>
              <w:t xml:space="preserve">        </w:t>
            </w:r>
          </w:p>
        </w:tc>
        <w:tc>
          <w:tcPr>
            <w:tcW w:w="1668"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小计</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76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1</w:t>
            </w:r>
          </w:p>
        </w:tc>
        <w:tc>
          <w:tcPr>
            <w:tcW w:w="145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0"/>
                <w:szCs w:val="20"/>
                <w:lang w:val="en-US" w:eastAsia="zh-CN"/>
              </w:rPr>
            </w:pPr>
            <w:r>
              <w:rPr>
                <w:rFonts w:hint="eastAsia" w:ascii="宋体" w:hAnsi="宋体" w:eastAsia="宋体" w:cs="宋体"/>
                <w:sz w:val="20"/>
                <w:szCs w:val="20"/>
              </w:rPr>
              <w:t>收费岗</w:t>
            </w:r>
            <w:r>
              <w:rPr>
                <w:rFonts w:hint="eastAsia" w:ascii="宋体" w:hAnsi="宋体" w:eastAsia="宋体" w:cs="宋体"/>
                <w:sz w:val="20"/>
                <w:szCs w:val="20"/>
                <w:lang w:val="en-US" w:eastAsia="zh-CN"/>
              </w:rPr>
              <w:t>管理费</w:t>
            </w:r>
          </w:p>
        </w:tc>
        <w:tc>
          <w:tcPr>
            <w:tcW w:w="113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lang w:val="en-US" w:eastAsia="zh-CN"/>
              </w:rPr>
              <w:t>144</w:t>
            </w:r>
          </w:p>
        </w:tc>
        <w:tc>
          <w:tcPr>
            <w:tcW w:w="1353"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cs="宋体"/>
                <w:sz w:val="20"/>
                <w:szCs w:val="20"/>
                <w:lang w:eastAsia="zh-CN"/>
              </w:rPr>
            </w:pPr>
            <w:r>
              <w:rPr>
                <w:rFonts w:hint="eastAsia" w:ascii="宋体" w:hAnsi="宋体" w:eastAsia="宋体" w:cs="宋体"/>
                <w:sz w:val="20"/>
                <w:szCs w:val="20"/>
                <w:lang w:val="en-US" w:eastAsia="zh-CN"/>
              </w:rPr>
              <w:t>人次</w:t>
            </w:r>
          </w:p>
        </w:tc>
        <w:tc>
          <w:tcPr>
            <w:tcW w:w="257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color w:val="C9C9C9" w:themeColor="accent3" w:themeTint="99"/>
                <w:sz w:val="20"/>
                <w:szCs w:val="20"/>
                <w14:textFill>
                  <w14:solidFill>
                    <w14:schemeClr w14:val="accent3">
                      <w14:lumMod w14:val="60000"/>
                      <w14:lumOff w14:val="40000"/>
                    </w14:schemeClr>
                  </w14:solidFill>
                </w14:textFill>
              </w:rPr>
            </w:pPr>
            <w:r>
              <w:rPr>
                <w:rFonts w:hint="eastAsia"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管理费最高限价230元</w:t>
            </w:r>
            <w:r>
              <w:rPr>
                <w:rFonts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w:t>
            </w:r>
            <w:r>
              <w:rPr>
                <w:rFonts w:hint="eastAsia"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人/</w:t>
            </w:r>
            <w:r>
              <w:rPr>
                <w:rFonts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月</w:t>
            </w:r>
          </w:p>
        </w:tc>
        <w:tc>
          <w:tcPr>
            <w:tcW w:w="1668"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76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2</w:t>
            </w:r>
          </w:p>
        </w:tc>
        <w:tc>
          <w:tcPr>
            <w:tcW w:w="145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司机岗</w:t>
            </w:r>
            <w:r>
              <w:rPr>
                <w:rFonts w:hint="eastAsia" w:ascii="宋体" w:hAnsi="宋体" w:eastAsia="宋体" w:cs="宋体"/>
                <w:sz w:val="20"/>
                <w:szCs w:val="20"/>
                <w:lang w:val="en-US" w:eastAsia="zh-CN"/>
              </w:rPr>
              <w:t>管理费</w:t>
            </w:r>
          </w:p>
        </w:tc>
        <w:tc>
          <w:tcPr>
            <w:tcW w:w="113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lang w:val="en-US" w:eastAsia="zh-CN"/>
              </w:rPr>
              <w:t>36</w:t>
            </w:r>
          </w:p>
        </w:tc>
        <w:tc>
          <w:tcPr>
            <w:tcW w:w="1353"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lang w:val="en-US" w:eastAsia="zh-CN"/>
              </w:rPr>
              <w:t>人次</w:t>
            </w:r>
          </w:p>
        </w:tc>
        <w:tc>
          <w:tcPr>
            <w:tcW w:w="257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管理费最高限价230元</w:t>
            </w:r>
            <w:r>
              <w:rPr>
                <w:rFonts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w:t>
            </w:r>
            <w:r>
              <w:rPr>
                <w:rFonts w:hint="eastAsia"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人/</w:t>
            </w:r>
            <w:r>
              <w:rPr>
                <w:rFonts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月</w:t>
            </w:r>
          </w:p>
        </w:tc>
        <w:tc>
          <w:tcPr>
            <w:tcW w:w="1668"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76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3</w:t>
            </w:r>
          </w:p>
        </w:tc>
        <w:tc>
          <w:tcPr>
            <w:tcW w:w="145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技师岗</w:t>
            </w:r>
            <w:r>
              <w:rPr>
                <w:rFonts w:hint="eastAsia" w:ascii="宋体" w:hAnsi="宋体" w:eastAsia="宋体" w:cs="宋体"/>
                <w:sz w:val="20"/>
                <w:szCs w:val="20"/>
                <w:lang w:val="en-US" w:eastAsia="zh-CN"/>
              </w:rPr>
              <w:t>管理费</w:t>
            </w:r>
          </w:p>
        </w:tc>
        <w:tc>
          <w:tcPr>
            <w:tcW w:w="113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lang w:val="en-US" w:eastAsia="zh-CN"/>
              </w:rPr>
              <w:t>284</w:t>
            </w:r>
          </w:p>
        </w:tc>
        <w:tc>
          <w:tcPr>
            <w:tcW w:w="1353"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lang w:val="en-US" w:eastAsia="zh-CN"/>
              </w:rPr>
              <w:t>人次</w:t>
            </w:r>
          </w:p>
        </w:tc>
        <w:tc>
          <w:tcPr>
            <w:tcW w:w="257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管理费最高限价230元</w:t>
            </w:r>
            <w:r>
              <w:rPr>
                <w:rFonts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w:t>
            </w:r>
            <w:r>
              <w:rPr>
                <w:rFonts w:hint="eastAsia"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人/</w:t>
            </w:r>
            <w:r>
              <w:rPr>
                <w:rFonts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月</w:t>
            </w:r>
          </w:p>
        </w:tc>
        <w:tc>
          <w:tcPr>
            <w:tcW w:w="1668"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rHeight w:val="454" w:hRule="atLeast"/>
        </w:trPr>
        <w:tc>
          <w:tcPr>
            <w:tcW w:w="76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4</w:t>
            </w:r>
          </w:p>
        </w:tc>
        <w:tc>
          <w:tcPr>
            <w:tcW w:w="145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渠道岗</w:t>
            </w:r>
            <w:r>
              <w:rPr>
                <w:rFonts w:hint="eastAsia" w:ascii="宋体" w:hAnsi="宋体" w:eastAsia="宋体" w:cs="宋体"/>
                <w:sz w:val="20"/>
                <w:szCs w:val="20"/>
                <w:lang w:val="en-US" w:eastAsia="zh-CN"/>
              </w:rPr>
              <w:t>管理费</w:t>
            </w:r>
          </w:p>
        </w:tc>
        <w:tc>
          <w:tcPr>
            <w:tcW w:w="113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lang w:val="en-US" w:eastAsia="zh-CN"/>
              </w:rPr>
              <w:t>220</w:t>
            </w:r>
          </w:p>
        </w:tc>
        <w:tc>
          <w:tcPr>
            <w:tcW w:w="1353"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lang w:val="en-US" w:eastAsia="zh-CN"/>
              </w:rPr>
              <w:t>人次</w:t>
            </w:r>
          </w:p>
        </w:tc>
        <w:tc>
          <w:tcPr>
            <w:tcW w:w="257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管理费最高限价230元</w:t>
            </w:r>
            <w:r>
              <w:rPr>
                <w:rFonts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w:t>
            </w:r>
            <w:r>
              <w:rPr>
                <w:rFonts w:hint="eastAsia"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人/</w:t>
            </w:r>
            <w:r>
              <w:rPr>
                <w:rFonts w:ascii="宋体" w:hAnsi="宋体" w:eastAsia="宋体" w:cs="宋体"/>
                <w:color w:val="C9C9C9" w:themeColor="accent3" w:themeTint="99"/>
                <w:kern w:val="0"/>
                <w:sz w:val="18"/>
                <w:szCs w:val="18"/>
                <w:lang w:bidi="ar"/>
                <w14:textFill>
                  <w14:solidFill>
                    <w14:schemeClr w14:val="accent3">
                      <w14:lumMod w14:val="60000"/>
                      <w14:lumOff w14:val="40000"/>
                    </w14:schemeClr>
                  </w14:solidFill>
                </w14:textFill>
              </w:rPr>
              <w:t>月</w:t>
            </w:r>
          </w:p>
        </w:tc>
        <w:tc>
          <w:tcPr>
            <w:tcW w:w="1668"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76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5</w:t>
            </w:r>
          </w:p>
        </w:tc>
        <w:tc>
          <w:tcPr>
            <w:tcW w:w="145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代收代付费用</w:t>
            </w:r>
          </w:p>
        </w:tc>
        <w:tc>
          <w:tcPr>
            <w:tcW w:w="113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w:t>
            </w:r>
          </w:p>
        </w:tc>
        <w:tc>
          <w:tcPr>
            <w:tcW w:w="1353"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项</w:t>
            </w:r>
          </w:p>
        </w:tc>
        <w:tc>
          <w:tcPr>
            <w:tcW w:w="257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9039456</w:t>
            </w:r>
          </w:p>
        </w:tc>
        <w:tc>
          <w:tcPr>
            <w:tcW w:w="1668"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9039456</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7282" w:type="dxa"/>
            <w:gridSpan w:val="5"/>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lang w:val="en-US" w:eastAsia="zh-CN"/>
              </w:rPr>
              <w:t>投标总价（含税）</w:t>
            </w:r>
          </w:p>
        </w:tc>
        <w:tc>
          <w:tcPr>
            <w:tcW w:w="1668"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r>
    </w:tbl>
    <w:p>
      <w:pPr>
        <w:spacing w:line="360" w:lineRule="auto"/>
        <w:jc w:val="left"/>
        <w:rPr>
          <w:rFonts w:hint="eastAsia" w:ascii="宋体" w:hAnsi="宋体" w:eastAsia="宋体"/>
          <w:szCs w:val="21"/>
        </w:rPr>
      </w:pPr>
      <w:r>
        <w:rPr>
          <w:rFonts w:hint="eastAsia" w:ascii="宋体" w:hAnsi="宋体" w:eastAsia="宋体"/>
          <w:szCs w:val="21"/>
        </w:rPr>
        <w:t>1.本项目管理费最高限价157,320元（含税，报价项目投标单价超过各岗位管理费限价或总价超过最高限价将被视为无效投标）。</w:t>
      </w:r>
    </w:p>
    <w:p>
      <w:pPr>
        <w:spacing w:line="360" w:lineRule="auto"/>
        <w:jc w:val="left"/>
        <w:rPr>
          <w:rFonts w:hint="eastAsia" w:ascii="宋体" w:hAnsi="宋体" w:eastAsia="宋体"/>
          <w:b/>
          <w:bCs/>
          <w:szCs w:val="21"/>
        </w:rPr>
      </w:pPr>
      <w:r>
        <w:rPr>
          <w:rFonts w:hint="eastAsia" w:ascii="宋体" w:hAnsi="宋体" w:eastAsia="宋体"/>
          <w:b/>
          <w:bCs/>
          <w:szCs w:val="21"/>
        </w:rPr>
        <w:t>2.投标人需按服务岗位进行管理费固定单价报价，且不得超过最高限价。最终管理费用根据服务人数按实结算。</w:t>
      </w:r>
    </w:p>
    <w:p>
      <w:pPr>
        <w:spacing w:line="360" w:lineRule="auto"/>
        <w:jc w:val="left"/>
        <w:rPr>
          <w:rFonts w:hint="eastAsia" w:ascii="宋体" w:hAnsi="宋体" w:eastAsia="宋体"/>
          <w:szCs w:val="21"/>
        </w:rPr>
      </w:pPr>
      <w:r>
        <w:rPr>
          <w:rFonts w:hint="eastAsia" w:ascii="宋体" w:hAnsi="宋体" w:eastAsia="宋体"/>
          <w:szCs w:val="21"/>
        </w:rPr>
        <w:t>3.以上管理费为含税金额，要求全额开具增值税发票。</w:t>
      </w:r>
    </w:p>
    <w:p>
      <w:pPr>
        <w:spacing w:line="360" w:lineRule="auto"/>
        <w:jc w:val="left"/>
        <w:rPr>
          <w:rFonts w:hint="eastAsia" w:ascii="宋体" w:hAnsi="宋体" w:eastAsia="宋体"/>
          <w:szCs w:val="21"/>
        </w:rPr>
      </w:pPr>
      <w:r>
        <w:rPr>
          <w:rFonts w:hint="eastAsia" w:ascii="宋体" w:hAnsi="宋体" w:eastAsia="宋体"/>
          <w:szCs w:val="21"/>
        </w:rPr>
        <w:t>4.报价明细表必须按照“报价要求”填写价格（此表不得自行增减内容）。</w:t>
      </w:r>
    </w:p>
    <w:p>
      <w:pPr>
        <w:spacing w:line="360" w:lineRule="auto"/>
        <w:jc w:val="left"/>
        <w:rPr>
          <w:rFonts w:hint="eastAsia" w:ascii="宋体" w:hAnsi="宋体" w:eastAsia="宋体"/>
          <w:szCs w:val="21"/>
        </w:rPr>
      </w:pPr>
      <w:r>
        <w:rPr>
          <w:rFonts w:hint="eastAsia" w:ascii="宋体" w:hAnsi="宋体" w:eastAsia="宋体"/>
          <w:szCs w:val="21"/>
        </w:rPr>
        <w:t>5.报价明细表内所涉及的各项报价，用数字四舍五入精确到小数点后两位。</w:t>
      </w:r>
    </w:p>
    <w:p>
      <w:pPr>
        <w:spacing w:line="360" w:lineRule="auto"/>
        <w:jc w:val="left"/>
        <w:rPr>
          <w:rFonts w:hint="eastAsia" w:ascii="宋体" w:hAnsi="宋体" w:eastAsia="宋体"/>
          <w:szCs w:val="21"/>
        </w:rPr>
      </w:pPr>
      <w:r>
        <w:rPr>
          <w:rFonts w:hint="eastAsia" w:ascii="宋体" w:hAnsi="宋体" w:eastAsia="宋体"/>
          <w:szCs w:val="21"/>
        </w:rPr>
        <w:t>6.投标总价与所提交的报价明细表的投标总价必须一致，未按要求提交报价明细表的视为废标。</w:t>
      </w:r>
    </w:p>
    <w:p>
      <w:pPr>
        <w:spacing w:line="360" w:lineRule="auto"/>
        <w:jc w:val="left"/>
        <w:rPr>
          <w:rFonts w:hint="eastAsia" w:ascii="宋体" w:hAnsi="宋体" w:eastAsia="宋体"/>
          <w:szCs w:val="21"/>
        </w:rPr>
      </w:pPr>
      <w:r>
        <w:rPr>
          <w:rFonts w:hint="eastAsia" w:ascii="宋体" w:hAnsi="宋体" w:eastAsia="宋体"/>
          <w:szCs w:val="21"/>
        </w:rPr>
        <w:t>7.商务投标文件报价出现前后不一致的，除招标文件另有规定外，按照下列规定修正：</w:t>
      </w:r>
    </w:p>
    <w:p>
      <w:pPr>
        <w:spacing w:line="360" w:lineRule="auto"/>
        <w:jc w:val="left"/>
        <w:rPr>
          <w:rFonts w:hint="eastAsia" w:ascii="宋体" w:hAnsi="宋体" w:eastAsia="宋体"/>
          <w:szCs w:val="21"/>
        </w:rPr>
      </w:pPr>
      <w:r>
        <w:rPr>
          <w:rFonts w:hint="eastAsia" w:ascii="宋体" w:hAnsi="宋体" w:eastAsia="宋体"/>
          <w:szCs w:val="21"/>
        </w:rPr>
        <w:t>（1）商务投标文件中开标一览表内容与商务投标文件报价明细表相应内容不一致的，以开标一览表为准；</w:t>
      </w:r>
    </w:p>
    <w:p>
      <w:pPr>
        <w:spacing w:line="360" w:lineRule="auto"/>
        <w:jc w:val="left"/>
        <w:rPr>
          <w:rFonts w:hint="eastAsia" w:ascii="宋体" w:hAnsi="宋体" w:eastAsia="宋体"/>
          <w:szCs w:val="21"/>
        </w:rPr>
      </w:pPr>
      <w:r>
        <w:rPr>
          <w:rFonts w:hint="eastAsia" w:ascii="宋体" w:hAnsi="宋体" w:eastAsia="宋体"/>
          <w:szCs w:val="21"/>
        </w:rPr>
        <w:t>（2）大写金额与小写金额不一致的，以大写金额为准；</w:t>
      </w:r>
    </w:p>
    <w:p>
      <w:pPr>
        <w:spacing w:line="360" w:lineRule="auto"/>
        <w:jc w:val="left"/>
        <w:rPr>
          <w:rFonts w:hint="eastAsia" w:ascii="宋体" w:hAnsi="宋体" w:eastAsia="宋体"/>
          <w:szCs w:val="21"/>
        </w:rPr>
      </w:pPr>
      <w:r>
        <w:rPr>
          <w:rFonts w:hint="eastAsia" w:ascii="宋体" w:hAnsi="宋体" w:eastAsia="宋体"/>
          <w:szCs w:val="21"/>
        </w:rPr>
        <w:t>（3）单价金额小数点或百分比有明显错位的，以开标一览表的大写总价为准，并修改单价；</w:t>
      </w:r>
    </w:p>
    <w:p>
      <w:pPr>
        <w:spacing w:line="360" w:lineRule="auto"/>
        <w:jc w:val="left"/>
        <w:rPr>
          <w:rFonts w:hint="eastAsia" w:ascii="宋体" w:hAnsi="宋体" w:eastAsia="宋体"/>
          <w:szCs w:val="21"/>
        </w:rPr>
      </w:pPr>
      <w:r>
        <w:rPr>
          <w:rFonts w:hint="eastAsia" w:ascii="宋体" w:hAnsi="宋体" w:eastAsia="宋体"/>
          <w:szCs w:val="21"/>
        </w:rPr>
        <w:t>（4）总价金额与按单价汇总金额不一致的，以单价金额计算结果为准。</w:t>
      </w:r>
    </w:p>
    <w:p>
      <w:pPr>
        <w:spacing w:line="360" w:lineRule="auto"/>
        <w:jc w:val="left"/>
        <w:rPr>
          <w:rFonts w:hint="eastAsia" w:ascii="宋体" w:hAnsi="宋体" w:eastAsia="宋体"/>
          <w:szCs w:val="21"/>
        </w:rPr>
      </w:pPr>
      <w:r>
        <w:rPr>
          <w:rFonts w:hint="eastAsia" w:ascii="宋体" w:hAnsi="宋体" w:eastAsia="宋体"/>
          <w:szCs w:val="21"/>
        </w:rPr>
        <w:t>同时出现两种及以上不一致的，按照前款规定的顺序修正，修正后的报价经投标人确认后产生约束力。</w:t>
      </w:r>
    </w:p>
    <w:p>
      <w:pPr>
        <w:tabs>
          <w:tab w:val="left" w:pos="600"/>
        </w:tabs>
        <w:autoSpaceDE w:val="0"/>
        <w:autoSpaceDN w:val="0"/>
        <w:spacing w:line="360" w:lineRule="auto"/>
        <w:ind w:right="3150" w:rightChars="1500"/>
        <w:jc w:val="right"/>
        <w:textAlignment w:val="bottom"/>
        <w:rPr>
          <w:rFonts w:hint="eastAsia" w:ascii="宋体" w:hAnsi="宋体" w:eastAsia="宋体" w:cs="宋体"/>
          <w:szCs w:val="21"/>
        </w:rPr>
      </w:pPr>
    </w:p>
    <w:p>
      <w:pPr>
        <w:tabs>
          <w:tab w:val="left" w:pos="600"/>
        </w:tabs>
        <w:autoSpaceDE w:val="0"/>
        <w:autoSpaceDN w:val="0"/>
        <w:spacing w:line="360" w:lineRule="auto"/>
        <w:ind w:right="3150" w:rightChars="1500"/>
        <w:jc w:val="right"/>
        <w:textAlignment w:val="bottom"/>
        <w:rPr>
          <w:rFonts w:hint="eastAsia" w:ascii="宋体" w:hAnsi="宋体" w:eastAsia="宋体" w:cs="宋体"/>
          <w:szCs w:val="21"/>
        </w:rPr>
      </w:pPr>
      <w:r>
        <w:rPr>
          <w:rFonts w:hint="eastAsia" w:ascii="宋体" w:hAnsi="宋体" w:eastAsia="宋体" w:cs="宋体"/>
          <w:szCs w:val="21"/>
        </w:rPr>
        <w:t>投标人全称（盖章）：</w:t>
      </w:r>
    </w:p>
    <w:p>
      <w:pPr>
        <w:tabs>
          <w:tab w:val="left" w:pos="600"/>
        </w:tabs>
        <w:autoSpaceDE w:val="0"/>
        <w:autoSpaceDN w:val="0"/>
        <w:spacing w:line="360" w:lineRule="auto"/>
        <w:ind w:right="3150" w:rightChars="1500"/>
        <w:jc w:val="right"/>
        <w:textAlignment w:val="bottom"/>
        <w:rPr>
          <w:rFonts w:hint="eastAsia" w:ascii="宋体" w:hAnsi="宋体" w:eastAsia="宋体" w:cs="宋体"/>
          <w:szCs w:val="21"/>
        </w:rPr>
      </w:pPr>
      <w:r>
        <w:rPr>
          <w:rFonts w:hint="eastAsia" w:ascii="宋体" w:hAnsi="宋体" w:eastAsia="宋体" w:cs="宋体"/>
          <w:szCs w:val="21"/>
        </w:rPr>
        <w:t>投标人代表（签字）：</w:t>
      </w:r>
    </w:p>
    <w:p>
      <w:pPr>
        <w:pStyle w:val="6"/>
        <w:ind w:firstLine="0" w:firstLineChars="0"/>
        <w:jc w:val="center"/>
        <w:rPr>
          <w:rFonts w:hint="eastAsia" w:ascii="宋体" w:hAnsi="宋体"/>
        </w:rPr>
      </w:pPr>
      <w:r>
        <w:rPr>
          <w:rFonts w:hint="eastAsia" w:ascii="宋体" w:hAnsi="宋体" w:eastAsia="宋体" w:cs="宋体"/>
        </w:rPr>
        <w:t xml:space="preserve">                  日期：</w:t>
      </w:r>
    </w:p>
    <w:p>
      <w:pPr>
        <w:pStyle w:val="2"/>
        <w:spacing w:after="0" w:line="360" w:lineRule="auto"/>
        <w:rPr>
          <w:rFonts w:hint="eastAsia" w:ascii="宋体" w:hAnsi="宋体"/>
          <w:szCs w:val="21"/>
        </w:rPr>
      </w:pPr>
    </w:p>
    <w:p>
      <w:pPr>
        <w:pStyle w:val="2"/>
        <w:spacing w:after="0" w:line="360" w:lineRule="auto"/>
        <w:rPr>
          <w:rFonts w:hint="eastAsia" w:ascii="宋体" w:hAnsi="宋体"/>
          <w:szCs w:val="21"/>
        </w:rPr>
      </w:pPr>
    </w:p>
    <w:p>
      <w:pPr>
        <w:pStyle w:val="11"/>
      </w:pPr>
    </w:p>
    <w:p>
      <w:pPr>
        <w:rPr>
          <w:rFonts w:hint="eastAsia"/>
        </w:rPr>
      </w:pPr>
    </w:p>
    <w:p>
      <w:pPr>
        <w:pStyle w:val="2"/>
      </w:pPr>
    </w:p>
    <w:p>
      <w:pPr>
        <w:pStyle w:val="15"/>
      </w:pPr>
    </w:p>
    <w:p>
      <w:pPr>
        <w:pStyle w:val="2"/>
      </w:pPr>
    </w:p>
    <w:p>
      <w:pPr>
        <w:pStyle w:val="15"/>
      </w:pPr>
    </w:p>
    <w:p>
      <w:pPr>
        <w:pStyle w:val="2"/>
      </w:pPr>
    </w:p>
    <w:p>
      <w:pPr>
        <w:pStyle w:val="15"/>
      </w:pPr>
    </w:p>
    <w:p>
      <w:pPr>
        <w:pStyle w:val="2"/>
      </w:pPr>
    </w:p>
    <w:p>
      <w:pPr>
        <w:pStyle w:val="15"/>
      </w:pPr>
    </w:p>
    <w:p>
      <w:pPr>
        <w:pStyle w:val="2"/>
      </w:pPr>
    </w:p>
    <w:p>
      <w:pPr>
        <w:pStyle w:val="15"/>
      </w:pPr>
    </w:p>
    <w:p>
      <w:pPr>
        <w:pStyle w:val="2"/>
      </w:pPr>
    </w:p>
    <w:p>
      <w:pPr>
        <w:pStyle w:val="15"/>
      </w:pPr>
    </w:p>
    <w:p>
      <w:pPr>
        <w:pStyle w:val="2"/>
      </w:pPr>
    </w:p>
    <w:p>
      <w:pPr>
        <w:pStyle w:val="11"/>
      </w:pPr>
    </w:p>
    <w:p>
      <w:pPr>
        <w:rPr>
          <w:rFonts w:hint="eastAsia"/>
        </w:rPr>
      </w:pPr>
    </w:p>
    <w:p>
      <w:pPr>
        <w:pStyle w:val="2"/>
      </w:pPr>
    </w:p>
    <w:p>
      <w:pPr>
        <w:pStyle w:val="11"/>
      </w:pPr>
    </w:p>
    <w:p>
      <w:pPr>
        <w:rPr>
          <w:rFonts w:hint="eastAsia"/>
        </w:rPr>
      </w:pPr>
    </w:p>
    <w:p>
      <w:pPr>
        <w:pStyle w:val="2"/>
        <w:spacing w:after="0" w:line="360" w:lineRule="auto"/>
        <w:rPr>
          <w:rFonts w:hint="eastAsia" w:ascii="宋体" w:hAnsi="宋体"/>
          <w:b/>
          <w:sz w:val="24"/>
        </w:rPr>
      </w:pPr>
      <w:r>
        <w:rPr>
          <w:rFonts w:hint="eastAsia" w:ascii="宋体" w:hAnsi="宋体"/>
          <w:szCs w:val="21"/>
        </w:rPr>
        <w:t>注：必须明细报价，</w:t>
      </w:r>
      <w:r>
        <w:rPr>
          <w:rFonts w:ascii="宋体" w:hAnsi="宋体"/>
          <w:szCs w:val="21"/>
        </w:rPr>
        <w:t>明细表加盖</w:t>
      </w:r>
      <w:r>
        <w:rPr>
          <w:rFonts w:hint="eastAsia" w:ascii="宋体" w:hAnsi="宋体"/>
          <w:szCs w:val="21"/>
        </w:rPr>
        <w:t>投标人</w:t>
      </w:r>
      <w:r>
        <w:rPr>
          <w:rFonts w:ascii="宋体" w:hAnsi="宋体"/>
          <w:szCs w:val="21"/>
        </w:rPr>
        <w:t>公章</w:t>
      </w:r>
      <w:r>
        <w:rPr>
          <w:rFonts w:hint="eastAsia" w:ascii="宋体" w:hAnsi="宋体"/>
          <w:szCs w:val="21"/>
        </w:rPr>
        <w:t>。</w:t>
      </w:r>
      <w:r>
        <w:rPr>
          <w:rFonts w:ascii="宋体" w:hAnsi="宋体"/>
          <w:b/>
          <w:sz w:val="24"/>
        </w:rPr>
        <w:br w:type="page"/>
      </w:r>
    </w:p>
    <w:p>
      <w:pPr>
        <w:pStyle w:val="38"/>
        <w:numPr>
          <w:ilvl w:val="0"/>
          <w:numId w:val="0"/>
        </w:numPr>
        <w:tabs>
          <w:tab w:val="clear" w:pos="709"/>
        </w:tabs>
        <w:jc w:val="center"/>
        <w:rPr>
          <w:rFonts w:hint="eastAsia"/>
          <w:b/>
          <w:bCs/>
          <w:sz w:val="44"/>
          <w:szCs w:val="44"/>
        </w:rPr>
      </w:pPr>
    </w:p>
    <w:p>
      <w:pPr>
        <w:pStyle w:val="38"/>
        <w:numPr>
          <w:ilvl w:val="0"/>
          <w:numId w:val="0"/>
        </w:numPr>
        <w:tabs>
          <w:tab w:val="clear" w:pos="709"/>
        </w:tabs>
        <w:jc w:val="center"/>
        <w:rPr>
          <w:rFonts w:hint="eastAsia"/>
          <w:b/>
          <w:bCs/>
          <w:sz w:val="44"/>
          <w:szCs w:val="44"/>
        </w:rPr>
      </w:pPr>
    </w:p>
    <w:p>
      <w:pPr>
        <w:pStyle w:val="38"/>
        <w:numPr>
          <w:ilvl w:val="0"/>
          <w:numId w:val="0"/>
        </w:numPr>
        <w:tabs>
          <w:tab w:val="clear" w:pos="709"/>
        </w:tabs>
        <w:jc w:val="center"/>
        <w:rPr>
          <w:rFonts w:hint="eastAsia"/>
          <w:b/>
          <w:bCs/>
          <w:sz w:val="44"/>
          <w:szCs w:val="44"/>
        </w:rPr>
      </w:pPr>
    </w:p>
    <w:p>
      <w:pPr>
        <w:pStyle w:val="38"/>
        <w:numPr>
          <w:ilvl w:val="0"/>
          <w:numId w:val="0"/>
        </w:numPr>
        <w:tabs>
          <w:tab w:val="clear" w:pos="709"/>
        </w:tabs>
        <w:jc w:val="center"/>
        <w:rPr>
          <w:rFonts w:hint="eastAsia"/>
          <w:b/>
          <w:bCs/>
          <w:sz w:val="44"/>
          <w:szCs w:val="44"/>
        </w:rPr>
      </w:pPr>
    </w:p>
    <w:p>
      <w:pPr>
        <w:pStyle w:val="38"/>
        <w:numPr>
          <w:ilvl w:val="0"/>
          <w:numId w:val="0"/>
        </w:numPr>
        <w:tabs>
          <w:tab w:val="clear" w:pos="709"/>
        </w:tabs>
        <w:jc w:val="center"/>
        <w:rPr>
          <w:rFonts w:hint="eastAsia"/>
          <w:b/>
          <w:bCs/>
          <w:spacing w:val="100"/>
          <w:sz w:val="52"/>
          <w:szCs w:val="44"/>
        </w:rPr>
      </w:pPr>
      <w:r>
        <w:rPr>
          <w:rFonts w:hint="eastAsia"/>
          <w:b/>
          <w:bCs/>
          <w:spacing w:val="100"/>
          <w:sz w:val="52"/>
          <w:szCs w:val="44"/>
        </w:rPr>
        <w:t>技术</w:t>
      </w:r>
      <w:r>
        <w:rPr>
          <w:b/>
          <w:bCs/>
          <w:spacing w:val="100"/>
          <w:sz w:val="52"/>
          <w:szCs w:val="44"/>
        </w:rPr>
        <w:t>投标文件</w:t>
      </w:r>
    </w:p>
    <w:p>
      <w:pPr>
        <w:pStyle w:val="38"/>
        <w:numPr>
          <w:ilvl w:val="0"/>
          <w:numId w:val="0"/>
        </w:numPr>
        <w:tabs>
          <w:tab w:val="clear" w:pos="709"/>
        </w:tabs>
        <w:jc w:val="center"/>
        <w:rPr>
          <w:rFonts w:hint="eastAsia"/>
          <w:b/>
          <w:bCs/>
          <w:sz w:val="44"/>
          <w:szCs w:val="44"/>
        </w:rPr>
      </w:pPr>
    </w:p>
    <w:p>
      <w:pPr>
        <w:pStyle w:val="38"/>
        <w:numPr>
          <w:ilvl w:val="0"/>
          <w:numId w:val="0"/>
        </w:numPr>
        <w:tabs>
          <w:tab w:val="clear" w:pos="709"/>
        </w:tabs>
        <w:jc w:val="center"/>
        <w:rPr>
          <w:rFonts w:hint="eastAsia"/>
          <w:b/>
          <w:bCs/>
          <w:sz w:val="44"/>
          <w:szCs w:val="44"/>
        </w:rPr>
      </w:pPr>
    </w:p>
    <w:p>
      <w:pPr>
        <w:pStyle w:val="38"/>
        <w:numPr>
          <w:ilvl w:val="0"/>
          <w:numId w:val="0"/>
        </w:numPr>
        <w:tabs>
          <w:tab w:val="clear" w:pos="709"/>
        </w:tabs>
        <w:jc w:val="center"/>
        <w:rPr>
          <w:rFonts w:hint="eastAsia"/>
          <w:b/>
          <w:bCs/>
          <w:sz w:val="44"/>
          <w:szCs w:val="44"/>
        </w:rPr>
      </w:pPr>
    </w:p>
    <w:p>
      <w:pPr>
        <w:pStyle w:val="38"/>
        <w:numPr>
          <w:ilvl w:val="0"/>
          <w:numId w:val="0"/>
        </w:numPr>
        <w:tabs>
          <w:tab w:val="clear" w:pos="709"/>
        </w:tabs>
        <w:jc w:val="center"/>
        <w:rPr>
          <w:rFonts w:hint="eastAsia"/>
          <w:b/>
          <w:bCs/>
          <w:sz w:val="44"/>
          <w:szCs w:val="44"/>
        </w:rPr>
      </w:pPr>
    </w:p>
    <w:tbl>
      <w:tblPr>
        <w:tblStyle w:val="20"/>
        <w:tblW w:w="5261" w:type="pct"/>
        <w:tblInd w:w="-16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2"/>
        <w:gridCol w:w="79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856" w:type="pct"/>
            <w:vAlign w:val="bottom"/>
          </w:tcPr>
          <w:p>
            <w:pPr>
              <w:jc w:val="right"/>
              <w:rPr>
                <w:rFonts w:hint="eastAsia" w:ascii="宋体" w:hAnsi="宋体" w:eastAsia="宋体"/>
                <w:b/>
                <w:sz w:val="28"/>
              </w:rPr>
            </w:pPr>
            <w:r>
              <w:rPr>
                <w:rFonts w:hint="eastAsia" w:ascii="宋体" w:hAnsi="宋体" w:eastAsia="宋体"/>
                <w:b/>
                <w:sz w:val="28"/>
              </w:rPr>
              <w:t>项目编号：</w:t>
            </w:r>
          </w:p>
        </w:tc>
        <w:tc>
          <w:tcPr>
            <w:tcW w:w="4143" w:type="pct"/>
            <w:tcBorders>
              <w:bottom w:val="single" w:color="auto" w:sz="4" w:space="0"/>
            </w:tcBorders>
            <w:vAlign w:val="bottom"/>
          </w:tcPr>
          <w:p>
            <w:pPr>
              <w:rPr>
                <w:rFonts w:hint="eastAsia" w:ascii="宋体" w:hAnsi="宋体" w:eastAsia="宋体"/>
                <w:b/>
                <w:sz w:val="2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856" w:type="pct"/>
            <w:vAlign w:val="bottom"/>
          </w:tcPr>
          <w:p>
            <w:pPr>
              <w:jc w:val="right"/>
              <w:rPr>
                <w:rFonts w:hint="eastAsia" w:ascii="宋体" w:hAnsi="宋体" w:eastAsia="宋体"/>
                <w:b/>
                <w:sz w:val="28"/>
              </w:rPr>
            </w:pPr>
            <w:r>
              <w:rPr>
                <w:rFonts w:hint="eastAsia" w:ascii="宋体" w:hAnsi="宋体" w:eastAsia="宋体"/>
                <w:b/>
                <w:sz w:val="28"/>
              </w:rPr>
              <w:t>项目名称：</w:t>
            </w:r>
          </w:p>
        </w:tc>
        <w:tc>
          <w:tcPr>
            <w:tcW w:w="4143" w:type="pct"/>
            <w:tcBorders>
              <w:top w:val="single" w:color="auto" w:sz="4" w:space="0"/>
              <w:bottom w:val="single" w:color="auto" w:sz="4" w:space="0"/>
            </w:tcBorders>
            <w:vAlign w:val="bottom"/>
          </w:tcPr>
          <w:p>
            <w:pPr>
              <w:rPr>
                <w:rFonts w:hint="eastAsia" w:ascii="宋体" w:hAnsi="宋体" w:eastAsia="宋体"/>
                <w:b/>
                <w:sz w:val="28"/>
              </w:rPr>
            </w:pPr>
            <w:r>
              <w:rPr>
                <w:rFonts w:hint="eastAsia" w:ascii="宋体" w:hAnsi="宋体" w:eastAsia="宋体"/>
                <w:b/>
                <w:sz w:val="28"/>
              </w:rPr>
              <w:t>上海太平康复医院2025年-2028年劳务派遣服务项目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856" w:type="pct"/>
            <w:vAlign w:val="bottom"/>
          </w:tcPr>
          <w:p>
            <w:pPr>
              <w:jc w:val="right"/>
              <w:rPr>
                <w:rFonts w:hint="eastAsia" w:ascii="宋体" w:hAnsi="宋体" w:eastAsia="宋体"/>
                <w:b/>
                <w:sz w:val="28"/>
              </w:rPr>
            </w:pPr>
            <w:r>
              <w:rPr>
                <w:rFonts w:hint="eastAsia" w:ascii="宋体" w:hAnsi="宋体" w:eastAsia="宋体"/>
                <w:b/>
                <w:sz w:val="28"/>
              </w:rPr>
              <w:t>投标人：</w:t>
            </w:r>
          </w:p>
        </w:tc>
        <w:tc>
          <w:tcPr>
            <w:tcW w:w="4143" w:type="pct"/>
            <w:tcBorders>
              <w:top w:val="single" w:color="auto" w:sz="4" w:space="0"/>
              <w:bottom w:val="single" w:color="auto" w:sz="4" w:space="0"/>
            </w:tcBorders>
            <w:vAlign w:val="bottom"/>
          </w:tcPr>
          <w:p>
            <w:pPr>
              <w:rPr>
                <w:rFonts w:hint="eastAsia" w:ascii="宋体" w:hAnsi="宋体" w:eastAsia="宋体"/>
                <w:b/>
                <w:sz w:val="28"/>
              </w:rPr>
            </w:pPr>
          </w:p>
        </w:tc>
      </w:tr>
    </w:tbl>
    <w:p>
      <w:pPr>
        <w:pStyle w:val="38"/>
        <w:numPr>
          <w:ilvl w:val="0"/>
          <w:numId w:val="0"/>
        </w:numPr>
        <w:tabs>
          <w:tab w:val="clear" w:pos="709"/>
        </w:tabs>
        <w:jc w:val="right"/>
        <w:rPr>
          <w:rFonts w:hint="eastAsia"/>
          <w:b/>
          <w:bCs/>
          <w:sz w:val="36"/>
          <w:szCs w:val="44"/>
        </w:rPr>
      </w:pPr>
      <w:r>
        <w:rPr>
          <w:rFonts w:hint="eastAsia"/>
          <w:b/>
          <w:bCs/>
          <w:sz w:val="28"/>
          <w:szCs w:val="36"/>
        </w:rPr>
        <w:t>（投标人盖章</w:t>
      </w:r>
      <w:r>
        <w:rPr>
          <w:b/>
          <w:bCs/>
          <w:sz w:val="28"/>
          <w:szCs w:val="36"/>
        </w:rPr>
        <w:t>）</w:t>
      </w:r>
    </w:p>
    <w:p>
      <w:pPr>
        <w:widowControl/>
        <w:jc w:val="left"/>
        <w:rPr>
          <w:rFonts w:hint="eastAsia"/>
          <w:b/>
          <w:bCs/>
        </w:rPr>
      </w:pPr>
      <w:r>
        <w:rPr>
          <w:b/>
          <w:bCs/>
        </w:rPr>
        <w:br w:type="page"/>
      </w:r>
    </w:p>
    <w:p>
      <w:pPr>
        <w:tabs>
          <w:tab w:val="left" w:pos="720"/>
        </w:tabs>
        <w:spacing w:line="360" w:lineRule="auto"/>
        <w:ind w:right="35"/>
        <w:jc w:val="center"/>
        <w:rPr>
          <w:rFonts w:hint="eastAsia" w:ascii="宋体" w:hAnsi="宋体" w:eastAsia="宋体"/>
          <w:b/>
          <w:bCs/>
          <w:spacing w:val="16"/>
          <w:sz w:val="32"/>
          <w:szCs w:val="32"/>
        </w:rPr>
      </w:pPr>
      <w:r>
        <w:rPr>
          <w:rFonts w:hint="eastAsia" w:ascii="宋体" w:hAnsi="宋体" w:eastAsia="宋体"/>
          <w:b/>
          <w:bCs/>
          <w:spacing w:val="16"/>
          <w:sz w:val="32"/>
          <w:szCs w:val="32"/>
        </w:rPr>
        <w:t>目录</w:t>
      </w:r>
    </w:p>
    <w:p>
      <w:pPr>
        <w:tabs>
          <w:tab w:val="left" w:pos="720"/>
        </w:tabs>
        <w:spacing w:line="360" w:lineRule="auto"/>
        <w:ind w:right="35"/>
        <w:jc w:val="left"/>
        <w:rPr>
          <w:rFonts w:hint="eastAsia" w:ascii="宋体" w:hAnsi="宋体" w:eastAsia="宋体"/>
          <w:b/>
          <w:bCs/>
          <w:spacing w:val="16"/>
          <w:sz w:val="32"/>
          <w:szCs w:val="32"/>
        </w:rPr>
      </w:pPr>
    </w:p>
    <w:p>
      <w:pPr>
        <w:pStyle w:val="26"/>
        <w:numPr>
          <w:ilvl w:val="0"/>
          <w:numId w:val="19"/>
        </w:numPr>
        <w:tabs>
          <w:tab w:val="left" w:pos="720"/>
        </w:tabs>
        <w:spacing w:line="360" w:lineRule="auto"/>
        <w:ind w:left="0" w:firstLine="0" w:firstLineChars="0"/>
        <w:jc w:val="left"/>
        <w:rPr>
          <w:rFonts w:hint="eastAsia" w:ascii="宋体" w:hAnsi="宋体" w:eastAsia="宋体"/>
          <w:bCs/>
          <w:spacing w:val="16"/>
          <w:szCs w:val="21"/>
        </w:rPr>
      </w:pPr>
      <w:r>
        <w:rPr>
          <w:rFonts w:ascii="宋体" w:hAnsi="宋体" w:eastAsia="宋体"/>
          <w:bCs/>
          <w:spacing w:val="16"/>
          <w:szCs w:val="21"/>
        </w:rPr>
        <w:t>投标函</w:t>
      </w:r>
    </w:p>
    <w:p>
      <w:pPr>
        <w:pStyle w:val="26"/>
        <w:numPr>
          <w:ilvl w:val="0"/>
          <w:numId w:val="19"/>
        </w:numPr>
        <w:tabs>
          <w:tab w:val="left" w:pos="720"/>
        </w:tabs>
        <w:spacing w:line="360" w:lineRule="auto"/>
        <w:ind w:left="0" w:firstLine="0" w:firstLineChars="0"/>
        <w:jc w:val="left"/>
        <w:rPr>
          <w:rFonts w:hint="eastAsia" w:ascii="宋体" w:hAnsi="宋体" w:eastAsia="宋体"/>
          <w:bCs/>
          <w:spacing w:val="16"/>
          <w:szCs w:val="21"/>
        </w:rPr>
      </w:pPr>
      <w:r>
        <w:rPr>
          <w:rFonts w:hint="eastAsia" w:ascii="宋体" w:hAnsi="宋体" w:eastAsia="宋体"/>
          <w:bCs/>
          <w:spacing w:val="16"/>
          <w:szCs w:val="21"/>
        </w:rPr>
        <w:t>技术评标索引</w:t>
      </w:r>
    </w:p>
    <w:p>
      <w:pPr>
        <w:pStyle w:val="26"/>
        <w:numPr>
          <w:ilvl w:val="0"/>
          <w:numId w:val="19"/>
        </w:numPr>
        <w:tabs>
          <w:tab w:val="left" w:pos="720"/>
        </w:tabs>
        <w:spacing w:line="360" w:lineRule="auto"/>
        <w:ind w:left="0" w:firstLine="0" w:firstLineChars="0"/>
        <w:jc w:val="left"/>
        <w:rPr>
          <w:rFonts w:hint="eastAsia" w:ascii="宋体" w:hAnsi="宋体" w:eastAsia="宋体"/>
          <w:bCs/>
          <w:spacing w:val="16"/>
          <w:szCs w:val="21"/>
        </w:rPr>
      </w:pPr>
      <w:r>
        <w:rPr>
          <w:rFonts w:hint="eastAsia" w:ascii="宋体" w:hAnsi="宋体" w:eastAsia="宋体"/>
          <w:bCs/>
          <w:spacing w:val="16"/>
          <w:szCs w:val="21"/>
        </w:rPr>
        <w:t>符合性审查响应</w:t>
      </w:r>
    </w:p>
    <w:p>
      <w:pPr>
        <w:pStyle w:val="26"/>
        <w:numPr>
          <w:ilvl w:val="0"/>
          <w:numId w:val="19"/>
        </w:numPr>
        <w:tabs>
          <w:tab w:val="left" w:pos="720"/>
        </w:tabs>
        <w:spacing w:line="360" w:lineRule="auto"/>
        <w:ind w:left="0" w:firstLine="0" w:firstLineChars="0"/>
        <w:jc w:val="left"/>
        <w:rPr>
          <w:rFonts w:hint="eastAsia" w:ascii="宋体" w:hAnsi="宋体" w:eastAsia="宋体"/>
          <w:bCs/>
          <w:spacing w:val="16"/>
          <w:szCs w:val="21"/>
        </w:rPr>
      </w:pPr>
      <w:r>
        <w:rPr>
          <w:rFonts w:hint="eastAsia" w:ascii="宋体" w:hAnsi="宋体" w:eastAsia="宋体"/>
          <w:bCs/>
          <w:spacing w:val="16"/>
          <w:szCs w:val="21"/>
        </w:rPr>
        <w:t>采购清单</w:t>
      </w:r>
      <w:r>
        <w:rPr>
          <w:rFonts w:ascii="宋体" w:hAnsi="宋体" w:eastAsia="宋体"/>
          <w:bCs/>
          <w:spacing w:val="16"/>
          <w:szCs w:val="21"/>
        </w:rPr>
        <w:t>（</w:t>
      </w:r>
      <w:r>
        <w:rPr>
          <w:rFonts w:hint="eastAsia" w:ascii="宋体" w:hAnsi="宋体" w:eastAsia="宋体"/>
          <w:bCs/>
          <w:spacing w:val="16"/>
          <w:szCs w:val="21"/>
        </w:rPr>
        <w:t>不含</w:t>
      </w:r>
      <w:r>
        <w:rPr>
          <w:rFonts w:ascii="宋体" w:hAnsi="宋体" w:eastAsia="宋体"/>
          <w:bCs/>
          <w:spacing w:val="16"/>
          <w:szCs w:val="21"/>
        </w:rPr>
        <w:t>报价）</w:t>
      </w:r>
    </w:p>
    <w:p>
      <w:pPr>
        <w:pStyle w:val="26"/>
        <w:numPr>
          <w:ilvl w:val="0"/>
          <w:numId w:val="19"/>
        </w:numPr>
        <w:tabs>
          <w:tab w:val="left" w:pos="720"/>
        </w:tabs>
        <w:spacing w:line="360" w:lineRule="auto"/>
        <w:ind w:left="0" w:firstLine="0" w:firstLineChars="0"/>
        <w:jc w:val="left"/>
        <w:rPr>
          <w:rFonts w:hint="eastAsia" w:ascii="宋体" w:hAnsi="宋体" w:eastAsia="宋体"/>
          <w:bCs/>
          <w:spacing w:val="16"/>
          <w:szCs w:val="21"/>
        </w:rPr>
      </w:pPr>
      <w:r>
        <w:rPr>
          <w:rFonts w:hint="eastAsia" w:ascii="宋体" w:hAnsi="宋体" w:eastAsia="宋体"/>
          <w:bCs/>
          <w:spacing w:val="16"/>
          <w:szCs w:val="21"/>
        </w:rPr>
        <w:t>服务标准和要求偏离</w:t>
      </w:r>
      <w:r>
        <w:rPr>
          <w:rFonts w:ascii="宋体" w:hAnsi="宋体" w:eastAsia="宋体"/>
          <w:bCs/>
          <w:spacing w:val="16"/>
          <w:szCs w:val="21"/>
        </w:rPr>
        <w:t>表</w:t>
      </w:r>
    </w:p>
    <w:p>
      <w:pPr>
        <w:pStyle w:val="26"/>
        <w:numPr>
          <w:ilvl w:val="0"/>
          <w:numId w:val="19"/>
        </w:numPr>
        <w:tabs>
          <w:tab w:val="left" w:pos="720"/>
        </w:tabs>
        <w:spacing w:line="360" w:lineRule="auto"/>
        <w:ind w:left="0" w:firstLine="0" w:firstLineChars="0"/>
        <w:jc w:val="left"/>
        <w:rPr>
          <w:rFonts w:hint="eastAsia" w:ascii="宋体" w:hAnsi="宋体" w:eastAsia="宋体"/>
          <w:bCs/>
          <w:spacing w:val="16"/>
          <w:szCs w:val="21"/>
        </w:rPr>
      </w:pPr>
      <w:r>
        <w:rPr>
          <w:rFonts w:hint="eastAsia" w:ascii="宋体" w:hAnsi="宋体" w:eastAsia="宋体"/>
          <w:bCs/>
          <w:spacing w:val="16"/>
          <w:szCs w:val="21"/>
        </w:rPr>
        <w:t>技术投标方案（按技术评分细则响应）</w:t>
      </w:r>
    </w:p>
    <w:p>
      <w:pPr>
        <w:pStyle w:val="26"/>
        <w:numPr>
          <w:ilvl w:val="0"/>
          <w:numId w:val="19"/>
        </w:numPr>
        <w:tabs>
          <w:tab w:val="left" w:pos="720"/>
        </w:tabs>
        <w:spacing w:line="360" w:lineRule="auto"/>
        <w:ind w:left="0" w:firstLine="0" w:firstLineChars="0"/>
        <w:jc w:val="left"/>
        <w:rPr>
          <w:rFonts w:hint="eastAsia" w:ascii="宋体" w:hAnsi="宋体" w:eastAsia="宋体"/>
          <w:bCs/>
          <w:spacing w:val="16"/>
          <w:szCs w:val="21"/>
        </w:rPr>
      </w:pPr>
      <w:r>
        <w:rPr>
          <w:rFonts w:hint="eastAsia" w:ascii="宋体" w:hAnsi="宋体" w:eastAsia="宋体"/>
          <w:bCs/>
          <w:spacing w:val="16"/>
          <w:szCs w:val="21"/>
        </w:rPr>
        <w:t>关于协助廉政建设监督的函</w:t>
      </w:r>
    </w:p>
    <w:p>
      <w:pPr>
        <w:pStyle w:val="26"/>
        <w:numPr>
          <w:ilvl w:val="0"/>
          <w:numId w:val="19"/>
        </w:numPr>
        <w:tabs>
          <w:tab w:val="left" w:pos="720"/>
        </w:tabs>
        <w:spacing w:line="360" w:lineRule="auto"/>
        <w:ind w:left="0" w:firstLine="0" w:firstLineChars="0"/>
        <w:jc w:val="left"/>
        <w:rPr>
          <w:rFonts w:hint="eastAsia" w:ascii="宋体" w:hAnsi="宋体" w:eastAsia="宋体"/>
          <w:bCs/>
          <w:spacing w:val="16"/>
          <w:szCs w:val="21"/>
        </w:rPr>
      </w:pPr>
      <w:r>
        <w:rPr>
          <w:rFonts w:hint="eastAsia" w:ascii="宋体" w:hAnsi="宋体" w:eastAsia="宋体"/>
          <w:bCs/>
          <w:spacing w:val="16"/>
          <w:szCs w:val="21"/>
        </w:rPr>
        <w:t>投标人廉洁自律承诺书</w:t>
      </w:r>
    </w:p>
    <w:p>
      <w:pPr>
        <w:pStyle w:val="26"/>
        <w:numPr>
          <w:ilvl w:val="0"/>
          <w:numId w:val="19"/>
        </w:numPr>
        <w:tabs>
          <w:tab w:val="left" w:pos="720"/>
        </w:tabs>
        <w:spacing w:line="360" w:lineRule="auto"/>
        <w:ind w:left="0" w:firstLine="0" w:firstLineChars="0"/>
        <w:jc w:val="left"/>
        <w:rPr>
          <w:rFonts w:hint="eastAsia" w:ascii="宋体" w:hAnsi="宋体" w:eastAsia="宋体"/>
          <w:bCs/>
          <w:spacing w:val="16"/>
          <w:szCs w:val="21"/>
        </w:rPr>
      </w:pPr>
      <w:r>
        <w:rPr>
          <w:rFonts w:hint="eastAsia" w:ascii="宋体" w:hAnsi="宋体" w:eastAsia="宋体"/>
          <w:bCs/>
          <w:spacing w:val="16"/>
          <w:szCs w:val="21"/>
        </w:rPr>
        <w:t>学历信息承诺函（如有）</w:t>
      </w:r>
    </w:p>
    <w:p>
      <w:pPr>
        <w:pStyle w:val="26"/>
        <w:numPr>
          <w:ilvl w:val="0"/>
          <w:numId w:val="19"/>
        </w:numPr>
        <w:tabs>
          <w:tab w:val="left" w:pos="720"/>
        </w:tabs>
        <w:spacing w:line="360" w:lineRule="auto"/>
        <w:ind w:left="0" w:firstLine="0" w:firstLineChars="0"/>
        <w:jc w:val="left"/>
        <w:rPr>
          <w:rFonts w:hint="eastAsia" w:ascii="宋体" w:hAnsi="宋体" w:eastAsia="宋体"/>
          <w:bCs/>
          <w:spacing w:val="16"/>
          <w:szCs w:val="21"/>
        </w:rPr>
      </w:pPr>
      <w:r>
        <w:rPr>
          <w:rFonts w:hint="eastAsia" w:ascii="宋体" w:hAnsi="宋体" w:eastAsia="宋体"/>
          <w:bCs/>
          <w:spacing w:val="16"/>
          <w:szCs w:val="21"/>
        </w:rPr>
        <w:t>其他补充内容</w:t>
      </w:r>
    </w:p>
    <w:p>
      <w:pPr>
        <w:pStyle w:val="26"/>
        <w:numPr>
          <w:ilvl w:val="0"/>
          <w:numId w:val="20"/>
        </w:numPr>
        <w:spacing w:before="156" w:beforeLines="50" w:after="156" w:afterLines="50" w:line="360" w:lineRule="auto"/>
        <w:ind w:left="0" w:firstLine="0" w:firstLineChars="0"/>
        <w:rPr>
          <w:rFonts w:hint="eastAsia" w:ascii="宋体" w:hAnsi="宋体" w:eastAsia="宋体"/>
          <w:b/>
          <w:sz w:val="28"/>
          <w:szCs w:val="28"/>
        </w:rPr>
      </w:pPr>
      <w:r>
        <w:br w:type="page"/>
      </w:r>
      <w:r>
        <w:rPr>
          <w:rFonts w:ascii="宋体" w:hAnsi="宋体" w:eastAsia="宋体"/>
          <w:b/>
          <w:sz w:val="28"/>
          <w:szCs w:val="28"/>
        </w:rPr>
        <w:t>投标函</w:t>
      </w:r>
    </w:p>
    <w:p>
      <w:pPr>
        <w:tabs>
          <w:tab w:val="left" w:pos="720"/>
        </w:tabs>
        <w:spacing w:line="360" w:lineRule="auto"/>
        <w:ind w:right="35"/>
        <w:jc w:val="center"/>
        <w:rPr>
          <w:rFonts w:hint="eastAsia" w:ascii="宋体" w:hAnsi="宋体" w:eastAsia="宋体"/>
          <w:b/>
          <w:bCs/>
          <w:spacing w:val="16"/>
          <w:sz w:val="32"/>
          <w:szCs w:val="32"/>
        </w:rPr>
      </w:pPr>
      <w:r>
        <w:rPr>
          <w:rFonts w:hint="eastAsia" w:ascii="宋体" w:hAnsi="宋体" w:eastAsia="宋体"/>
          <w:b/>
          <w:bCs/>
          <w:spacing w:val="16"/>
          <w:sz w:val="32"/>
          <w:szCs w:val="32"/>
        </w:rPr>
        <w:t>投标函</w:t>
      </w:r>
    </w:p>
    <w:p>
      <w:pPr>
        <w:widowControl/>
        <w:tabs>
          <w:tab w:val="left" w:pos="8016"/>
        </w:tabs>
        <w:autoSpaceDE w:val="0"/>
        <w:autoSpaceDN w:val="0"/>
        <w:spacing w:line="360" w:lineRule="auto"/>
        <w:jc w:val="left"/>
        <w:textAlignment w:val="bottom"/>
        <w:rPr>
          <w:rFonts w:hint="eastAsia" w:ascii="宋体" w:hAnsi="宋体"/>
          <w:b/>
          <w:color w:val="000000"/>
          <w:kern w:val="0"/>
          <w:sz w:val="24"/>
          <w:u w:color="000000"/>
        </w:rPr>
      </w:pPr>
    </w:p>
    <w:p>
      <w:pPr>
        <w:spacing w:line="360" w:lineRule="auto"/>
        <w:rPr>
          <w:rFonts w:hint="eastAsia" w:ascii="宋体" w:hAnsi="宋体" w:eastAsia="宋体"/>
          <w:szCs w:val="21"/>
        </w:rPr>
      </w:pPr>
      <w:r>
        <w:rPr>
          <w:rFonts w:hint="eastAsia" w:ascii="宋体" w:hAnsi="宋体" w:eastAsia="宋体"/>
          <w:szCs w:val="21"/>
        </w:rPr>
        <w:t>致太平康复医院（上海）有限公司：</w:t>
      </w:r>
    </w:p>
    <w:p>
      <w:pPr>
        <w:spacing w:line="360" w:lineRule="auto"/>
        <w:ind w:firstLine="420" w:firstLineChars="200"/>
        <w:rPr>
          <w:rFonts w:hint="eastAsia" w:ascii="宋体" w:hAnsi="宋体" w:eastAsia="宋体"/>
          <w:szCs w:val="21"/>
        </w:rPr>
      </w:pPr>
      <w:r>
        <w:rPr>
          <w:rFonts w:hint="eastAsia" w:ascii="宋体" w:hAnsi="宋体" w:eastAsia="宋体"/>
          <w:szCs w:val="21"/>
        </w:rPr>
        <w:t>在细阅招标文件后，已明确相关注意事项内容，我们愿意按投标文件中的承诺以及投标价格表中的价格提供所需的货物和服务。</w:t>
      </w:r>
    </w:p>
    <w:p>
      <w:pPr>
        <w:pStyle w:val="26"/>
        <w:numPr>
          <w:ilvl w:val="0"/>
          <w:numId w:val="21"/>
        </w:numPr>
        <w:spacing w:line="360" w:lineRule="auto"/>
        <w:ind w:left="0" w:firstLine="420"/>
        <w:rPr>
          <w:rFonts w:hint="eastAsia" w:ascii="宋体" w:hAnsi="宋体" w:eastAsia="宋体"/>
          <w:szCs w:val="21"/>
        </w:rPr>
      </w:pPr>
      <w:r>
        <w:rPr>
          <w:rFonts w:hint="eastAsia" w:ascii="宋体" w:hAnsi="宋体" w:eastAsia="宋体"/>
          <w:szCs w:val="21"/>
        </w:rPr>
        <w:t>如果我们的投标文件被接受，我们将按招标文件的规定履行合同责任和义务，投标文件中列有疑义的除外。</w:t>
      </w:r>
    </w:p>
    <w:p>
      <w:pPr>
        <w:pStyle w:val="26"/>
        <w:numPr>
          <w:ilvl w:val="0"/>
          <w:numId w:val="21"/>
        </w:numPr>
        <w:spacing w:line="360" w:lineRule="auto"/>
        <w:ind w:left="0" w:firstLine="420"/>
        <w:rPr>
          <w:rFonts w:hint="eastAsia" w:ascii="宋体" w:hAnsi="宋体" w:eastAsia="宋体"/>
          <w:szCs w:val="21"/>
        </w:rPr>
      </w:pPr>
      <w:r>
        <w:rPr>
          <w:rFonts w:hint="eastAsia" w:ascii="宋体" w:hAnsi="宋体" w:eastAsia="宋体"/>
          <w:szCs w:val="21"/>
        </w:rPr>
        <w:t>我们同意按照招标人要求提供与其招标有关的一切数据或资料。</w:t>
      </w:r>
    </w:p>
    <w:p>
      <w:pPr>
        <w:pStyle w:val="26"/>
        <w:numPr>
          <w:ilvl w:val="0"/>
          <w:numId w:val="21"/>
        </w:numPr>
        <w:spacing w:line="360" w:lineRule="auto"/>
        <w:ind w:left="0" w:firstLine="420"/>
        <w:rPr>
          <w:rFonts w:hint="eastAsia" w:ascii="宋体" w:hAnsi="宋体" w:eastAsia="宋体"/>
          <w:szCs w:val="21"/>
        </w:rPr>
      </w:pPr>
      <w:r>
        <w:rPr>
          <w:rFonts w:hint="eastAsia" w:ascii="宋体" w:hAnsi="宋体" w:eastAsia="宋体"/>
          <w:szCs w:val="21"/>
        </w:rPr>
        <w:t>我们确认本投标已考虑招标人可能会向我们发出关于招标文件的修改文件。</w:t>
      </w:r>
    </w:p>
    <w:p>
      <w:pPr>
        <w:pStyle w:val="26"/>
        <w:numPr>
          <w:ilvl w:val="0"/>
          <w:numId w:val="21"/>
        </w:numPr>
        <w:spacing w:line="360" w:lineRule="auto"/>
        <w:ind w:left="0" w:firstLine="420"/>
        <w:rPr>
          <w:rFonts w:hint="eastAsia" w:ascii="宋体" w:hAnsi="宋体" w:eastAsia="宋体"/>
          <w:szCs w:val="21"/>
        </w:rPr>
      </w:pPr>
      <w:r>
        <w:rPr>
          <w:rFonts w:hint="eastAsia" w:ascii="宋体" w:hAnsi="宋体" w:eastAsia="宋体"/>
          <w:szCs w:val="21"/>
        </w:rPr>
        <w:t>我们同意本投标的有效期为投标截止日起180天，在此期限届满之前，本投标文件将始终对我们具有约束力并可随时被予以接纳。如本投标文件中标，则其有效期顺延至另行签署的正式合同履行结束之日止。</w:t>
      </w:r>
    </w:p>
    <w:p>
      <w:pPr>
        <w:pStyle w:val="26"/>
        <w:numPr>
          <w:ilvl w:val="0"/>
          <w:numId w:val="21"/>
        </w:numPr>
        <w:spacing w:line="360" w:lineRule="auto"/>
        <w:ind w:left="0" w:firstLine="420"/>
        <w:rPr>
          <w:rFonts w:hint="eastAsia" w:ascii="宋体" w:hAnsi="宋体" w:eastAsia="宋体"/>
          <w:szCs w:val="21"/>
        </w:rPr>
      </w:pPr>
      <w:r>
        <w:rPr>
          <w:rFonts w:hint="eastAsia" w:ascii="宋体" w:hAnsi="宋体" w:eastAsia="宋体"/>
          <w:szCs w:val="21"/>
        </w:rPr>
        <w:t>我们明白投标价已被视为包括一切费用；不论中标与否，招标人不会对我们因投标而发生的任何费用作任何补偿。</w:t>
      </w:r>
    </w:p>
    <w:p>
      <w:pPr>
        <w:pStyle w:val="26"/>
        <w:numPr>
          <w:ilvl w:val="0"/>
          <w:numId w:val="21"/>
        </w:numPr>
        <w:spacing w:line="360" w:lineRule="auto"/>
        <w:ind w:left="0" w:firstLine="420"/>
        <w:rPr>
          <w:rFonts w:hint="eastAsia" w:ascii="宋体" w:hAnsi="宋体" w:eastAsia="宋体"/>
          <w:szCs w:val="21"/>
        </w:rPr>
      </w:pPr>
      <w:r>
        <w:rPr>
          <w:rFonts w:hint="eastAsia" w:ascii="宋体" w:hAnsi="宋体" w:eastAsia="宋体"/>
          <w:szCs w:val="21"/>
        </w:rPr>
        <w:t>直至另行签署正式合同前，由招标人按招标文件发出的中标通知书及本投标文件，将成为双方之间签订的合同，对双方有约束力。</w:t>
      </w:r>
    </w:p>
    <w:p>
      <w:pPr>
        <w:spacing w:line="360" w:lineRule="auto"/>
        <w:ind w:firstLine="420" w:firstLineChars="200"/>
        <w:rPr>
          <w:rFonts w:hint="eastAsia" w:ascii="宋体" w:hAnsi="宋体" w:eastAsia="宋体"/>
          <w:szCs w:val="21"/>
        </w:rPr>
      </w:pPr>
    </w:p>
    <w:p>
      <w:pPr>
        <w:spacing w:line="360" w:lineRule="auto"/>
        <w:ind w:firstLine="420" w:firstLineChars="200"/>
        <w:rPr>
          <w:rFonts w:hint="eastAsia" w:ascii="宋体" w:hAnsi="宋体" w:eastAsia="宋体"/>
          <w:szCs w:val="21"/>
        </w:rPr>
      </w:pPr>
    </w:p>
    <w:p>
      <w:pPr>
        <w:spacing w:line="360" w:lineRule="auto"/>
        <w:ind w:right="3150" w:rightChars="1500" w:firstLine="420" w:firstLineChars="200"/>
        <w:jc w:val="right"/>
        <w:rPr>
          <w:rFonts w:hint="eastAsia" w:ascii="宋体" w:hAnsi="宋体" w:eastAsia="宋体"/>
          <w:szCs w:val="21"/>
        </w:rPr>
      </w:pPr>
      <w:r>
        <w:rPr>
          <w:rFonts w:hint="eastAsia" w:ascii="宋体" w:hAnsi="宋体" w:eastAsia="宋体"/>
          <w:szCs w:val="21"/>
        </w:rPr>
        <w:t>投标</w:t>
      </w:r>
      <w:r>
        <w:rPr>
          <w:rFonts w:ascii="宋体" w:hAnsi="宋体" w:eastAsia="宋体"/>
          <w:szCs w:val="21"/>
        </w:rPr>
        <w:t>人</w:t>
      </w:r>
      <w:r>
        <w:rPr>
          <w:rFonts w:hint="eastAsia" w:ascii="宋体" w:hAnsi="宋体" w:eastAsia="宋体"/>
          <w:szCs w:val="21"/>
        </w:rPr>
        <w:t>全称（盖章）：</w:t>
      </w:r>
    </w:p>
    <w:p>
      <w:pPr>
        <w:spacing w:line="360" w:lineRule="auto"/>
        <w:ind w:right="3150" w:rightChars="1500" w:firstLine="420" w:firstLineChars="200"/>
        <w:jc w:val="right"/>
        <w:rPr>
          <w:rFonts w:hint="eastAsia" w:ascii="宋体" w:hAnsi="宋体" w:eastAsia="宋体"/>
          <w:szCs w:val="21"/>
        </w:rPr>
      </w:pPr>
      <w:r>
        <w:rPr>
          <w:rFonts w:hint="eastAsia" w:ascii="宋体" w:hAnsi="宋体" w:eastAsia="宋体"/>
          <w:szCs w:val="21"/>
        </w:rPr>
        <w:t>日期：</w:t>
      </w:r>
    </w:p>
    <w:p>
      <w:pPr>
        <w:spacing w:line="360" w:lineRule="auto"/>
        <w:ind w:firstLine="420" w:firstLineChars="200"/>
        <w:rPr>
          <w:rFonts w:hint="eastAsia" w:ascii="宋体" w:hAnsi="宋体" w:eastAsia="宋体"/>
          <w:szCs w:val="21"/>
        </w:rPr>
      </w:pPr>
      <w:r>
        <w:rPr>
          <w:rFonts w:ascii="宋体" w:hAnsi="宋体" w:eastAsia="宋体"/>
          <w:szCs w:val="21"/>
        </w:rPr>
        <w:br w:type="page"/>
      </w:r>
    </w:p>
    <w:p>
      <w:pPr>
        <w:pStyle w:val="26"/>
        <w:numPr>
          <w:ilvl w:val="0"/>
          <w:numId w:val="20"/>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技术评标索引</w:t>
      </w:r>
    </w:p>
    <w:p>
      <w:pPr>
        <w:pStyle w:val="26"/>
        <w:spacing w:line="360" w:lineRule="auto"/>
        <w:ind w:firstLine="0" w:firstLineChars="0"/>
        <w:rPr>
          <w:rFonts w:hint="eastAsia" w:ascii="宋体" w:hAnsi="宋体" w:eastAsia="宋体"/>
          <w:b/>
          <w:szCs w:val="21"/>
        </w:rPr>
      </w:pPr>
      <w:r>
        <w:rPr>
          <w:rFonts w:hint="eastAsia" w:ascii="宋体" w:hAnsi="宋体" w:eastAsia="宋体"/>
          <w:b/>
          <w:szCs w:val="21"/>
        </w:rPr>
        <w:t>符合性审查项</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5234"/>
        <w:gridCol w:w="2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768" w:type="pct"/>
            <w:gridSpan w:val="2"/>
            <w:shd w:val="clear" w:color="auto" w:fill="F1F1F1" w:themeFill="background1" w:themeFillShade="F2"/>
            <w:vAlign w:val="center"/>
          </w:tcPr>
          <w:p>
            <w:pPr>
              <w:jc w:val="center"/>
              <w:rPr>
                <w:rFonts w:hint="eastAsia" w:ascii="宋体" w:hAnsi="宋体" w:eastAsia="宋体"/>
                <w:b/>
                <w:sz w:val="20"/>
                <w:szCs w:val="20"/>
              </w:rPr>
            </w:pPr>
            <w:r>
              <w:rPr>
                <w:rFonts w:hint="eastAsia" w:ascii="宋体" w:hAnsi="宋体" w:eastAsia="宋体"/>
                <w:b/>
                <w:szCs w:val="20"/>
              </w:rPr>
              <w:t>符合性审查项</w:t>
            </w:r>
          </w:p>
        </w:tc>
        <w:tc>
          <w:tcPr>
            <w:tcW w:w="1231" w:type="pct"/>
            <w:shd w:val="clear" w:color="auto" w:fill="F1F1F1" w:themeFill="background1" w:themeFillShade="F2"/>
            <w:vAlign w:val="center"/>
          </w:tcPr>
          <w:p>
            <w:pPr>
              <w:jc w:val="center"/>
              <w:rPr>
                <w:rFonts w:hint="eastAsia" w:ascii="宋体" w:hAnsi="宋体" w:eastAsia="宋体"/>
                <w:b/>
                <w:szCs w:val="20"/>
              </w:rPr>
            </w:pPr>
            <w:r>
              <w:rPr>
                <w:rFonts w:hint="eastAsia" w:ascii="宋体" w:hAnsi="宋体" w:eastAsia="宋体"/>
                <w:b/>
                <w:szCs w:val="20"/>
              </w:rPr>
              <w:t>对应投标文件页码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80" w:type="pct"/>
            <w:vMerge w:val="restart"/>
            <w:vAlign w:val="center"/>
          </w:tcPr>
          <w:p>
            <w:pPr>
              <w:jc w:val="center"/>
              <w:rPr>
                <w:rFonts w:hint="eastAsia" w:ascii="宋体" w:hAnsi="宋体" w:eastAsia="宋体"/>
                <w:sz w:val="20"/>
                <w:szCs w:val="20"/>
              </w:rPr>
            </w:pPr>
            <w:r>
              <w:rPr>
                <w:rFonts w:hint="eastAsia" w:ascii="宋体" w:hAnsi="宋体" w:eastAsia="宋体"/>
                <w:sz w:val="20"/>
                <w:szCs w:val="20"/>
              </w:rPr>
              <w:t>形式审查项</w:t>
            </w:r>
          </w:p>
        </w:tc>
        <w:tc>
          <w:tcPr>
            <w:tcW w:w="2888" w:type="pct"/>
            <w:vAlign w:val="center"/>
          </w:tcPr>
          <w:p>
            <w:pPr>
              <w:rPr>
                <w:rFonts w:hint="eastAsia" w:ascii="宋体" w:hAnsi="宋体" w:eastAsia="宋体"/>
                <w:sz w:val="20"/>
                <w:szCs w:val="20"/>
              </w:rPr>
            </w:pPr>
            <w:r>
              <w:rPr>
                <w:rFonts w:hint="eastAsia" w:ascii="宋体" w:hAnsi="宋体" w:eastAsia="宋体"/>
                <w:sz w:val="20"/>
                <w:szCs w:val="20"/>
              </w:rPr>
              <w:t>1</w:t>
            </w:r>
            <w:r>
              <w:rPr>
                <w:rFonts w:ascii="宋体" w:hAnsi="宋体" w:eastAsia="宋体"/>
                <w:sz w:val="20"/>
                <w:szCs w:val="20"/>
              </w:rPr>
              <w:t>.</w:t>
            </w:r>
            <w:r>
              <w:rPr>
                <w:rFonts w:hint="eastAsia" w:ascii="宋体" w:hAnsi="宋体" w:eastAsia="宋体"/>
                <w:sz w:val="20"/>
                <w:szCs w:val="20"/>
              </w:rPr>
              <w:t>营业执照（商业登记证明）；</w:t>
            </w:r>
          </w:p>
        </w:tc>
        <w:tc>
          <w:tcPr>
            <w:tcW w:w="1231" w:type="pct"/>
            <w:vAlign w:val="center"/>
          </w:tcPr>
          <w:p>
            <w:pPr>
              <w:jc w:val="center"/>
              <w:rPr>
                <w:rFonts w:hint="eastAsia" w:ascii="宋体" w:hAnsi="宋体" w:eastAsia="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80" w:type="pct"/>
            <w:vMerge w:val="continue"/>
            <w:vAlign w:val="center"/>
          </w:tcPr>
          <w:p>
            <w:pPr>
              <w:jc w:val="center"/>
              <w:rPr>
                <w:rFonts w:hint="eastAsia" w:ascii="宋体" w:hAnsi="宋体" w:eastAsia="宋体"/>
                <w:sz w:val="20"/>
                <w:szCs w:val="20"/>
              </w:rPr>
            </w:pPr>
          </w:p>
        </w:tc>
        <w:tc>
          <w:tcPr>
            <w:tcW w:w="2888" w:type="pct"/>
            <w:vAlign w:val="center"/>
          </w:tcPr>
          <w:p>
            <w:pPr>
              <w:rPr>
                <w:rFonts w:hint="eastAsia" w:ascii="宋体" w:hAnsi="宋体" w:eastAsia="宋体"/>
                <w:sz w:val="20"/>
                <w:szCs w:val="20"/>
              </w:rPr>
            </w:pPr>
            <w:r>
              <w:rPr>
                <w:rFonts w:ascii="宋体" w:hAnsi="宋体" w:eastAsia="宋体"/>
                <w:sz w:val="20"/>
                <w:szCs w:val="20"/>
              </w:rPr>
              <w:t>2.法定代表人身份证明书和法定代表人身份证明</w:t>
            </w:r>
            <w:r>
              <w:rPr>
                <w:rFonts w:hint="eastAsia" w:ascii="宋体" w:hAnsi="宋体" w:eastAsia="宋体"/>
                <w:sz w:val="20"/>
                <w:szCs w:val="20"/>
              </w:rPr>
              <w:t>；</w:t>
            </w:r>
          </w:p>
        </w:tc>
        <w:tc>
          <w:tcPr>
            <w:tcW w:w="1231" w:type="pct"/>
            <w:vAlign w:val="center"/>
          </w:tcPr>
          <w:p>
            <w:pPr>
              <w:jc w:val="center"/>
              <w:rPr>
                <w:rFonts w:hint="eastAsia" w:ascii="宋体" w:hAnsi="宋体" w:eastAsia="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80" w:type="pct"/>
            <w:vMerge w:val="continue"/>
            <w:vAlign w:val="center"/>
          </w:tcPr>
          <w:p>
            <w:pPr>
              <w:jc w:val="center"/>
              <w:rPr>
                <w:rFonts w:hint="eastAsia" w:ascii="宋体" w:hAnsi="宋体" w:eastAsia="宋体"/>
                <w:sz w:val="20"/>
                <w:szCs w:val="20"/>
              </w:rPr>
            </w:pPr>
          </w:p>
        </w:tc>
        <w:tc>
          <w:tcPr>
            <w:tcW w:w="2888" w:type="pct"/>
            <w:vAlign w:val="center"/>
          </w:tcPr>
          <w:p>
            <w:pPr>
              <w:rPr>
                <w:rFonts w:hint="eastAsia" w:ascii="宋体" w:hAnsi="宋体" w:eastAsia="宋体"/>
                <w:sz w:val="20"/>
                <w:szCs w:val="20"/>
              </w:rPr>
            </w:pPr>
            <w:r>
              <w:rPr>
                <w:rFonts w:ascii="宋体" w:hAnsi="宋体" w:eastAsia="宋体"/>
                <w:sz w:val="20"/>
                <w:szCs w:val="20"/>
              </w:rPr>
              <w:t>3.法定代表人授权书和被授权人身份证明</w:t>
            </w:r>
            <w:r>
              <w:rPr>
                <w:rFonts w:hint="eastAsia" w:ascii="宋体" w:hAnsi="宋体" w:eastAsia="宋体"/>
                <w:sz w:val="20"/>
                <w:szCs w:val="20"/>
              </w:rPr>
              <w:t>；</w:t>
            </w:r>
          </w:p>
        </w:tc>
        <w:tc>
          <w:tcPr>
            <w:tcW w:w="1231" w:type="pct"/>
            <w:vAlign w:val="center"/>
          </w:tcPr>
          <w:p>
            <w:pPr>
              <w:jc w:val="center"/>
              <w:rPr>
                <w:rFonts w:hint="eastAsia" w:ascii="宋体" w:hAnsi="宋体" w:eastAsia="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80" w:type="pct"/>
            <w:vMerge w:val="continue"/>
            <w:vAlign w:val="center"/>
          </w:tcPr>
          <w:p>
            <w:pPr>
              <w:jc w:val="center"/>
              <w:rPr>
                <w:rFonts w:hint="eastAsia" w:ascii="宋体" w:hAnsi="宋体" w:eastAsia="宋体"/>
                <w:sz w:val="20"/>
                <w:szCs w:val="20"/>
              </w:rPr>
            </w:pPr>
          </w:p>
        </w:tc>
        <w:tc>
          <w:tcPr>
            <w:tcW w:w="2888" w:type="pct"/>
            <w:vAlign w:val="center"/>
          </w:tcPr>
          <w:p>
            <w:pPr>
              <w:rPr>
                <w:rFonts w:hint="eastAsia" w:ascii="宋体" w:hAnsi="宋体" w:eastAsia="宋体"/>
                <w:sz w:val="20"/>
                <w:szCs w:val="20"/>
              </w:rPr>
            </w:pPr>
            <w:r>
              <w:rPr>
                <w:rFonts w:ascii="宋体" w:hAnsi="宋体" w:eastAsia="宋体"/>
                <w:sz w:val="20"/>
                <w:szCs w:val="20"/>
              </w:rPr>
              <w:t>4.</w:t>
            </w:r>
            <w:r>
              <w:rPr>
                <w:rFonts w:hint="eastAsia" w:ascii="宋体" w:hAnsi="宋体" w:eastAsia="宋体"/>
                <w:sz w:val="20"/>
                <w:szCs w:val="20"/>
              </w:rPr>
              <w:t>不可偏离项应答表。</w:t>
            </w:r>
          </w:p>
        </w:tc>
        <w:tc>
          <w:tcPr>
            <w:tcW w:w="1231" w:type="pct"/>
            <w:vAlign w:val="center"/>
          </w:tcPr>
          <w:p>
            <w:pPr>
              <w:jc w:val="center"/>
              <w:rPr>
                <w:rFonts w:hint="eastAsia" w:ascii="宋体" w:hAnsi="宋体" w:eastAsia="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trPr>
        <w:tc>
          <w:tcPr>
            <w:tcW w:w="880" w:type="pct"/>
            <w:vMerge w:val="restart"/>
            <w:vAlign w:val="center"/>
          </w:tcPr>
          <w:p>
            <w:pPr>
              <w:jc w:val="center"/>
              <w:rPr>
                <w:rFonts w:hint="eastAsia" w:ascii="宋体" w:hAnsi="宋体" w:eastAsia="宋体"/>
                <w:sz w:val="20"/>
                <w:szCs w:val="20"/>
              </w:rPr>
            </w:pPr>
            <w:r>
              <w:rPr>
                <w:rFonts w:hint="eastAsia" w:ascii="宋体" w:hAnsi="宋体" w:eastAsia="宋体"/>
                <w:sz w:val="20"/>
                <w:szCs w:val="20"/>
              </w:rPr>
              <w:t>资格审查项</w:t>
            </w:r>
          </w:p>
        </w:tc>
        <w:tc>
          <w:tcPr>
            <w:tcW w:w="2888" w:type="pct"/>
            <w:vAlign w:val="center"/>
          </w:tcPr>
          <w:p>
            <w:pPr>
              <w:pStyle w:val="26"/>
              <w:ind w:firstLine="0" w:firstLineChars="0"/>
              <w:rPr>
                <w:rFonts w:hint="eastAsia" w:ascii="宋体" w:hAnsi="宋体" w:eastAsia="宋体"/>
                <w:sz w:val="20"/>
                <w:szCs w:val="20"/>
              </w:rPr>
            </w:pPr>
            <w:r>
              <w:rPr>
                <w:rFonts w:hint="eastAsia" w:ascii="宋体" w:hAnsi="宋体" w:eastAsia="宋体"/>
                <w:sz w:val="20"/>
                <w:szCs w:val="20"/>
              </w:rPr>
              <w:t>资质文件要求</w:t>
            </w:r>
          </w:p>
          <w:p>
            <w:pPr>
              <w:pStyle w:val="26"/>
              <w:ind w:firstLine="0" w:firstLineChars="0"/>
              <w:rPr>
                <w:rFonts w:hint="eastAsia" w:ascii="宋体" w:hAnsi="宋体" w:eastAsia="宋体"/>
                <w:sz w:val="20"/>
                <w:szCs w:val="20"/>
              </w:rPr>
            </w:pPr>
            <w:r>
              <w:rPr>
                <w:rFonts w:hint="eastAsia" w:ascii="宋体" w:hAnsi="宋体" w:eastAsia="宋体"/>
                <w:sz w:val="20"/>
                <w:szCs w:val="20"/>
              </w:rPr>
              <w:t>1.投标人须是在中华人民共和国境内注册，具有独立法人资格或是具有独立承担民事责任的能力的其它组织。投标人应提供有效的营业执照、事业单位法人证书或其他商业证明文件的扫描件并加盖投标人公章；</w:t>
            </w:r>
          </w:p>
          <w:p>
            <w:pPr>
              <w:pStyle w:val="26"/>
              <w:ind w:firstLine="0" w:firstLineChars="0"/>
              <w:rPr>
                <w:rFonts w:hint="eastAsia" w:ascii="宋体" w:hAnsi="宋体" w:eastAsia="宋体"/>
                <w:sz w:val="20"/>
                <w:szCs w:val="20"/>
              </w:rPr>
            </w:pPr>
            <w:r>
              <w:rPr>
                <w:rFonts w:hint="eastAsia" w:ascii="宋体" w:hAnsi="宋体" w:eastAsia="宋体"/>
                <w:sz w:val="20"/>
                <w:szCs w:val="20"/>
              </w:rPr>
              <w:t>2.投标人须在中华人民共和国境内注册，投标人为具有独立法人资格(或经授权的分支机构)或是具有独立承担民事责任能力的其他组织。</w:t>
            </w:r>
          </w:p>
          <w:p>
            <w:pPr>
              <w:pStyle w:val="26"/>
              <w:ind w:firstLine="0" w:firstLineChars="0"/>
              <w:rPr>
                <w:rFonts w:hint="eastAsia" w:ascii="宋体" w:hAnsi="宋体" w:eastAsia="宋体"/>
                <w:sz w:val="20"/>
                <w:szCs w:val="20"/>
              </w:rPr>
            </w:pPr>
            <w:r>
              <w:rPr>
                <w:rFonts w:hint="eastAsia" w:ascii="宋体" w:hAnsi="宋体" w:eastAsia="宋体"/>
                <w:sz w:val="20"/>
                <w:szCs w:val="20"/>
              </w:rPr>
              <w:t>（1）如投标人注册地为非上海市的，须提供注册地在上海市的其所属分支机构的营业执照并加盖投标人公章。</w:t>
            </w:r>
          </w:p>
          <w:p>
            <w:pPr>
              <w:pStyle w:val="26"/>
              <w:ind w:firstLine="0" w:firstLineChars="0"/>
              <w:rPr>
                <w:rFonts w:hint="eastAsia" w:ascii="宋体" w:hAnsi="宋体" w:eastAsia="宋体"/>
                <w:sz w:val="20"/>
                <w:szCs w:val="20"/>
              </w:rPr>
            </w:pPr>
            <w:r>
              <w:rPr>
                <w:rFonts w:hint="eastAsia" w:ascii="宋体" w:hAnsi="宋体" w:eastAsia="宋体"/>
                <w:sz w:val="20"/>
                <w:szCs w:val="20"/>
              </w:rPr>
              <w:t>（2）若投标人注册地为上海市的，则本项提供投标人营业执照并加盖投标人公章。</w:t>
            </w:r>
          </w:p>
          <w:p>
            <w:pPr>
              <w:pStyle w:val="26"/>
              <w:ind w:firstLine="0" w:firstLineChars="0"/>
              <w:rPr>
                <w:rFonts w:hint="eastAsia" w:ascii="宋体" w:hAnsi="宋体" w:eastAsia="宋体"/>
                <w:sz w:val="20"/>
                <w:szCs w:val="20"/>
              </w:rPr>
            </w:pPr>
            <w:r>
              <w:rPr>
                <w:rFonts w:hint="eastAsia" w:ascii="宋体" w:hAnsi="宋体" w:eastAsia="宋体"/>
                <w:sz w:val="20"/>
                <w:szCs w:val="20"/>
              </w:rPr>
              <w:t>3.若投标人为分支机构，须提供其所属总公司的授权委托书并加盖投标人公章（同一家总公司只能授权一家分支机构参与投标，且总公司不能与下属的分支机构同时参与投标，否则相关投标人均视为不满足资格要求）；若投标人为总公司，则提供投标人营业执照并加盖投标人公章。</w:t>
            </w:r>
          </w:p>
          <w:p>
            <w:pPr>
              <w:pStyle w:val="26"/>
              <w:ind w:firstLine="0" w:firstLineChars="0"/>
              <w:rPr>
                <w:rFonts w:hint="eastAsia" w:ascii="宋体" w:hAnsi="宋体" w:eastAsia="宋体"/>
                <w:sz w:val="20"/>
                <w:szCs w:val="20"/>
              </w:rPr>
            </w:pPr>
            <w:r>
              <w:rPr>
                <w:rFonts w:hint="eastAsia" w:ascii="宋体" w:hAnsi="宋体" w:eastAsia="宋体"/>
                <w:sz w:val="20"/>
                <w:szCs w:val="20"/>
              </w:rPr>
              <w:t>4.投标人经营范围符合本项目要求：投标人可提供包括但不限于营业执照或经工商备案的公司章程或有关政府部门颁发的行政许可或资格资质等能体现经营范围的证明材料。以上材料须加盖投标人公章；</w:t>
            </w:r>
          </w:p>
          <w:p>
            <w:pPr>
              <w:pStyle w:val="26"/>
              <w:ind w:firstLine="0" w:firstLineChars="0"/>
              <w:rPr>
                <w:rFonts w:hint="eastAsia" w:ascii="宋体" w:hAnsi="宋体" w:eastAsia="宋体"/>
                <w:sz w:val="20"/>
                <w:szCs w:val="20"/>
              </w:rPr>
            </w:pPr>
            <w:r>
              <w:rPr>
                <w:rFonts w:hint="eastAsia" w:ascii="宋体" w:hAnsi="宋体" w:eastAsia="宋体"/>
                <w:sz w:val="20"/>
                <w:szCs w:val="20"/>
              </w:rPr>
              <w:t>5.投标人须提供有效的《人力资源服务许可证》和《劳务派遣经营许可证》（如投标人为分支机构，可提供其所属总公司有效的资质证书），并加盖投标人公章；</w:t>
            </w:r>
          </w:p>
          <w:p>
            <w:pPr>
              <w:pStyle w:val="26"/>
              <w:ind w:firstLine="0" w:firstLineChars="0"/>
              <w:rPr>
                <w:rFonts w:hint="eastAsia" w:ascii="宋体" w:hAnsi="宋体" w:eastAsia="宋体"/>
                <w:sz w:val="20"/>
                <w:szCs w:val="20"/>
              </w:rPr>
            </w:pPr>
            <w:r>
              <w:rPr>
                <w:rFonts w:hint="eastAsia" w:ascii="宋体" w:hAnsi="宋体" w:eastAsia="宋体"/>
                <w:sz w:val="20"/>
                <w:szCs w:val="20"/>
              </w:rPr>
              <w:t xml:space="preserve">6.投标人在“国家企业信用信息公示系统”不涉及在有效期限内取消或限制投标资格的行政处罚记录。相关解释要求如下： </w:t>
            </w:r>
          </w:p>
          <w:p>
            <w:pPr>
              <w:pStyle w:val="26"/>
              <w:ind w:firstLine="0" w:firstLineChars="0"/>
              <w:rPr>
                <w:rFonts w:hint="eastAsia" w:ascii="宋体" w:hAnsi="宋体" w:eastAsia="宋体"/>
                <w:sz w:val="20"/>
                <w:szCs w:val="20"/>
              </w:rPr>
            </w:pPr>
            <w:r>
              <w:rPr>
                <w:rFonts w:hint="eastAsia" w:ascii="宋体" w:hAnsi="宋体" w:eastAsia="宋体"/>
                <w:sz w:val="20"/>
                <w:szCs w:val="20"/>
              </w:rPr>
              <w:t xml:space="preserve">（1）总公司存在上述情况的，其分支机构投标受限制；分支机构存在上述情况的，其总公司和其他分支机构投标不受限制。 </w:t>
            </w:r>
          </w:p>
          <w:p>
            <w:pPr>
              <w:pStyle w:val="26"/>
              <w:ind w:firstLine="0" w:firstLineChars="0"/>
              <w:rPr>
                <w:rFonts w:hint="eastAsia" w:ascii="宋体" w:hAnsi="宋体" w:eastAsia="宋体"/>
                <w:sz w:val="20"/>
                <w:szCs w:val="20"/>
              </w:rPr>
            </w:pPr>
            <w:r>
              <w:rPr>
                <w:rFonts w:hint="eastAsia" w:ascii="宋体" w:hAnsi="宋体" w:eastAsia="宋体"/>
                <w:sz w:val="20"/>
                <w:szCs w:val="20"/>
              </w:rPr>
              <w:t>（2）招标人所在地、项目实施所在地和招标实施地其中之一处于政府部门做出上述行政处罚的地域范围的。</w:t>
            </w:r>
          </w:p>
          <w:p>
            <w:pPr>
              <w:pStyle w:val="26"/>
              <w:ind w:firstLine="0" w:firstLineChars="0"/>
              <w:rPr>
                <w:rFonts w:hint="eastAsia" w:ascii="宋体" w:hAnsi="宋体" w:eastAsia="宋体"/>
                <w:sz w:val="20"/>
                <w:szCs w:val="20"/>
              </w:rPr>
            </w:pPr>
            <w:r>
              <w:rPr>
                <w:rFonts w:hint="eastAsia" w:ascii="宋体" w:hAnsi="宋体" w:eastAsia="宋体"/>
                <w:sz w:val="20"/>
                <w:szCs w:val="20"/>
              </w:rPr>
              <w:t>投标人须提供投标人在“国家企业信用信息公示系统”（www.gsxt.gov.cn）上“行政处罚信息”的查询结果截屏并加盖投标人公章。</w:t>
            </w:r>
          </w:p>
          <w:p>
            <w:pPr>
              <w:pStyle w:val="26"/>
              <w:ind w:firstLine="0" w:firstLineChars="0"/>
              <w:rPr>
                <w:rFonts w:hint="eastAsia" w:ascii="宋体" w:hAnsi="宋体" w:eastAsia="宋体"/>
                <w:sz w:val="20"/>
                <w:szCs w:val="20"/>
              </w:rPr>
            </w:pPr>
            <w:r>
              <w:rPr>
                <w:rFonts w:hint="eastAsia" w:ascii="宋体" w:hAnsi="宋体" w:eastAsia="宋体"/>
                <w:sz w:val="20"/>
                <w:szCs w:val="20"/>
              </w:rPr>
              <w:t>7.投标方应在承接此项目后不得转包；</w:t>
            </w:r>
          </w:p>
          <w:p>
            <w:pPr>
              <w:pStyle w:val="26"/>
              <w:ind w:firstLine="0" w:firstLineChars="0"/>
              <w:rPr>
                <w:rFonts w:hint="eastAsia" w:ascii="宋体" w:hAnsi="宋体" w:eastAsia="宋体"/>
                <w:sz w:val="20"/>
                <w:szCs w:val="20"/>
              </w:rPr>
            </w:pPr>
            <w:r>
              <w:rPr>
                <w:rFonts w:hint="eastAsia" w:ascii="宋体" w:hAnsi="宋体" w:eastAsia="宋体"/>
                <w:sz w:val="20"/>
                <w:szCs w:val="20"/>
              </w:rPr>
              <w:t>8.本项目不接受联合体投标。</w:t>
            </w:r>
          </w:p>
        </w:tc>
        <w:tc>
          <w:tcPr>
            <w:tcW w:w="1231" w:type="pct"/>
            <w:vAlign w:val="center"/>
          </w:tcPr>
          <w:p>
            <w:pPr>
              <w:jc w:val="center"/>
              <w:rPr>
                <w:rFonts w:hint="eastAsia" w:ascii="宋体" w:hAnsi="宋体" w:eastAsia="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80" w:type="pct"/>
            <w:vMerge w:val="continue"/>
            <w:vAlign w:val="center"/>
          </w:tcPr>
          <w:p>
            <w:pPr>
              <w:jc w:val="center"/>
              <w:rPr>
                <w:rFonts w:hint="eastAsia" w:ascii="宋体" w:hAnsi="宋体" w:eastAsia="宋体"/>
                <w:sz w:val="20"/>
                <w:szCs w:val="20"/>
              </w:rPr>
            </w:pPr>
          </w:p>
        </w:tc>
        <w:tc>
          <w:tcPr>
            <w:tcW w:w="2888" w:type="pct"/>
            <w:vAlign w:val="center"/>
          </w:tcPr>
          <w:p>
            <w:pPr>
              <w:rPr>
                <w:rFonts w:hint="eastAsia" w:ascii="宋体" w:hAnsi="宋体" w:eastAsia="宋体"/>
                <w:sz w:val="20"/>
                <w:szCs w:val="20"/>
              </w:rPr>
            </w:pPr>
            <w:r>
              <w:rPr>
                <w:rFonts w:hint="eastAsia" w:ascii="宋体" w:hAnsi="宋体" w:eastAsia="宋体"/>
                <w:sz w:val="20"/>
                <w:szCs w:val="20"/>
              </w:rPr>
              <w:t>业绩案例要求</w:t>
            </w:r>
          </w:p>
          <w:p>
            <w:pPr>
              <w:rPr>
                <w:rFonts w:hint="eastAsia" w:ascii="宋体" w:hAnsi="宋体" w:eastAsia="宋体"/>
                <w:b/>
                <w:bCs/>
                <w:sz w:val="20"/>
                <w:szCs w:val="20"/>
              </w:rPr>
            </w:pPr>
            <w:r>
              <w:rPr>
                <w:rFonts w:hint="eastAsia" w:ascii="宋体" w:hAnsi="宋体" w:eastAsia="宋体"/>
                <w:b/>
                <w:bCs/>
                <w:sz w:val="20"/>
                <w:szCs w:val="20"/>
              </w:rPr>
              <w:t>投标人提供至少2个实施所在地在上海市的同类业绩合同，包括：</w:t>
            </w:r>
          </w:p>
          <w:p>
            <w:pPr>
              <w:rPr>
                <w:rFonts w:hint="eastAsia" w:ascii="宋体" w:hAnsi="宋体" w:eastAsia="宋体"/>
                <w:sz w:val="20"/>
                <w:szCs w:val="20"/>
              </w:rPr>
            </w:pPr>
            <w:r>
              <w:rPr>
                <w:rFonts w:hint="eastAsia" w:ascii="宋体" w:hAnsi="宋体" w:eastAsia="宋体"/>
                <w:sz w:val="20"/>
                <w:szCs w:val="20"/>
              </w:rPr>
              <w:t>1.投标人提供至少1个项目实施所在地在上海市的已完成的同类业绩合同，具体要求如下：</w:t>
            </w:r>
          </w:p>
          <w:p>
            <w:pPr>
              <w:rPr>
                <w:rFonts w:hint="eastAsia" w:ascii="宋体" w:hAnsi="宋体" w:eastAsia="宋体"/>
                <w:sz w:val="20"/>
                <w:szCs w:val="20"/>
              </w:rPr>
            </w:pPr>
            <w:r>
              <w:rPr>
                <w:rFonts w:hint="eastAsia" w:ascii="宋体" w:hAnsi="宋体" w:eastAsia="宋体"/>
                <w:sz w:val="20"/>
                <w:szCs w:val="20"/>
              </w:rPr>
              <w:t>（1）业绩时间要求：自2021年1月1日至本项目文件递交截止日期间内已完成的业绩合同（以合同服务时间为准）。</w:t>
            </w:r>
          </w:p>
          <w:p>
            <w:pPr>
              <w:rPr>
                <w:rFonts w:hint="eastAsia" w:ascii="宋体" w:hAnsi="宋体" w:eastAsia="宋体"/>
                <w:sz w:val="20"/>
                <w:szCs w:val="20"/>
              </w:rPr>
            </w:pPr>
            <w:r>
              <w:rPr>
                <w:rFonts w:hint="eastAsia" w:ascii="宋体" w:hAnsi="宋体" w:eastAsia="宋体"/>
                <w:sz w:val="20"/>
                <w:szCs w:val="20"/>
              </w:rPr>
              <w:t>（2）业绩类型要求：劳务派遣服务合同。</w:t>
            </w:r>
          </w:p>
          <w:p>
            <w:pPr>
              <w:rPr>
                <w:rFonts w:hint="eastAsia" w:ascii="宋体" w:hAnsi="宋体" w:eastAsia="宋体"/>
                <w:sz w:val="20"/>
                <w:szCs w:val="20"/>
              </w:rPr>
            </w:pPr>
            <w:r>
              <w:rPr>
                <w:rFonts w:hint="eastAsia" w:ascii="宋体" w:hAnsi="宋体" w:eastAsia="宋体"/>
                <w:sz w:val="20"/>
                <w:szCs w:val="20"/>
              </w:rPr>
              <w:t>（3）业绩金额要求：须符合下列两种金额类型合同中至少一类：类型一：单个项目合同年平均金额≥人民币210万元（含税），此处的合同金额包括基础费用（人员工资、社保公积金及其他代收代付费用）和管理费，管理费指劳务派遣服务费或劳务费或人力资源服务费。类型二：单个项目合同年平均金额≥人民币12万元（含税），此处的合同金额仅包含管理服务费，即劳务派遣服务费或劳务费或人力资源服务费，不含基础费用（人员工资、社保公积金及其他代收代付费用）。</w:t>
            </w:r>
          </w:p>
          <w:p>
            <w:pPr>
              <w:rPr>
                <w:rFonts w:hint="eastAsia" w:ascii="宋体" w:hAnsi="宋体" w:eastAsia="宋体"/>
                <w:sz w:val="20"/>
                <w:szCs w:val="20"/>
              </w:rPr>
            </w:pPr>
            <w:r>
              <w:rPr>
                <w:rFonts w:hint="eastAsia" w:ascii="宋体" w:hAnsi="宋体" w:eastAsia="宋体"/>
                <w:sz w:val="20"/>
                <w:szCs w:val="20"/>
              </w:rPr>
              <w:t>（4）业绩合同确认标准：①同类业绩合同若能体现合同年平均金额，以合同关键页载明的金额为准，合同年平均金额为合同期范围内的合同总价（包括暂估总价、固定总价和上限总价等）除以合同服务年限；②同类业绩合同关键页若不能体现合同年平均金额，以投标人提供的该合同有效期内发生的发票累计年平均金额为准；③投标人若提供业绩金额要求类型一的合同：应提供合同关键页，合同关键页须体现合同双方名称、合同服务时间、合同金额（如是框架合同，还须提供年平均金额≥210万元（人民币）的发票复印件证明材料）、项目实施地（如合同中不体现实施地的，需提供其他证明材料）、采购范围或内容、合同双方盖章页等重要信息。</w:t>
            </w:r>
          </w:p>
          <w:p>
            <w:pPr>
              <w:rPr>
                <w:rFonts w:hint="eastAsia" w:ascii="宋体" w:hAnsi="宋体" w:eastAsia="宋体"/>
                <w:sz w:val="20"/>
                <w:szCs w:val="20"/>
              </w:rPr>
            </w:pPr>
            <w:r>
              <w:rPr>
                <w:rFonts w:hint="eastAsia" w:ascii="宋体" w:hAnsi="宋体" w:eastAsia="宋体"/>
                <w:sz w:val="20"/>
                <w:szCs w:val="20"/>
              </w:rPr>
              <w:t>投标人若提供业绩金额要求类型二的合同：应提供合同关键页，合同关键页须体现合同双方名称、合同服务时间、合同金额（如是框架合同，还须提供年平均金额≥12万元（人民币）的发票复印件证明材料）、项目实施地（如合同中不体现实施地的，需提供其他证明材料）、采购范围或内容、合同双方盖章页等重要信息。</w:t>
            </w:r>
          </w:p>
          <w:p>
            <w:pPr>
              <w:rPr>
                <w:rFonts w:hint="eastAsia" w:ascii="宋体" w:hAnsi="宋体" w:eastAsia="宋体"/>
                <w:sz w:val="20"/>
                <w:szCs w:val="20"/>
              </w:rPr>
            </w:pPr>
            <w:r>
              <w:rPr>
                <w:rFonts w:hint="eastAsia" w:ascii="宋体" w:hAnsi="宋体" w:eastAsia="宋体"/>
                <w:sz w:val="20"/>
                <w:szCs w:val="20"/>
              </w:rPr>
              <w:t>（5）以分支机构名义投标的单位，其所属总公司签署的项目合同业绩不计入业绩范围；以总公司名义投标的单位，其下属分支机构签署的项目合同业绩计入业绩范围。</w:t>
            </w:r>
          </w:p>
          <w:p>
            <w:pPr>
              <w:rPr>
                <w:rFonts w:hint="eastAsia" w:ascii="宋体" w:hAnsi="宋体" w:eastAsia="宋体"/>
                <w:b/>
                <w:bCs/>
                <w:sz w:val="20"/>
                <w:szCs w:val="20"/>
              </w:rPr>
            </w:pPr>
            <w:r>
              <w:rPr>
                <w:rFonts w:hint="eastAsia" w:ascii="宋体" w:hAnsi="宋体" w:eastAsia="宋体"/>
                <w:b/>
                <w:bCs/>
                <w:sz w:val="20"/>
                <w:szCs w:val="20"/>
              </w:rPr>
              <w:t>投标人提供至少1个项目实施所在地在上海市的正在履约的同类业绩合同，具体要求如下：</w:t>
            </w:r>
          </w:p>
          <w:p>
            <w:pPr>
              <w:rPr>
                <w:rFonts w:hint="eastAsia" w:ascii="宋体" w:hAnsi="宋体" w:eastAsia="宋体"/>
                <w:sz w:val="20"/>
                <w:szCs w:val="20"/>
              </w:rPr>
            </w:pPr>
            <w:r>
              <w:rPr>
                <w:rFonts w:hint="eastAsia" w:ascii="宋体" w:hAnsi="宋体" w:eastAsia="宋体"/>
                <w:sz w:val="20"/>
                <w:szCs w:val="20"/>
              </w:rPr>
              <w:t>（1）业绩时间要求：自2021年1月1日至本项目文件递交截止日期间内签订（以合同签订时间为准）且至本项目文件递交截止日尚在履约的（以合同服务时间为准）业绩合同。</w:t>
            </w:r>
          </w:p>
          <w:p>
            <w:pPr>
              <w:rPr>
                <w:rFonts w:hint="eastAsia" w:ascii="宋体" w:hAnsi="宋体" w:eastAsia="宋体"/>
                <w:sz w:val="20"/>
                <w:szCs w:val="20"/>
              </w:rPr>
            </w:pPr>
            <w:r>
              <w:rPr>
                <w:rFonts w:hint="eastAsia" w:ascii="宋体" w:hAnsi="宋体" w:eastAsia="宋体"/>
                <w:sz w:val="20"/>
                <w:szCs w:val="20"/>
              </w:rPr>
              <w:t>（2）业绩类型要求：劳务派遣服务合同。</w:t>
            </w:r>
          </w:p>
          <w:p>
            <w:pPr>
              <w:rPr>
                <w:rFonts w:hint="eastAsia" w:ascii="宋体" w:hAnsi="宋体" w:eastAsia="宋体"/>
                <w:sz w:val="20"/>
                <w:szCs w:val="20"/>
              </w:rPr>
            </w:pPr>
            <w:r>
              <w:rPr>
                <w:rFonts w:hint="eastAsia" w:ascii="宋体" w:hAnsi="宋体" w:eastAsia="宋体"/>
                <w:sz w:val="20"/>
                <w:szCs w:val="20"/>
              </w:rPr>
              <w:t>（3）业绩金额要求：须符合下列两种金额类型合同中至少一类：类型一：单个项目合同年平均金额≥人民币210万元（含税），此处的合同金额包括基础费用（人员工资、社保公积金及其他代收代付费用）和管理费，管理费指劳务派遣服务费或劳务费或人力资源服务费。类型二：单个项目合同年平均金额≥人民币12万元（含税），此处的合同金额仅包含管理服务费，即劳务派遣服务费或劳务费或人力资源服务费，不含基础费用（人员工资、社保公积金及其他代收代付费用）。</w:t>
            </w:r>
          </w:p>
          <w:p>
            <w:pPr>
              <w:rPr>
                <w:rFonts w:hint="eastAsia" w:ascii="宋体" w:hAnsi="宋体" w:eastAsia="宋体"/>
                <w:sz w:val="20"/>
                <w:szCs w:val="20"/>
              </w:rPr>
            </w:pPr>
            <w:r>
              <w:rPr>
                <w:rFonts w:hint="eastAsia" w:ascii="宋体" w:hAnsi="宋体" w:eastAsia="宋体"/>
                <w:sz w:val="20"/>
                <w:szCs w:val="20"/>
              </w:rPr>
              <w:t>（4）业绩合同确认标准：①同类业绩合同若能体现合同年平均金额，以合同关键页载明的金额为准，合同年平均金额为合同期范围内的合同总价（包括暂估总价、固定总价和上限总价等）除以合同服务年限；②同类业绩合同关键页若不能体现合同年平均金额，以投标人提供的该合同有效期内发生的发票累计年平均金额为准；③投标人若提供业绩金额要求类型一的合同：应提供合同关键页，合同关键页须体现合同双方名称、合同签订时间、合同服务时间、合同金额（如是框架合同，还须提供年平均金额≥210万元（人民币）的发票复印件证明材料）、项目实施地（如合同中不体现实施地的，需提供其他证明材料）、采购范围或内容、合同双方盖章页等重要信息。</w:t>
            </w:r>
          </w:p>
          <w:p>
            <w:pPr>
              <w:rPr>
                <w:rFonts w:hint="eastAsia" w:ascii="宋体" w:hAnsi="宋体" w:eastAsia="宋体"/>
                <w:sz w:val="20"/>
                <w:szCs w:val="20"/>
              </w:rPr>
            </w:pPr>
            <w:r>
              <w:rPr>
                <w:rFonts w:hint="eastAsia" w:ascii="宋体" w:hAnsi="宋体" w:eastAsia="宋体"/>
                <w:sz w:val="20"/>
                <w:szCs w:val="20"/>
              </w:rPr>
              <w:t>投标人若提供业绩金额要求类型二的合同：应提供合同关键页，合同关键页须体现合同双方名称、合同签订时间、合同服务时间、合同金额（如是框架合同，还须提供年平均金额≥12万元（人民币）的发票复印件证明材料）、项目实施地（如合同中不体现实施地的，需提供其他证明材料）、采购范围或内容、合同双方盖章页等重要信息。</w:t>
            </w:r>
          </w:p>
          <w:p>
            <w:pPr>
              <w:rPr>
                <w:rFonts w:hint="eastAsia" w:ascii="宋体" w:hAnsi="宋体" w:eastAsia="宋体"/>
                <w:sz w:val="20"/>
                <w:szCs w:val="20"/>
              </w:rPr>
            </w:pPr>
            <w:r>
              <w:rPr>
                <w:rFonts w:hint="eastAsia" w:ascii="宋体" w:hAnsi="宋体" w:eastAsia="宋体"/>
                <w:sz w:val="20"/>
                <w:szCs w:val="20"/>
              </w:rPr>
              <w:t>（5）以分支机构名义投标的单位，其所属总公司签署的项目合同业绩不计入业绩范围；以总公司名义投标的单位，其下属分支机构签署的项目合同业绩计入业绩范围。</w:t>
            </w:r>
          </w:p>
        </w:tc>
        <w:tc>
          <w:tcPr>
            <w:tcW w:w="1231" w:type="pct"/>
            <w:vAlign w:val="center"/>
          </w:tcPr>
          <w:p>
            <w:pPr>
              <w:jc w:val="center"/>
              <w:rPr>
                <w:rFonts w:hint="eastAsia" w:ascii="宋体" w:hAnsi="宋体" w:eastAsia="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80" w:type="pct"/>
            <w:vMerge w:val="continue"/>
            <w:vAlign w:val="center"/>
          </w:tcPr>
          <w:p>
            <w:pPr>
              <w:jc w:val="center"/>
              <w:rPr>
                <w:rFonts w:hint="eastAsia" w:ascii="宋体" w:hAnsi="宋体" w:eastAsia="宋体"/>
                <w:sz w:val="20"/>
                <w:szCs w:val="20"/>
              </w:rPr>
            </w:pPr>
          </w:p>
        </w:tc>
        <w:tc>
          <w:tcPr>
            <w:tcW w:w="2888" w:type="pct"/>
            <w:vAlign w:val="center"/>
          </w:tcPr>
          <w:p>
            <w:pPr>
              <w:pStyle w:val="26"/>
              <w:ind w:firstLine="0" w:firstLineChars="0"/>
              <w:rPr>
                <w:rFonts w:hint="eastAsia" w:ascii="宋体" w:hAnsi="宋体" w:eastAsia="宋体"/>
                <w:sz w:val="20"/>
                <w:szCs w:val="20"/>
              </w:rPr>
            </w:pPr>
            <w:r>
              <w:rPr>
                <w:rFonts w:hint="eastAsia" w:ascii="宋体" w:hAnsi="宋体" w:eastAsia="宋体"/>
                <w:sz w:val="20"/>
                <w:szCs w:val="20"/>
              </w:rPr>
              <w:t>财务要求</w:t>
            </w:r>
          </w:p>
          <w:p>
            <w:pPr>
              <w:pStyle w:val="26"/>
              <w:ind w:firstLine="0" w:firstLineChars="0"/>
              <w:rPr>
                <w:rFonts w:hint="eastAsia" w:ascii="宋体" w:hAnsi="宋体" w:eastAsia="宋体"/>
                <w:sz w:val="20"/>
                <w:szCs w:val="20"/>
              </w:rPr>
            </w:pPr>
            <w:r>
              <w:rPr>
                <w:rFonts w:hint="eastAsia" w:ascii="宋体" w:hAnsi="宋体" w:eastAsia="宋体"/>
                <w:sz w:val="20"/>
                <w:szCs w:val="20"/>
              </w:rPr>
              <w:t>具有良好的商业信誉和健全的财务会计制度，提供2023年年度财务报告关键页（如投标人为分支机构，可提供其所属总公司的财务报告），包括但不限于资产负债表、利润表、现金流量表等主要页。并加盖投标人公章。</w:t>
            </w:r>
          </w:p>
        </w:tc>
        <w:tc>
          <w:tcPr>
            <w:tcW w:w="1231" w:type="pct"/>
            <w:vAlign w:val="center"/>
          </w:tcPr>
          <w:p>
            <w:pPr>
              <w:jc w:val="center"/>
              <w:rPr>
                <w:rFonts w:hint="eastAsia" w:ascii="宋体" w:hAnsi="宋体" w:eastAsia="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80" w:type="pct"/>
            <w:vMerge w:val="continue"/>
            <w:vAlign w:val="center"/>
          </w:tcPr>
          <w:p>
            <w:pPr>
              <w:jc w:val="center"/>
              <w:rPr>
                <w:rFonts w:hint="eastAsia" w:ascii="宋体" w:hAnsi="宋体" w:eastAsia="宋体"/>
                <w:sz w:val="20"/>
                <w:szCs w:val="20"/>
              </w:rPr>
            </w:pPr>
          </w:p>
        </w:tc>
        <w:tc>
          <w:tcPr>
            <w:tcW w:w="2888" w:type="pct"/>
            <w:vAlign w:val="center"/>
          </w:tcPr>
          <w:p>
            <w:pPr>
              <w:pStyle w:val="26"/>
              <w:ind w:firstLine="0" w:firstLineChars="0"/>
              <w:rPr>
                <w:rFonts w:hint="eastAsia" w:ascii="宋体" w:hAnsi="宋体" w:eastAsia="宋体"/>
                <w:sz w:val="20"/>
                <w:szCs w:val="20"/>
              </w:rPr>
            </w:pPr>
            <w:r>
              <w:rPr>
                <w:rFonts w:hint="eastAsia" w:ascii="宋体" w:hAnsi="宋体" w:eastAsia="宋体"/>
                <w:sz w:val="20"/>
                <w:szCs w:val="20"/>
              </w:rPr>
              <w:t>其他资格要求</w:t>
            </w:r>
          </w:p>
          <w:p>
            <w:pPr>
              <w:pStyle w:val="26"/>
              <w:ind w:firstLine="0" w:firstLineChars="0"/>
              <w:rPr>
                <w:rFonts w:hint="eastAsia" w:ascii="宋体" w:hAnsi="宋体" w:eastAsia="宋体"/>
                <w:sz w:val="20"/>
                <w:szCs w:val="20"/>
              </w:rPr>
            </w:pPr>
            <w:r>
              <w:rPr>
                <w:rFonts w:hint="eastAsia" w:ascii="宋体" w:hAnsi="宋体" w:eastAsia="宋体"/>
                <w:sz w:val="20"/>
                <w:szCs w:val="20"/>
              </w:rPr>
              <w:t>1.投标人未被列入国家企业信用信息公示系统（www.gsxt.gov.cn）经营异常名录，提供国家企业信用信息公示系统（www.gsxt.gov.cn）经营异常名录的查询结果截图。</w:t>
            </w:r>
          </w:p>
          <w:p>
            <w:pPr>
              <w:pStyle w:val="26"/>
              <w:ind w:firstLine="0" w:firstLineChars="0"/>
              <w:rPr>
                <w:rFonts w:hint="eastAsia" w:ascii="宋体" w:hAnsi="宋体" w:eastAsia="宋体"/>
                <w:sz w:val="20"/>
                <w:szCs w:val="20"/>
              </w:rPr>
            </w:pPr>
            <w:r>
              <w:rPr>
                <w:rFonts w:hint="eastAsia" w:ascii="宋体" w:hAnsi="宋体" w:eastAsia="宋体"/>
                <w:sz w:val="20"/>
                <w:szCs w:val="20"/>
              </w:rPr>
              <w:t>2.投标人未被列入国家企业信用信息公示系统（www.gsxt.gov.cn）严重违法失信企业名单，提供国家企业信用信息公示系统（www.gsxt.gov.cn）严重违法失信企业名单的查询结果截图。</w:t>
            </w:r>
          </w:p>
          <w:p>
            <w:pPr>
              <w:pStyle w:val="26"/>
              <w:ind w:firstLine="0" w:firstLineChars="0"/>
              <w:rPr>
                <w:rFonts w:hint="eastAsia" w:ascii="宋体" w:hAnsi="宋体" w:eastAsia="宋体"/>
                <w:sz w:val="20"/>
                <w:szCs w:val="20"/>
              </w:rPr>
            </w:pPr>
            <w:r>
              <w:rPr>
                <w:rFonts w:hint="eastAsia" w:ascii="宋体" w:hAnsi="宋体" w:eastAsia="宋体"/>
                <w:sz w:val="20"/>
                <w:szCs w:val="20"/>
              </w:rPr>
              <w:t>3.投标人未被“信用中国”列入严重失信主体名单（查询网址：http://www.creditchina.gov.cn/）。投标人提交上述信用网站查询投标人结果截图并加盖投标人公章。</w:t>
            </w:r>
          </w:p>
          <w:p>
            <w:pPr>
              <w:pStyle w:val="26"/>
              <w:ind w:firstLine="0" w:firstLineChars="0"/>
              <w:rPr>
                <w:rFonts w:hint="eastAsia" w:ascii="宋体" w:hAnsi="宋体" w:eastAsia="宋体"/>
                <w:sz w:val="20"/>
                <w:szCs w:val="20"/>
              </w:rPr>
            </w:pPr>
            <w:r>
              <w:rPr>
                <w:rFonts w:hint="eastAsia" w:ascii="宋体" w:hAnsi="宋体" w:eastAsia="宋体"/>
                <w:sz w:val="20"/>
                <w:szCs w:val="20"/>
              </w:rPr>
              <w:t>4.投标人未被“中国执行信息公开网”列入失信被执行人（查询网址：http://zxgk.court.gov.cn/）。 投标人提交上述信用网站查询投标人结果截图并加盖投标人公章。</w:t>
            </w:r>
          </w:p>
        </w:tc>
        <w:tc>
          <w:tcPr>
            <w:tcW w:w="1231" w:type="pct"/>
            <w:vAlign w:val="center"/>
          </w:tcPr>
          <w:p>
            <w:pPr>
              <w:jc w:val="center"/>
              <w:rPr>
                <w:rFonts w:hint="eastAsia" w:ascii="宋体" w:hAnsi="宋体" w:eastAsia="宋体"/>
                <w:sz w:val="20"/>
                <w:szCs w:val="20"/>
              </w:rPr>
            </w:pPr>
          </w:p>
        </w:tc>
      </w:tr>
    </w:tbl>
    <w:p>
      <w:pPr>
        <w:pStyle w:val="26"/>
        <w:spacing w:line="360" w:lineRule="auto"/>
        <w:ind w:firstLine="0" w:firstLineChars="0"/>
        <w:rPr>
          <w:rFonts w:hint="eastAsia" w:ascii="宋体" w:hAnsi="宋体" w:eastAsia="宋体"/>
          <w:szCs w:val="21"/>
        </w:rPr>
      </w:pPr>
      <w:r>
        <w:rPr>
          <w:rFonts w:hint="eastAsia" w:ascii="宋体" w:hAnsi="宋体" w:eastAsia="宋体"/>
          <w:b/>
          <w:szCs w:val="21"/>
        </w:rPr>
        <w:t>评标方法</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8"/>
        <w:gridCol w:w="5671"/>
        <w:gridCol w:w="2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3768" w:type="pct"/>
            <w:gridSpan w:val="2"/>
            <w:shd w:val="clear" w:color="auto" w:fill="F1F1F1" w:themeFill="background1" w:themeFillShade="F2"/>
            <w:vAlign w:val="center"/>
          </w:tcPr>
          <w:p>
            <w:pPr>
              <w:jc w:val="center"/>
              <w:rPr>
                <w:rFonts w:hint="eastAsia" w:ascii="宋体" w:hAnsi="宋体" w:eastAsia="宋体"/>
                <w:b/>
                <w:szCs w:val="20"/>
              </w:rPr>
            </w:pPr>
            <w:r>
              <w:rPr>
                <w:rFonts w:hint="eastAsia" w:ascii="宋体" w:hAnsi="宋体" w:eastAsia="宋体"/>
                <w:b/>
                <w:szCs w:val="20"/>
              </w:rPr>
              <w:t>评分细则</w:t>
            </w:r>
          </w:p>
        </w:tc>
        <w:tc>
          <w:tcPr>
            <w:tcW w:w="1231" w:type="pct"/>
            <w:shd w:val="clear" w:color="auto" w:fill="F1F1F1" w:themeFill="background1" w:themeFillShade="F2"/>
            <w:vAlign w:val="center"/>
          </w:tcPr>
          <w:p>
            <w:pPr>
              <w:jc w:val="center"/>
              <w:rPr>
                <w:rFonts w:hint="eastAsia" w:ascii="宋体" w:hAnsi="宋体" w:eastAsia="宋体"/>
                <w:b/>
                <w:szCs w:val="20"/>
              </w:rPr>
            </w:pPr>
            <w:r>
              <w:rPr>
                <w:rFonts w:hint="eastAsia" w:ascii="宋体" w:hAnsi="宋体" w:eastAsia="宋体"/>
                <w:b/>
                <w:szCs w:val="20"/>
              </w:rPr>
              <w:t>对应投标文件页码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58" w:type="dxa"/>
            <w:vAlign w:val="center"/>
          </w:tcPr>
          <w:p>
            <w:pPr>
              <w:jc w:val="center"/>
              <w:rPr>
                <w:rFonts w:hint="eastAsia" w:ascii="宋体" w:hAnsi="宋体" w:eastAsia="宋体"/>
                <w:sz w:val="20"/>
                <w:szCs w:val="20"/>
              </w:rPr>
            </w:pPr>
            <w:r>
              <w:rPr>
                <w:rFonts w:hint="eastAsia" w:ascii="宋体" w:hAnsi="宋体" w:eastAsia="宋体"/>
                <w:sz w:val="20"/>
                <w:szCs w:val="20"/>
              </w:rPr>
              <w:t>投标人类似业绩（20分）</w:t>
            </w:r>
          </w:p>
        </w:tc>
        <w:tc>
          <w:tcPr>
            <w:tcW w:w="5671" w:type="dxa"/>
            <w:vAlign w:val="center"/>
          </w:tcPr>
          <w:p>
            <w:pPr>
              <w:rPr>
                <w:rFonts w:hint="eastAsia" w:ascii="宋体" w:hAnsi="宋体" w:eastAsia="宋体"/>
                <w:sz w:val="20"/>
                <w:szCs w:val="20"/>
              </w:rPr>
            </w:pPr>
          </w:p>
          <w:p>
            <w:pPr>
              <w:rPr>
                <w:rFonts w:hint="eastAsia" w:ascii="宋体" w:hAnsi="宋体" w:eastAsia="宋体"/>
                <w:sz w:val="20"/>
                <w:szCs w:val="20"/>
              </w:rPr>
            </w:pPr>
            <w:r>
              <w:rPr>
                <w:rFonts w:hint="eastAsia" w:ascii="宋体" w:hAnsi="宋体" w:eastAsia="宋体"/>
                <w:sz w:val="20"/>
                <w:szCs w:val="20"/>
              </w:rPr>
              <w:t>投标方每提供一个上海地区自2021年1月1日至本项目文件递交截止日期间内已完成或正在履约（以合同服务时间为准）的同类业绩项目合同得5分，最高可得25分。</w:t>
            </w:r>
          </w:p>
          <w:p>
            <w:pPr>
              <w:rPr>
                <w:rFonts w:hint="eastAsia" w:ascii="宋体" w:hAnsi="宋体" w:eastAsia="宋体"/>
                <w:sz w:val="20"/>
                <w:szCs w:val="20"/>
              </w:rPr>
            </w:pPr>
            <w:r>
              <w:rPr>
                <w:rFonts w:hint="eastAsia" w:ascii="宋体" w:hAnsi="宋体" w:eastAsia="宋体"/>
                <w:sz w:val="20"/>
                <w:szCs w:val="20"/>
              </w:rPr>
              <w:t>业绩要求如下：</w:t>
            </w:r>
          </w:p>
          <w:p>
            <w:pPr>
              <w:rPr>
                <w:rFonts w:hint="eastAsia" w:ascii="宋体" w:hAnsi="宋体" w:eastAsia="宋体"/>
                <w:sz w:val="20"/>
                <w:szCs w:val="20"/>
              </w:rPr>
            </w:pPr>
            <w:r>
              <w:rPr>
                <w:rFonts w:hint="eastAsia" w:ascii="宋体" w:hAnsi="宋体" w:eastAsia="宋体"/>
                <w:sz w:val="20"/>
                <w:szCs w:val="20"/>
              </w:rPr>
              <w:t>1.业绩时间要求：自2021年1月1日至本项目文件递交截止日期间内已完成或正在履约的业绩合同（以合同服务时间为准）。</w:t>
            </w:r>
          </w:p>
          <w:p>
            <w:pPr>
              <w:rPr>
                <w:rFonts w:hint="eastAsia" w:ascii="宋体" w:hAnsi="宋体" w:eastAsia="宋体"/>
                <w:sz w:val="20"/>
                <w:szCs w:val="20"/>
              </w:rPr>
            </w:pPr>
            <w:r>
              <w:rPr>
                <w:rFonts w:hint="eastAsia" w:ascii="宋体" w:hAnsi="宋体" w:eastAsia="宋体"/>
                <w:sz w:val="20"/>
                <w:szCs w:val="20"/>
              </w:rPr>
              <w:t>2.业绩类型要求：劳务派遣服务合同。</w:t>
            </w:r>
          </w:p>
          <w:p>
            <w:pPr>
              <w:rPr>
                <w:rFonts w:hint="eastAsia" w:ascii="宋体" w:hAnsi="宋体" w:eastAsia="宋体"/>
                <w:sz w:val="20"/>
                <w:szCs w:val="20"/>
              </w:rPr>
            </w:pPr>
            <w:r>
              <w:rPr>
                <w:rFonts w:hint="eastAsia" w:ascii="宋体" w:hAnsi="宋体" w:eastAsia="宋体"/>
                <w:sz w:val="20"/>
                <w:szCs w:val="20"/>
              </w:rPr>
              <w:t>3.业绩金额要求：须符合下列两种金额类型合同中至少一类：类型一：单个项目合同年平均金额≥人民币210万元（含税），此处的合同金额包括基础费用（人员工资、社保公积金及其他代收代付费用）和管理费，管理费指劳务派遣服务费或劳务费或人力资源服务费。类型二：单个项目合同年平均金额≥人民币12万元（含税），此处的合同金额仅包含管理服务费，即劳务派遣服务费或劳务费或人力资源服务费，不含基础费用（人员工资、社保公积金及其他代收代付费用）。</w:t>
            </w:r>
          </w:p>
          <w:p>
            <w:pPr>
              <w:rPr>
                <w:rFonts w:hint="eastAsia" w:ascii="宋体" w:hAnsi="宋体" w:eastAsia="宋体"/>
                <w:sz w:val="20"/>
                <w:szCs w:val="20"/>
              </w:rPr>
            </w:pPr>
            <w:r>
              <w:rPr>
                <w:rFonts w:hint="eastAsia" w:ascii="宋体" w:hAnsi="宋体" w:eastAsia="宋体"/>
                <w:sz w:val="20"/>
                <w:szCs w:val="20"/>
              </w:rPr>
              <w:t>业绩合同确认标准如下：</w:t>
            </w:r>
          </w:p>
          <w:p>
            <w:pPr>
              <w:rPr>
                <w:rFonts w:hint="eastAsia" w:ascii="宋体" w:hAnsi="宋体" w:eastAsia="宋体"/>
                <w:sz w:val="20"/>
                <w:szCs w:val="20"/>
              </w:rPr>
            </w:pPr>
            <w:r>
              <w:rPr>
                <w:rFonts w:hint="eastAsia" w:ascii="宋体" w:hAnsi="宋体" w:eastAsia="宋体"/>
                <w:sz w:val="20"/>
                <w:szCs w:val="20"/>
              </w:rPr>
              <w:t>1.以总公司名义投标的单位，其下属分支机构签署的项目合同业绩计入业绩范围。</w:t>
            </w:r>
          </w:p>
          <w:p>
            <w:pPr>
              <w:rPr>
                <w:rFonts w:hint="eastAsia" w:ascii="宋体" w:hAnsi="宋体" w:eastAsia="宋体"/>
                <w:sz w:val="20"/>
                <w:szCs w:val="20"/>
              </w:rPr>
            </w:pPr>
            <w:r>
              <w:rPr>
                <w:rFonts w:hint="eastAsia" w:ascii="宋体" w:hAnsi="宋体" w:eastAsia="宋体"/>
                <w:sz w:val="20"/>
                <w:szCs w:val="20"/>
              </w:rPr>
              <w:t>2.相关业绩合同若能体现合同总金额(包括暂估总价、固定总价和上限总价等)，以合同关键页载明的金额为准。</w:t>
            </w:r>
          </w:p>
          <w:p>
            <w:pPr>
              <w:rPr>
                <w:rFonts w:hint="eastAsia" w:ascii="宋体" w:hAnsi="宋体" w:eastAsia="宋体"/>
                <w:sz w:val="20"/>
                <w:szCs w:val="20"/>
              </w:rPr>
            </w:pPr>
            <w:r>
              <w:rPr>
                <w:rFonts w:hint="eastAsia" w:ascii="宋体" w:hAnsi="宋体" w:eastAsia="宋体"/>
                <w:sz w:val="20"/>
                <w:szCs w:val="20"/>
              </w:rPr>
              <w:t>3.相关业绩合同关键页若不能体现合同总金额，以投标人提供的该合同有效期内发生的服务订单（须双方盖章）或发票的累计金额为准。</w:t>
            </w:r>
          </w:p>
          <w:p>
            <w:pPr>
              <w:rPr>
                <w:rFonts w:hint="eastAsia" w:ascii="宋体" w:hAnsi="宋体" w:eastAsia="宋体"/>
                <w:sz w:val="20"/>
                <w:szCs w:val="20"/>
              </w:rPr>
            </w:pPr>
            <w:r>
              <w:rPr>
                <w:rFonts w:hint="eastAsia" w:ascii="宋体" w:hAnsi="宋体" w:eastAsia="宋体"/>
                <w:sz w:val="20"/>
                <w:szCs w:val="20"/>
              </w:rPr>
              <w:t>4.投标人须提供上述相关业绩合同关键页复印件，合同关键页包括但不限于：合同项目名称、合同双方名称、合同签订时间、合同服务或供货范围或内容、合同金额[如不能体现合同总金额，还须提供合同有效期内符合业绩金额要求的服务订单（须双方盖章）或发票的复印件证明材料]、合同双方盖章页等。以上材料须加盖投标人公章；</w:t>
            </w:r>
          </w:p>
          <w:p>
            <w:pPr>
              <w:rPr>
                <w:rFonts w:hint="eastAsia" w:ascii="宋体" w:hAnsi="宋体" w:eastAsia="宋体"/>
                <w:sz w:val="20"/>
                <w:szCs w:val="20"/>
              </w:rPr>
            </w:pPr>
            <w:r>
              <w:rPr>
                <w:rFonts w:hint="eastAsia" w:ascii="宋体" w:hAnsi="宋体" w:eastAsia="宋体"/>
                <w:sz w:val="20"/>
                <w:szCs w:val="20"/>
              </w:rPr>
              <w:t>5.若同一项目存在多份合同的，仅认可一个相关业绩；</w:t>
            </w:r>
          </w:p>
          <w:p>
            <w:pPr>
              <w:rPr>
                <w:rFonts w:hint="eastAsia" w:ascii="宋体" w:hAnsi="宋体" w:eastAsia="宋体"/>
                <w:sz w:val="20"/>
                <w:szCs w:val="20"/>
              </w:rPr>
            </w:pPr>
            <w:r>
              <w:rPr>
                <w:rFonts w:hint="eastAsia" w:ascii="宋体" w:hAnsi="宋体" w:eastAsia="宋体"/>
                <w:sz w:val="20"/>
                <w:szCs w:val="20"/>
              </w:rPr>
              <w:t>6.不符合上述条件的业绩将不予认可。</w:t>
            </w:r>
          </w:p>
        </w:tc>
        <w:tc>
          <w:tcPr>
            <w:tcW w:w="1231" w:type="pct"/>
            <w:vAlign w:val="center"/>
          </w:tcPr>
          <w:p>
            <w:pPr>
              <w:jc w:val="center"/>
              <w:rPr>
                <w:rFonts w:hint="eastAsia" w:ascii="宋体" w:hAnsi="宋体" w:eastAsia="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58" w:type="dxa"/>
            <w:vAlign w:val="center"/>
          </w:tcPr>
          <w:p>
            <w:pPr>
              <w:jc w:val="center"/>
              <w:rPr>
                <w:rFonts w:hint="eastAsia" w:ascii="宋体" w:hAnsi="宋体" w:eastAsia="宋体"/>
                <w:sz w:val="20"/>
                <w:szCs w:val="20"/>
              </w:rPr>
            </w:pPr>
            <w:r>
              <w:rPr>
                <w:rFonts w:hint="eastAsia" w:ascii="宋体" w:hAnsi="宋体" w:eastAsia="宋体"/>
                <w:sz w:val="20"/>
                <w:szCs w:val="20"/>
              </w:rPr>
              <w:t>公司认证情况（15分）</w:t>
            </w:r>
          </w:p>
        </w:tc>
        <w:tc>
          <w:tcPr>
            <w:tcW w:w="5671" w:type="dxa"/>
            <w:vAlign w:val="center"/>
          </w:tcPr>
          <w:p>
            <w:pPr>
              <w:ind w:firstLine="400" w:firstLineChars="200"/>
              <w:rPr>
                <w:rFonts w:hint="eastAsia" w:ascii="宋体" w:hAnsi="宋体" w:eastAsia="宋体"/>
                <w:sz w:val="20"/>
                <w:szCs w:val="20"/>
              </w:rPr>
            </w:pPr>
            <w:r>
              <w:rPr>
                <w:rFonts w:hint="eastAsia" w:ascii="宋体" w:hAnsi="宋体" w:eastAsia="宋体"/>
                <w:sz w:val="20"/>
                <w:szCs w:val="20"/>
              </w:rPr>
              <w:t>投标人具备认证有效期内的“质量管理体系认证”、“环境管理体系认证”、“职业健康安全管理体系认证”三者之一，每提供一个上述认证证书得5分，本项评分满分15分。投标人须提供上述认证证书复印件并加盖投标人公章。</w:t>
            </w:r>
          </w:p>
        </w:tc>
        <w:tc>
          <w:tcPr>
            <w:tcW w:w="1231" w:type="pct"/>
            <w:vAlign w:val="center"/>
          </w:tcPr>
          <w:p>
            <w:pPr>
              <w:jc w:val="center"/>
              <w:rPr>
                <w:rFonts w:hint="eastAsia" w:ascii="宋体" w:hAnsi="宋体" w:eastAsia="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3" w:hRule="atLeast"/>
        </w:trPr>
        <w:tc>
          <w:tcPr>
            <w:tcW w:w="1158" w:type="dxa"/>
            <w:vAlign w:val="center"/>
          </w:tcPr>
          <w:p>
            <w:pPr>
              <w:jc w:val="center"/>
              <w:rPr>
                <w:rFonts w:hint="eastAsia" w:ascii="宋体" w:hAnsi="宋体" w:eastAsia="宋体"/>
                <w:sz w:val="20"/>
                <w:szCs w:val="20"/>
              </w:rPr>
            </w:pPr>
            <w:r>
              <w:rPr>
                <w:rFonts w:hint="eastAsia" w:ascii="宋体" w:hAnsi="宋体" w:eastAsia="宋体"/>
                <w:sz w:val="20"/>
                <w:szCs w:val="20"/>
              </w:rPr>
              <w:t>资信评分（10分）</w:t>
            </w:r>
          </w:p>
        </w:tc>
        <w:tc>
          <w:tcPr>
            <w:tcW w:w="5671" w:type="dxa"/>
            <w:vAlign w:val="center"/>
          </w:tcPr>
          <w:p>
            <w:pPr>
              <w:rPr>
                <w:rFonts w:hint="eastAsia" w:ascii="宋体" w:hAnsi="宋体" w:eastAsia="宋体"/>
                <w:sz w:val="20"/>
                <w:szCs w:val="20"/>
              </w:rPr>
            </w:pPr>
            <w:r>
              <w:rPr>
                <w:rFonts w:hint="eastAsia" w:ascii="宋体" w:hAnsi="宋体" w:eastAsia="宋体"/>
                <w:sz w:val="20"/>
                <w:szCs w:val="20"/>
              </w:rPr>
              <w:t>根据投标人财务状况进行评分，本项最高可得10分：</w:t>
            </w:r>
          </w:p>
          <w:p>
            <w:pPr>
              <w:rPr>
                <w:rFonts w:hint="eastAsia" w:ascii="宋体" w:hAnsi="宋体" w:eastAsia="宋体"/>
                <w:sz w:val="20"/>
                <w:szCs w:val="20"/>
              </w:rPr>
            </w:pPr>
            <w:r>
              <w:rPr>
                <w:rFonts w:hint="eastAsia" w:ascii="宋体" w:hAnsi="宋体" w:eastAsia="宋体"/>
                <w:sz w:val="20"/>
                <w:szCs w:val="20"/>
              </w:rPr>
              <w:t>1.资信状况良好、往来款项正常，财务报表中指标良好，无异常科目（10分）；</w:t>
            </w:r>
          </w:p>
          <w:p>
            <w:pPr>
              <w:rPr>
                <w:rFonts w:hint="eastAsia" w:ascii="宋体" w:hAnsi="宋体" w:eastAsia="宋体"/>
                <w:sz w:val="20"/>
                <w:szCs w:val="20"/>
              </w:rPr>
            </w:pPr>
            <w:r>
              <w:rPr>
                <w:rFonts w:hint="eastAsia" w:ascii="宋体" w:hAnsi="宋体" w:eastAsia="宋体"/>
                <w:sz w:val="20"/>
                <w:szCs w:val="20"/>
              </w:rPr>
              <w:t>2.资信证明或最近年度经审计的财务审计报告中每有一处风险项扣1分，最低1分（1-9分）；</w:t>
            </w:r>
          </w:p>
          <w:p>
            <w:pPr>
              <w:rPr>
                <w:rFonts w:hint="eastAsia" w:ascii="宋体" w:hAnsi="宋体" w:eastAsia="宋体"/>
                <w:sz w:val="20"/>
                <w:szCs w:val="20"/>
              </w:rPr>
            </w:pPr>
            <w:r>
              <w:rPr>
                <w:rFonts w:hint="eastAsia" w:ascii="宋体" w:hAnsi="宋体" w:eastAsia="宋体"/>
                <w:sz w:val="20"/>
                <w:szCs w:val="20"/>
              </w:rPr>
              <w:t>3.未提供资信证明或年度经审计的财务审计报告（0分）；</w:t>
            </w:r>
          </w:p>
          <w:p>
            <w:pPr>
              <w:rPr>
                <w:rFonts w:hint="eastAsia" w:ascii="宋体" w:hAnsi="宋体" w:eastAsia="宋体"/>
                <w:sz w:val="20"/>
                <w:szCs w:val="20"/>
              </w:rPr>
            </w:pPr>
            <w:r>
              <w:rPr>
                <w:rFonts w:hint="eastAsia" w:ascii="宋体" w:hAnsi="宋体" w:eastAsia="宋体"/>
                <w:sz w:val="20"/>
                <w:szCs w:val="20"/>
              </w:rPr>
              <w:t>注：投标人需提供银行资信证明或2023年度经审计的财务审计报告。资信证明风险扣分项包括有透支行为、拖欠款项、延期付款等；财务报告风险扣分科目包括货币资金、流动资产与流动负债、未分配利润、净利润、现金流量净额等。</w:t>
            </w:r>
          </w:p>
        </w:tc>
        <w:tc>
          <w:tcPr>
            <w:tcW w:w="1231" w:type="pct"/>
            <w:vAlign w:val="center"/>
          </w:tcPr>
          <w:p>
            <w:pPr>
              <w:jc w:val="center"/>
              <w:rPr>
                <w:rFonts w:hint="eastAsia" w:ascii="宋体" w:hAnsi="宋体" w:eastAsia="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58" w:type="dxa"/>
            <w:vAlign w:val="center"/>
          </w:tcPr>
          <w:p>
            <w:pPr>
              <w:jc w:val="center"/>
              <w:rPr>
                <w:rFonts w:hint="eastAsia" w:ascii="宋体" w:hAnsi="宋体" w:eastAsia="宋体"/>
                <w:sz w:val="20"/>
                <w:szCs w:val="20"/>
              </w:rPr>
            </w:pPr>
            <w:r>
              <w:rPr>
                <w:rFonts w:hint="eastAsia" w:ascii="宋体" w:hAnsi="宋体" w:eastAsia="宋体"/>
                <w:sz w:val="20"/>
                <w:szCs w:val="20"/>
              </w:rPr>
              <w:t>信息化服务能力（10分）</w:t>
            </w:r>
          </w:p>
        </w:tc>
        <w:tc>
          <w:tcPr>
            <w:tcW w:w="5671" w:type="dxa"/>
            <w:vAlign w:val="center"/>
          </w:tcPr>
          <w:p>
            <w:pPr>
              <w:rPr>
                <w:rFonts w:hint="eastAsia" w:ascii="宋体" w:hAnsi="宋体" w:eastAsia="宋体"/>
                <w:sz w:val="20"/>
                <w:szCs w:val="20"/>
              </w:rPr>
            </w:pPr>
            <w:r>
              <w:rPr>
                <w:rFonts w:hint="eastAsia" w:ascii="宋体" w:hAnsi="宋体" w:eastAsia="宋体"/>
                <w:sz w:val="20"/>
                <w:szCs w:val="20"/>
              </w:rPr>
              <w:t>根据投标人信息化服务能力进行评分，本项最高可得10分：</w:t>
            </w:r>
          </w:p>
          <w:p>
            <w:pPr>
              <w:rPr>
                <w:rFonts w:hint="eastAsia" w:ascii="宋体" w:hAnsi="宋体" w:eastAsia="宋体"/>
                <w:sz w:val="20"/>
                <w:szCs w:val="20"/>
              </w:rPr>
            </w:pPr>
            <w:r>
              <w:rPr>
                <w:rFonts w:hint="eastAsia" w:ascii="宋体" w:hAnsi="宋体" w:eastAsia="宋体"/>
                <w:sz w:val="20"/>
                <w:szCs w:val="20"/>
              </w:rPr>
              <w:t>1.有健全、完备的信息化平台系统和功能操作，可提供客户端操作或查询账号，可为派遣人员提供线上工资查询功能或者手机APP查询功能（10分）；</w:t>
            </w:r>
          </w:p>
          <w:p>
            <w:pPr>
              <w:rPr>
                <w:rFonts w:hint="eastAsia" w:ascii="宋体" w:hAnsi="宋体" w:eastAsia="宋体"/>
                <w:sz w:val="20"/>
                <w:szCs w:val="20"/>
              </w:rPr>
            </w:pPr>
            <w:r>
              <w:rPr>
                <w:rFonts w:hint="eastAsia" w:ascii="宋体" w:hAnsi="宋体" w:eastAsia="宋体"/>
                <w:sz w:val="20"/>
                <w:szCs w:val="20"/>
              </w:rPr>
              <w:t>2.对自有信息化平台系统介绍较少、功能不全，无客户端账号（5分）；</w:t>
            </w:r>
          </w:p>
          <w:p>
            <w:pPr>
              <w:rPr>
                <w:rFonts w:hint="eastAsia" w:ascii="宋体" w:hAnsi="宋体" w:eastAsia="宋体"/>
                <w:sz w:val="20"/>
                <w:szCs w:val="20"/>
              </w:rPr>
            </w:pPr>
            <w:r>
              <w:rPr>
                <w:rFonts w:hint="eastAsia" w:ascii="宋体" w:hAnsi="宋体" w:eastAsia="宋体"/>
                <w:sz w:val="20"/>
                <w:szCs w:val="20"/>
              </w:rPr>
              <w:t>3.未提供此项内容（0 分）。</w:t>
            </w:r>
          </w:p>
          <w:p>
            <w:pPr>
              <w:rPr>
                <w:rFonts w:hint="eastAsia" w:ascii="宋体" w:hAnsi="宋体" w:eastAsia="宋体"/>
                <w:sz w:val="20"/>
                <w:szCs w:val="20"/>
              </w:rPr>
            </w:pPr>
            <w:r>
              <w:rPr>
                <w:rFonts w:hint="eastAsia" w:ascii="宋体" w:hAnsi="宋体" w:eastAsia="宋体"/>
                <w:sz w:val="20"/>
                <w:szCs w:val="20"/>
              </w:rPr>
              <w:t>投标人需具体描述信息化平台系统基本功能，并提供相关操作页面截图。</w:t>
            </w:r>
          </w:p>
        </w:tc>
        <w:tc>
          <w:tcPr>
            <w:tcW w:w="1231" w:type="pct"/>
            <w:vAlign w:val="center"/>
          </w:tcPr>
          <w:p>
            <w:pPr>
              <w:jc w:val="center"/>
              <w:rPr>
                <w:rFonts w:hint="eastAsia" w:ascii="宋体" w:hAnsi="宋体" w:eastAsia="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58" w:type="dxa"/>
            <w:vAlign w:val="center"/>
          </w:tcPr>
          <w:p>
            <w:pPr>
              <w:jc w:val="center"/>
              <w:rPr>
                <w:rFonts w:hint="eastAsia" w:ascii="宋体" w:hAnsi="宋体" w:eastAsia="宋体"/>
                <w:sz w:val="20"/>
                <w:szCs w:val="20"/>
              </w:rPr>
            </w:pPr>
            <w:r>
              <w:rPr>
                <w:rFonts w:hint="eastAsia" w:ascii="宋体" w:hAnsi="宋体" w:eastAsia="宋体"/>
                <w:sz w:val="20"/>
                <w:szCs w:val="20"/>
              </w:rPr>
              <w:t>信息安全能力</w:t>
            </w:r>
            <w:r>
              <w:rPr>
                <w:rFonts w:ascii="宋体" w:hAnsi="宋体" w:eastAsia="宋体"/>
                <w:sz w:val="20"/>
                <w:szCs w:val="20"/>
              </w:rPr>
              <w:t>（</w:t>
            </w:r>
            <w:r>
              <w:rPr>
                <w:rFonts w:hint="eastAsia" w:ascii="宋体" w:hAnsi="宋体" w:eastAsia="宋体"/>
                <w:sz w:val="20"/>
                <w:szCs w:val="20"/>
              </w:rPr>
              <w:t>10</w:t>
            </w:r>
            <w:r>
              <w:rPr>
                <w:rFonts w:ascii="宋体" w:hAnsi="宋体" w:eastAsia="宋体"/>
                <w:sz w:val="20"/>
                <w:szCs w:val="20"/>
              </w:rPr>
              <w:t>分）</w:t>
            </w:r>
          </w:p>
        </w:tc>
        <w:tc>
          <w:tcPr>
            <w:tcW w:w="5671" w:type="dxa"/>
            <w:vAlign w:val="center"/>
          </w:tcPr>
          <w:p>
            <w:pPr>
              <w:rPr>
                <w:rFonts w:hint="eastAsia" w:ascii="宋体" w:hAnsi="宋体" w:eastAsia="宋体"/>
                <w:sz w:val="20"/>
                <w:szCs w:val="20"/>
              </w:rPr>
            </w:pPr>
            <w:r>
              <w:rPr>
                <w:rFonts w:hint="eastAsia" w:ascii="宋体" w:hAnsi="宋体" w:eastAsia="宋体"/>
                <w:sz w:val="20"/>
                <w:szCs w:val="20"/>
              </w:rPr>
              <w:t>根据投标人信息安全能力进行评分，本项最高可得10分：</w:t>
            </w:r>
          </w:p>
          <w:p>
            <w:pPr>
              <w:rPr>
                <w:rFonts w:hint="eastAsia" w:ascii="宋体" w:hAnsi="宋体" w:eastAsia="宋体"/>
                <w:sz w:val="20"/>
                <w:szCs w:val="20"/>
              </w:rPr>
            </w:pPr>
            <w:r>
              <w:rPr>
                <w:rFonts w:hint="eastAsia" w:ascii="宋体" w:hAnsi="宋体" w:eastAsia="宋体"/>
                <w:sz w:val="20"/>
                <w:szCs w:val="20"/>
              </w:rPr>
              <w:t>投标人需提供公司内部的信息安全模型、客户个人信息保护及保密工作等管理机制，根据提供内容规范程度、合理程度、完善程度进行综合评审：</w:t>
            </w:r>
          </w:p>
          <w:p>
            <w:pPr>
              <w:rPr>
                <w:rFonts w:hint="eastAsia" w:ascii="宋体" w:hAnsi="宋体" w:eastAsia="宋体"/>
                <w:sz w:val="20"/>
                <w:szCs w:val="20"/>
              </w:rPr>
            </w:pPr>
            <w:r>
              <w:rPr>
                <w:rFonts w:hint="eastAsia" w:ascii="宋体" w:hAnsi="宋体" w:eastAsia="宋体"/>
                <w:sz w:val="20"/>
                <w:szCs w:val="20"/>
              </w:rPr>
              <w:t>1.管理机制针对性、完整性和可行性优，得8-10分；</w:t>
            </w:r>
          </w:p>
          <w:p>
            <w:pPr>
              <w:rPr>
                <w:rFonts w:hint="eastAsia" w:ascii="宋体" w:hAnsi="宋体" w:eastAsia="宋体"/>
                <w:sz w:val="20"/>
                <w:szCs w:val="20"/>
              </w:rPr>
            </w:pPr>
            <w:r>
              <w:rPr>
                <w:rFonts w:hint="eastAsia" w:ascii="宋体" w:hAnsi="宋体" w:eastAsia="宋体"/>
                <w:sz w:val="20"/>
                <w:szCs w:val="20"/>
              </w:rPr>
              <w:t>2.管理机制针对性、完整性和可行性良，得5-7分；</w:t>
            </w:r>
          </w:p>
          <w:p>
            <w:pPr>
              <w:rPr>
                <w:rFonts w:hint="eastAsia" w:ascii="宋体" w:hAnsi="宋体" w:eastAsia="宋体"/>
                <w:sz w:val="20"/>
                <w:szCs w:val="20"/>
              </w:rPr>
            </w:pPr>
            <w:r>
              <w:rPr>
                <w:rFonts w:hint="eastAsia" w:ascii="宋体" w:hAnsi="宋体" w:eastAsia="宋体"/>
                <w:sz w:val="20"/>
                <w:szCs w:val="20"/>
              </w:rPr>
              <w:t>3.管理机制针对性、完整性和可行性中，得3-4分；</w:t>
            </w:r>
          </w:p>
          <w:p>
            <w:pPr>
              <w:rPr>
                <w:rFonts w:hint="eastAsia" w:ascii="宋体" w:hAnsi="宋体" w:eastAsia="宋体"/>
                <w:sz w:val="20"/>
                <w:szCs w:val="20"/>
              </w:rPr>
            </w:pPr>
            <w:r>
              <w:rPr>
                <w:rFonts w:hint="eastAsia" w:ascii="宋体" w:hAnsi="宋体" w:eastAsia="宋体"/>
                <w:sz w:val="20"/>
                <w:szCs w:val="20"/>
              </w:rPr>
              <w:t>4.管理机制针对性、完整性和可行性差，得0-2分。</w:t>
            </w:r>
          </w:p>
          <w:p>
            <w:pPr>
              <w:rPr>
                <w:rFonts w:hint="eastAsia" w:ascii="宋体" w:hAnsi="宋体" w:eastAsia="宋体"/>
                <w:sz w:val="20"/>
                <w:szCs w:val="20"/>
              </w:rPr>
            </w:pPr>
            <w:r>
              <w:rPr>
                <w:rFonts w:hint="eastAsia" w:ascii="宋体" w:hAnsi="宋体" w:eastAsia="宋体"/>
                <w:sz w:val="20"/>
                <w:szCs w:val="20"/>
              </w:rPr>
              <w:t>投标人需具体描述公司内部的信息安全模型、客户个人信息保护及保密工作等管理机制情况，或可提供相关制度关键页。</w:t>
            </w:r>
          </w:p>
        </w:tc>
        <w:tc>
          <w:tcPr>
            <w:tcW w:w="1231" w:type="pct"/>
            <w:vAlign w:val="center"/>
          </w:tcPr>
          <w:p>
            <w:pPr>
              <w:jc w:val="center"/>
              <w:rPr>
                <w:rFonts w:hint="eastAsia" w:ascii="宋体" w:hAnsi="宋体" w:eastAsia="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58" w:type="dxa"/>
            <w:vAlign w:val="center"/>
          </w:tcPr>
          <w:p>
            <w:pPr>
              <w:jc w:val="center"/>
              <w:rPr>
                <w:rFonts w:hint="eastAsia" w:ascii="宋体" w:hAnsi="宋体" w:eastAsia="宋体"/>
                <w:sz w:val="20"/>
                <w:szCs w:val="20"/>
              </w:rPr>
            </w:pPr>
            <w:r>
              <w:rPr>
                <w:rFonts w:hint="eastAsia" w:ascii="宋体" w:hAnsi="宋体" w:eastAsia="宋体"/>
                <w:sz w:val="20"/>
                <w:szCs w:val="20"/>
              </w:rPr>
              <w:t>日常业务处理情况（10分）</w:t>
            </w:r>
          </w:p>
        </w:tc>
        <w:tc>
          <w:tcPr>
            <w:tcW w:w="5671" w:type="dxa"/>
            <w:vAlign w:val="center"/>
          </w:tcPr>
          <w:p>
            <w:pPr>
              <w:rPr>
                <w:rFonts w:hint="eastAsia" w:ascii="宋体" w:hAnsi="宋体" w:eastAsia="宋体"/>
                <w:sz w:val="20"/>
                <w:szCs w:val="20"/>
              </w:rPr>
            </w:pPr>
            <w:r>
              <w:rPr>
                <w:rFonts w:hint="eastAsia" w:ascii="宋体" w:hAnsi="宋体" w:eastAsia="宋体"/>
                <w:sz w:val="20"/>
                <w:szCs w:val="20"/>
              </w:rPr>
              <w:t>日常业务处理情况：</w:t>
            </w:r>
          </w:p>
          <w:p>
            <w:pPr>
              <w:rPr>
                <w:rFonts w:hint="eastAsia" w:ascii="宋体" w:hAnsi="宋体" w:eastAsia="宋体"/>
                <w:sz w:val="20"/>
                <w:szCs w:val="20"/>
              </w:rPr>
            </w:pPr>
            <w:r>
              <w:rPr>
                <w:rFonts w:hint="eastAsia" w:ascii="宋体" w:hAnsi="宋体" w:eastAsia="宋体"/>
                <w:sz w:val="20"/>
                <w:szCs w:val="20"/>
              </w:rPr>
              <w:t>1.服务团队配备充足且权责分工清晰，日常业务处理流程清晰严谨，确保劳务派遣员工社保公积金及时缴纳和工资及时发放；付款周期和方式灵活（10 分）；</w:t>
            </w:r>
          </w:p>
          <w:p>
            <w:pPr>
              <w:rPr>
                <w:rFonts w:hint="eastAsia" w:ascii="宋体" w:hAnsi="宋体" w:eastAsia="宋体"/>
                <w:sz w:val="20"/>
                <w:szCs w:val="20"/>
              </w:rPr>
            </w:pPr>
            <w:r>
              <w:rPr>
                <w:rFonts w:hint="eastAsia" w:ascii="宋体" w:hAnsi="宋体" w:eastAsia="宋体"/>
                <w:sz w:val="20"/>
                <w:szCs w:val="20"/>
              </w:rPr>
              <w:t>2.服务团队配备一般，日常业务处理流程衔接不畅、操作不便，可能影响到劳务派遣员工社保及工资等权益正常享受，付款周期和方式单一（5 分）；</w:t>
            </w:r>
          </w:p>
          <w:p>
            <w:pPr>
              <w:rPr>
                <w:rFonts w:hint="eastAsia" w:ascii="宋体" w:hAnsi="宋体" w:eastAsia="宋体"/>
                <w:sz w:val="20"/>
                <w:szCs w:val="20"/>
              </w:rPr>
            </w:pPr>
            <w:r>
              <w:rPr>
                <w:rFonts w:hint="eastAsia" w:ascii="宋体" w:hAnsi="宋体" w:eastAsia="宋体"/>
                <w:sz w:val="20"/>
                <w:szCs w:val="20"/>
              </w:rPr>
              <w:t>3.未提供此项内容（0 分）。</w:t>
            </w:r>
          </w:p>
          <w:p>
            <w:pPr>
              <w:rPr>
                <w:rFonts w:hint="eastAsia" w:ascii="宋体" w:hAnsi="宋体" w:eastAsia="宋体"/>
                <w:sz w:val="20"/>
                <w:szCs w:val="20"/>
              </w:rPr>
            </w:pPr>
            <w:r>
              <w:rPr>
                <w:rFonts w:hint="eastAsia" w:ascii="宋体" w:hAnsi="宋体" w:eastAsia="宋体"/>
                <w:sz w:val="20"/>
                <w:szCs w:val="20"/>
              </w:rPr>
              <w:t>注：主要描述服务团队配备人数，权责分工情况介绍，以及日常业务处理流程和复核机制、可提供的对账形式和付款方式等。</w:t>
            </w:r>
          </w:p>
        </w:tc>
        <w:tc>
          <w:tcPr>
            <w:tcW w:w="1231" w:type="pct"/>
            <w:vAlign w:val="center"/>
          </w:tcPr>
          <w:p>
            <w:pPr>
              <w:jc w:val="center"/>
              <w:rPr>
                <w:rFonts w:hint="eastAsia" w:ascii="宋体" w:hAnsi="宋体" w:eastAsia="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58" w:type="dxa"/>
            <w:vAlign w:val="center"/>
          </w:tcPr>
          <w:p>
            <w:pPr>
              <w:jc w:val="center"/>
              <w:rPr>
                <w:rFonts w:hint="eastAsia" w:ascii="宋体" w:hAnsi="宋体" w:eastAsia="宋体"/>
                <w:sz w:val="20"/>
                <w:szCs w:val="20"/>
              </w:rPr>
            </w:pPr>
            <w:r>
              <w:rPr>
                <w:rFonts w:hint="eastAsia" w:ascii="宋体" w:hAnsi="宋体" w:eastAsia="宋体"/>
                <w:sz w:val="20"/>
                <w:szCs w:val="20"/>
              </w:rPr>
              <w:t>劳务派遣服务项目和突发应急预案（20分）</w:t>
            </w:r>
          </w:p>
        </w:tc>
        <w:tc>
          <w:tcPr>
            <w:tcW w:w="5671" w:type="dxa"/>
            <w:vAlign w:val="center"/>
          </w:tcPr>
          <w:p>
            <w:pPr>
              <w:rPr>
                <w:rFonts w:hint="eastAsia" w:ascii="宋体" w:hAnsi="宋体" w:eastAsia="宋体"/>
                <w:sz w:val="20"/>
                <w:szCs w:val="20"/>
              </w:rPr>
            </w:pPr>
            <w:r>
              <w:rPr>
                <w:rFonts w:hint="eastAsia" w:ascii="宋体" w:hAnsi="宋体" w:eastAsia="宋体"/>
                <w:sz w:val="20"/>
                <w:szCs w:val="20"/>
              </w:rPr>
              <w:t>劳务派遣服务项目和突发应急预案：根据投标人劳务派遣服务项目、突发应急预案方案综合横向比较。方案优秀得15-20分、良好得10-14分、一般得6-9分、较差得0-5分。</w:t>
            </w:r>
          </w:p>
          <w:p>
            <w:pPr>
              <w:rPr>
                <w:rFonts w:hint="eastAsia" w:ascii="宋体" w:hAnsi="宋体" w:eastAsia="宋体"/>
                <w:sz w:val="20"/>
                <w:szCs w:val="20"/>
              </w:rPr>
            </w:pPr>
            <w:r>
              <w:rPr>
                <w:rFonts w:hint="eastAsia" w:ascii="宋体" w:hAnsi="宋体" w:eastAsia="宋体"/>
                <w:sz w:val="20"/>
                <w:szCs w:val="20"/>
              </w:rPr>
              <w:t>注：主要描述可提供的人力资源基础服务和增值服务、服务优势、个性化解决方案、突发应急情况处理办法和管理机制、法律配置和支持情况等。</w:t>
            </w:r>
          </w:p>
        </w:tc>
        <w:tc>
          <w:tcPr>
            <w:tcW w:w="1231" w:type="pct"/>
            <w:vAlign w:val="center"/>
          </w:tcPr>
          <w:p>
            <w:pPr>
              <w:jc w:val="center"/>
              <w:rPr>
                <w:rFonts w:hint="eastAsia" w:ascii="宋体" w:hAnsi="宋体" w:eastAsia="宋体"/>
                <w:sz w:val="20"/>
                <w:szCs w:val="20"/>
              </w:rPr>
            </w:pPr>
          </w:p>
        </w:tc>
      </w:tr>
    </w:tbl>
    <w:p>
      <w:pPr>
        <w:widowControl/>
        <w:jc w:val="left"/>
        <w:rPr>
          <w:rFonts w:hint="eastAsia" w:ascii="宋体" w:hAnsi="宋体" w:eastAsia="宋体"/>
          <w:b/>
          <w:sz w:val="28"/>
          <w:szCs w:val="28"/>
        </w:rPr>
      </w:pPr>
      <w:r>
        <w:rPr>
          <w:rFonts w:ascii="宋体" w:hAnsi="宋体" w:eastAsia="宋体"/>
          <w:b/>
          <w:sz w:val="28"/>
          <w:szCs w:val="28"/>
        </w:rPr>
        <w:br w:type="page"/>
      </w:r>
    </w:p>
    <w:p>
      <w:pPr>
        <w:pStyle w:val="26"/>
        <w:numPr>
          <w:ilvl w:val="0"/>
          <w:numId w:val="20"/>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符合性审查响应</w:t>
      </w:r>
    </w:p>
    <w:p>
      <w:pPr>
        <w:pStyle w:val="26"/>
        <w:numPr>
          <w:ilvl w:val="0"/>
          <w:numId w:val="22"/>
        </w:numPr>
        <w:spacing w:before="156" w:beforeLines="50" w:after="156" w:afterLines="50" w:line="360" w:lineRule="auto"/>
        <w:ind w:left="0" w:firstLine="0" w:firstLineChars="0"/>
        <w:rPr>
          <w:rFonts w:hint="eastAsia" w:ascii="宋体" w:hAnsi="宋体" w:eastAsia="宋体"/>
          <w:b/>
          <w:sz w:val="28"/>
          <w:szCs w:val="28"/>
        </w:rPr>
      </w:pPr>
      <w:r>
        <w:rPr>
          <w:rFonts w:ascii="宋体" w:hAnsi="宋体" w:eastAsia="宋体"/>
          <w:b/>
          <w:sz w:val="28"/>
          <w:szCs w:val="28"/>
        </w:rPr>
        <w:t>营业执照</w:t>
      </w:r>
      <w:r>
        <w:rPr>
          <w:rFonts w:hint="eastAsia" w:ascii="宋体" w:hAnsi="宋体" w:eastAsia="宋体"/>
          <w:b/>
          <w:sz w:val="28"/>
          <w:szCs w:val="28"/>
        </w:rPr>
        <w:t>（商业登记证明）</w:t>
      </w:r>
    </w:p>
    <w:p>
      <w:pPr>
        <w:tabs>
          <w:tab w:val="left" w:pos="720"/>
        </w:tabs>
        <w:spacing w:line="360" w:lineRule="auto"/>
        <w:ind w:right="35"/>
        <w:jc w:val="center"/>
        <w:rPr>
          <w:rFonts w:hint="eastAsia" w:ascii="宋体" w:hAnsi="宋体" w:eastAsia="宋体"/>
          <w:b/>
          <w:bCs/>
          <w:spacing w:val="16"/>
          <w:sz w:val="32"/>
          <w:szCs w:val="32"/>
        </w:rPr>
      </w:pPr>
      <w:r>
        <w:rPr>
          <w:rFonts w:ascii="宋体" w:hAnsi="宋体" w:eastAsia="宋体"/>
          <w:b/>
          <w:bCs/>
          <w:spacing w:val="16"/>
          <w:sz w:val="32"/>
          <w:szCs w:val="32"/>
        </w:rPr>
        <w:t>营业执照</w:t>
      </w:r>
      <w:r>
        <w:rPr>
          <w:rFonts w:hint="eastAsia" w:ascii="宋体" w:hAnsi="宋体" w:eastAsia="宋体"/>
          <w:b/>
          <w:bCs/>
          <w:spacing w:val="16"/>
          <w:sz w:val="32"/>
          <w:szCs w:val="32"/>
        </w:rPr>
        <w:t>（商业登记证明）</w:t>
      </w:r>
    </w:p>
    <w:p>
      <w:pPr>
        <w:tabs>
          <w:tab w:val="left" w:pos="720"/>
        </w:tabs>
        <w:spacing w:line="360" w:lineRule="auto"/>
        <w:ind w:right="35"/>
        <w:jc w:val="center"/>
        <w:rPr>
          <w:rFonts w:hint="eastAsia" w:ascii="宋体" w:hAnsi="宋体" w:eastAsia="宋体"/>
          <w:b/>
          <w:bCs/>
          <w:spacing w:val="16"/>
          <w:sz w:val="32"/>
          <w:szCs w:val="32"/>
        </w:rPr>
      </w:pPr>
      <w:r>
        <w:rPr>
          <w:rFonts w:hint="eastAsia" w:ascii="宋体" w:hAnsi="宋体" w:eastAsia="宋体"/>
          <w:b/>
          <w:bCs/>
          <w:spacing w:val="16"/>
          <w:sz w:val="32"/>
          <w:szCs w:val="32"/>
        </w:rPr>
        <w:t>（复印件</w:t>
      </w:r>
      <w:r>
        <w:rPr>
          <w:rFonts w:ascii="宋体" w:hAnsi="宋体" w:eastAsia="宋体"/>
          <w:b/>
          <w:bCs/>
          <w:spacing w:val="16"/>
          <w:sz w:val="32"/>
          <w:szCs w:val="32"/>
        </w:rPr>
        <w:t>加盖公章）</w:t>
      </w:r>
    </w:p>
    <w:p>
      <w:pPr>
        <w:widowControl/>
        <w:jc w:val="left"/>
        <w:rPr>
          <w:rFonts w:hint="eastAsia" w:ascii="宋体" w:hAnsi="宋体"/>
          <w:b/>
          <w:bCs/>
          <w:sz w:val="36"/>
          <w:szCs w:val="36"/>
        </w:rPr>
      </w:pPr>
      <w:r>
        <w:rPr>
          <w:b/>
          <w:bCs/>
          <w:sz w:val="36"/>
          <w:szCs w:val="36"/>
        </w:rPr>
        <w:br w:type="page"/>
      </w:r>
    </w:p>
    <w:p>
      <w:pPr>
        <w:pStyle w:val="26"/>
        <w:numPr>
          <w:ilvl w:val="0"/>
          <w:numId w:val="22"/>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法定代表人身份证明书和法定代表人身份证明</w:t>
      </w:r>
    </w:p>
    <w:p>
      <w:pPr>
        <w:pStyle w:val="38"/>
        <w:numPr>
          <w:ilvl w:val="0"/>
          <w:numId w:val="0"/>
        </w:numPr>
        <w:tabs>
          <w:tab w:val="clear" w:pos="709"/>
        </w:tabs>
        <w:jc w:val="center"/>
        <w:rPr>
          <w:rFonts w:hint="eastAsia"/>
          <w:b/>
          <w:bCs/>
          <w:sz w:val="36"/>
          <w:szCs w:val="36"/>
        </w:rPr>
      </w:pPr>
      <w:r>
        <w:rPr>
          <w:rFonts w:hint="eastAsia"/>
          <w:b/>
          <w:bCs/>
          <w:sz w:val="36"/>
          <w:szCs w:val="36"/>
        </w:rPr>
        <w:t>法定代表人身份证明书</w:t>
      </w:r>
    </w:p>
    <w:p>
      <w:pPr>
        <w:spacing w:line="360" w:lineRule="auto"/>
        <w:ind w:firstLine="420" w:firstLineChars="200"/>
        <w:rPr>
          <w:rFonts w:hint="eastAsia" w:ascii="宋体" w:hAnsi="宋体" w:eastAsia="宋体"/>
          <w:szCs w:val="21"/>
        </w:rPr>
      </w:pPr>
    </w:p>
    <w:p>
      <w:pPr>
        <w:spacing w:line="360" w:lineRule="auto"/>
        <w:ind w:firstLine="420" w:firstLineChars="200"/>
        <w:rPr>
          <w:rFonts w:hint="eastAsia" w:ascii="宋体" w:hAnsi="宋体" w:eastAsia="宋体"/>
          <w:szCs w:val="21"/>
        </w:rPr>
      </w:pPr>
      <w:r>
        <w:rPr>
          <w:rFonts w:hint="eastAsia" w:ascii="宋体" w:hAnsi="宋体" w:eastAsia="宋体"/>
          <w:szCs w:val="21"/>
        </w:rPr>
        <w:t>兹证明我公司法定代表人为【法定代表人姓名】，证件号码为【法定代表人证件号码】，在我公司担任【法定代表人职务】职务。</w:t>
      </w:r>
    </w:p>
    <w:p>
      <w:pPr>
        <w:spacing w:line="360" w:lineRule="auto"/>
        <w:ind w:firstLine="420" w:firstLineChars="200"/>
        <w:rPr>
          <w:rFonts w:hint="eastAsia" w:ascii="宋体" w:hAnsi="宋体" w:eastAsia="宋体"/>
          <w:szCs w:val="21"/>
        </w:rPr>
      </w:pPr>
      <w:r>
        <w:rPr>
          <w:rFonts w:hint="eastAsia" w:ascii="宋体" w:hAnsi="宋体" w:eastAsia="宋体"/>
          <w:szCs w:val="21"/>
        </w:rPr>
        <w:t>特此证明</w:t>
      </w:r>
    </w:p>
    <w:p>
      <w:pPr>
        <w:spacing w:line="360" w:lineRule="auto"/>
        <w:ind w:firstLine="420" w:firstLineChars="200"/>
        <w:rPr>
          <w:rFonts w:hint="eastAsia" w:ascii="宋体" w:hAnsi="宋体" w:eastAsia="宋体"/>
          <w:szCs w:val="21"/>
        </w:rPr>
      </w:pPr>
    </w:p>
    <w:p>
      <w:pPr>
        <w:spacing w:line="360" w:lineRule="auto"/>
        <w:ind w:firstLine="420" w:firstLineChars="200"/>
        <w:rPr>
          <w:rFonts w:hint="eastAsia" w:ascii="宋体" w:hAnsi="宋体" w:eastAsia="宋体"/>
          <w:szCs w:val="21"/>
        </w:rPr>
      </w:pPr>
    </w:p>
    <w:p>
      <w:pPr>
        <w:spacing w:line="360" w:lineRule="auto"/>
        <w:ind w:right="3150" w:rightChars="1500" w:firstLine="420" w:firstLineChars="200"/>
        <w:jc w:val="right"/>
        <w:rPr>
          <w:rFonts w:hint="eastAsia" w:ascii="宋体" w:hAnsi="宋体" w:eastAsia="宋体"/>
          <w:szCs w:val="21"/>
        </w:rPr>
      </w:pPr>
      <w:r>
        <w:rPr>
          <w:rFonts w:hint="eastAsia" w:ascii="宋体" w:hAnsi="宋体" w:eastAsia="宋体"/>
          <w:szCs w:val="21"/>
        </w:rPr>
        <w:t>投标</w:t>
      </w:r>
      <w:r>
        <w:rPr>
          <w:rFonts w:ascii="宋体" w:hAnsi="宋体" w:eastAsia="宋体"/>
          <w:szCs w:val="21"/>
        </w:rPr>
        <w:t>人</w:t>
      </w:r>
      <w:r>
        <w:rPr>
          <w:rFonts w:hint="eastAsia" w:ascii="宋体" w:hAnsi="宋体" w:eastAsia="宋体"/>
          <w:szCs w:val="21"/>
        </w:rPr>
        <w:t>全称（公章）：</w:t>
      </w:r>
      <w:r>
        <mc:AlternateContent>
          <mc:Choice Requires="wps">
            <w:drawing>
              <wp:anchor distT="0" distB="0" distL="114300" distR="114300" simplePos="0" relativeHeight="251675648" behindDoc="0" locked="0" layoutInCell="1" allowOverlap="1">
                <wp:simplePos x="0" y="0"/>
                <wp:positionH relativeFrom="column">
                  <wp:posOffset>3629660</wp:posOffset>
                </wp:positionH>
                <wp:positionV relativeFrom="paragraph">
                  <wp:posOffset>-186055</wp:posOffset>
                </wp:positionV>
                <wp:extent cx="616585" cy="608965"/>
                <wp:effectExtent l="6350" t="6350" r="24765" b="13335"/>
                <wp:wrapNone/>
                <wp:docPr id="19" name="椭圆 19"/>
                <wp:cNvGraphicFramePr/>
                <a:graphic xmlns:a="http://schemas.openxmlformats.org/drawingml/2006/main">
                  <a:graphicData uri="http://schemas.microsoft.com/office/word/2010/wordprocessingShape">
                    <wps:wsp>
                      <wps:cNvSpPr/>
                      <wps:spPr>
                        <a:xfrm>
                          <a:off x="0" y="0"/>
                          <a:ext cx="616585" cy="60896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85.8pt;margin-top:-14.65pt;height:47.95pt;width:48.55pt;z-index:251675648;v-text-anchor:middle;mso-width-relative:page;mso-height-relative:page;" filled="f" stroked="t" coordsize="21600,21600" o:gfxdata="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LTtFszWAAAACgEAAA8AAAAAAAAAAQAgAAAAIgAAAGRycy9kb3du&#10;cmV2LnhtbFBLAQIUABQAAAAIAIdO4kDtAoPOcwIAANoEAAAOAAAAAAAAAAEAIAAAACUBAABkcnMv&#10;ZTJvRG9jLnhtbFBLBQYAAAAABgAGAFkBAAAKBgAAAAA=&#10;">
                <v:fill on="f" focussize="0,0"/>
                <v:stroke weight="1pt" color="#FF0000 [3204]" miterlimit="8" joinstyle="miter"/>
                <v:imagedata o:title=""/>
                <o:lock v:ext="edit" aspectratio="f"/>
                <v:textbo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v:textbox>
              </v:shape>
            </w:pict>
          </mc:Fallback>
        </mc:AlternateContent>
      </w:r>
    </w:p>
    <w:p>
      <w:pPr>
        <w:spacing w:line="360" w:lineRule="auto"/>
        <w:ind w:right="3150" w:rightChars="1500" w:firstLine="420" w:firstLineChars="200"/>
        <w:jc w:val="right"/>
        <w:rPr>
          <w:rFonts w:hint="eastAsia" w:ascii="宋体" w:hAnsi="宋体" w:eastAsia="宋体"/>
          <w:szCs w:val="21"/>
        </w:rPr>
      </w:pPr>
      <w:r>
        <w:rPr>
          <w:rFonts w:hint="eastAsia" w:ascii="宋体" w:hAnsi="宋体" w:eastAsia="宋体"/>
          <w:szCs w:val="21"/>
        </w:rPr>
        <w:t>日期：</w:t>
      </w:r>
    </w:p>
    <w:p>
      <w:pPr>
        <w:spacing w:line="360" w:lineRule="auto"/>
        <w:ind w:firstLine="420" w:firstLineChars="200"/>
        <w:rPr>
          <w:rFonts w:hint="eastAsia" w:ascii="宋体" w:hAnsi="宋体" w:eastAsia="宋体"/>
          <w:szCs w:val="21"/>
        </w:rPr>
      </w:pPr>
    </w:p>
    <w:p>
      <w:pPr>
        <w:spacing w:line="360" w:lineRule="auto"/>
        <w:ind w:firstLine="420" w:firstLineChars="200"/>
        <w:rPr>
          <w:rFonts w:hint="eastAsia" w:ascii="宋体" w:hAnsi="宋体" w:eastAsia="宋体"/>
          <w:szCs w:val="21"/>
        </w:rPr>
      </w:pPr>
    </w:p>
    <w:p>
      <w:pPr>
        <w:spacing w:line="360" w:lineRule="auto"/>
        <w:ind w:firstLine="420" w:firstLineChars="200"/>
        <w:rPr>
          <w:rFonts w:hint="eastAsia" w:ascii="宋体" w:hAnsi="宋体" w:eastAsia="宋体"/>
          <w:szCs w:val="21"/>
        </w:rPr>
      </w:pPr>
      <w:r>
        <w:rPr>
          <w:rFonts w:hint="eastAsia" w:ascii="宋体" w:hAnsi="宋体" w:eastAsia="宋体"/>
          <w:szCs w:val="21"/>
        </w:rPr>
        <w:t>附件：法定代表人身份证明复印件（加盖公司公章）</w:t>
      </w:r>
    </w:p>
    <w:p>
      <w:pPr>
        <w:spacing w:line="360" w:lineRule="auto"/>
        <w:ind w:firstLine="420" w:firstLineChars="200"/>
        <w:rPr>
          <w:rFonts w:hint="eastAsia" w:ascii="宋体" w:hAnsi="宋体" w:eastAsia="宋体"/>
          <w:b/>
          <w:sz w:val="28"/>
          <w:szCs w:val="28"/>
        </w:rPr>
      </w:pPr>
      <w:r>
        <mc:AlternateContent>
          <mc:Choice Requires="wps">
            <w:drawing>
              <wp:anchor distT="0" distB="0" distL="114300" distR="114300" simplePos="0" relativeHeight="251677696" behindDoc="0" locked="0" layoutInCell="1" allowOverlap="1">
                <wp:simplePos x="0" y="0"/>
                <wp:positionH relativeFrom="column">
                  <wp:posOffset>4114800</wp:posOffset>
                </wp:positionH>
                <wp:positionV relativeFrom="paragraph">
                  <wp:posOffset>864870</wp:posOffset>
                </wp:positionV>
                <wp:extent cx="685800" cy="668655"/>
                <wp:effectExtent l="6350" t="6350" r="12700" b="10795"/>
                <wp:wrapNone/>
                <wp:docPr id="23" name="椭圆 23"/>
                <wp:cNvGraphicFramePr/>
                <a:graphic xmlns:a="http://schemas.openxmlformats.org/drawingml/2006/main">
                  <a:graphicData uri="http://schemas.microsoft.com/office/word/2010/wordprocessingShape">
                    <wps:wsp>
                      <wps:cNvSpPr/>
                      <wps:spPr>
                        <a:xfrm>
                          <a:off x="0" y="0"/>
                          <a:ext cx="685800" cy="66865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4pt;margin-top:68.1pt;height:52.65pt;width:54pt;z-index:251677696;v-text-anchor:middle;mso-width-relative:page;mso-height-relative:page;" filled="f" stroked="t" coordsize="21600,21600" o:gfxdata="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CmaT7DXAAAACwEAAA8AAAAAAAAAAQAgAAAAIgAAAGRycy9kb3du&#10;cmV2LnhtbFBLAQIUABQAAAAIAIdO4kA51s3UcgIAANoEAAAOAAAAAAAAAAEAIAAAACYBAABkcnMv&#10;ZTJvRG9jLnhtbFBLBQYAAAAABgAGAFkBAAAKBgAAAAA=&#10;">
                <v:fill on="f" focussize="0,0"/>
                <v:stroke weight="1pt" color="#FF0000 [3204]" miterlimit="8" joinstyle="miter"/>
                <v:imagedata o:title=""/>
                <o:lock v:ext="edit" aspectratio="f"/>
                <v:textbo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249555</wp:posOffset>
                </wp:positionH>
                <wp:positionV relativeFrom="paragraph">
                  <wp:posOffset>136525</wp:posOffset>
                </wp:positionV>
                <wp:extent cx="5013960" cy="1574800"/>
                <wp:effectExtent l="6350" t="6350" r="8890" b="19050"/>
                <wp:wrapNone/>
                <wp:docPr id="21" name="矩形 21"/>
                <wp:cNvGraphicFramePr/>
                <a:graphic xmlns:a="http://schemas.openxmlformats.org/drawingml/2006/main">
                  <a:graphicData uri="http://schemas.microsoft.com/office/word/2010/wordprocessingShape">
                    <wps:wsp>
                      <wps:cNvSpPr/>
                      <wps:spPr>
                        <a:xfrm>
                          <a:off x="0" y="0"/>
                          <a:ext cx="5013960" cy="157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65pt;margin-top:10.75pt;height:124pt;width:394.8pt;z-index:251676672;v-text-anchor:middle;mso-width-relative:page;mso-height-relative:page;" filled="f" stroked="t" coordsize="21600,21600" o:gfxdata="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SXGjNtcAAAAJAQAADwAAAAAAAAABACAAAAAiAAAAZHJzL2Rvd25yZXYueG1s&#10;UEsBAhQAFAAAAAgAh07iQD/4pKNrAgAAzgQAAA4AAAAAAAAAAQAgAAAAJgEAAGRycy9lMm9Eb2Mu&#10;eG1sUEsFBgAAAAAGAAYAWQEAAAMGAAAAAA==&#10;">
                <v:fill on="f" focussize="0,0"/>
                <v:stroke weight="1pt" color="#FF0000 [3204]" miterlimit="8" joinstyle="miter"/>
                <v:imagedata o:title=""/>
                <o:lock v:ext="edit" aspectratio="f"/>
              </v:rect>
            </w:pict>
          </mc:Fallback>
        </mc:AlternateContent>
      </w:r>
      <w:r>
        <w:rPr>
          <w:rFonts w:hint="eastAsia" w:ascii="宋体" w:hAnsi="宋体" w:eastAsia="宋体"/>
          <w:b/>
          <w:sz w:val="28"/>
          <w:szCs w:val="28"/>
        </w:rPr>
        <w:br w:type="page"/>
      </w:r>
    </w:p>
    <w:p>
      <w:pPr>
        <w:pStyle w:val="26"/>
        <w:numPr>
          <w:ilvl w:val="0"/>
          <w:numId w:val="22"/>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法定代表</w:t>
      </w:r>
      <w:r>
        <w:rPr>
          <w:rFonts w:ascii="宋体" w:hAnsi="宋体" w:eastAsia="宋体"/>
          <w:b/>
          <w:sz w:val="28"/>
          <w:szCs w:val="28"/>
        </w:rPr>
        <w:t>人</w:t>
      </w:r>
      <w:r>
        <w:rPr>
          <w:rFonts w:hint="eastAsia" w:ascii="宋体" w:hAnsi="宋体" w:eastAsia="宋体"/>
          <w:b/>
          <w:sz w:val="28"/>
          <w:szCs w:val="28"/>
        </w:rPr>
        <w:t>授权书和被授权人身份证明</w:t>
      </w:r>
    </w:p>
    <w:p>
      <w:pPr>
        <w:pStyle w:val="38"/>
        <w:numPr>
          <w:ilvl w:val="0"/>
          <w:numId w:val="0"/>
        </w:numPr>
        <w:tabs>
          <w:tab w:val="clear" w:pos="709"/>
        </w:tabs>
        <w:jc w:val="center"/>
        <w:rPr>
          <w:rFonts w:hint="eastAsia"/>
          <w:b/>
          <w:bCs/>
          <w:sz w:val="36"/>
          <w:szCs w:val="36"/>
        </w:rPr>
      </w:pPr>
      <w:r>
        <w:rPr>
          <w:rFonts w:hint="eastAsia"/>
          <w:b/>
          <w:bCs/>
          <w:sz w:val="36"/>
          <w:szCs w:val="36"/>
        </w:rPr>
        <w:t>法定代表</w:t>
      </w:r>
      <w:r>
        <w:rPr>
          <w:b/>
          <w:bCs/>
          <w:sz w:val="36"/>
          <w:szCs w:val="36"/>
        </w:rPr>
        <w:t>人</w:t>
      </w:r>
      <w:r>
        <w:rPr>
          <w:rFonts w:hint="eastAsia"/>
          <w:b/>
          <w:bCs/>
          <w:sz w:val="36"/>
          <w:szCs w:val="36"/>
        </w:rPr>
        <w:t>授权书</w:t>
      </w:r>
    </w:p>
    <w:p>
      <w:pPr>
        <w:spacing w:line="360" w:lineRule="auto"/>
        <w:ind w:firstLine="420" w:firstLineChars="200"/>
        <w:rPr>
          <w:rFonts w:hint="eastAsia" w:ascii="宋体" w:hAnsi="宋体" w:eastAsia="宋体"/>
          <w:szCs w:val="21"/>
        </w:rPr>
      </w:pPr>
    </w:p>
    <w:p>
      <w:pPr>
        <w:spacing w:line="360" w:lineRule="auto"/>
        <w:rPr>
          <w:rFonts w:hint="eastAsia" w:ascii="宋体" w:hAnsi="宋体" w:eastAsia="宋体"/>
          <w:szCs w:val="21"/>
        </w:rPr>
      </w:pPr>
      <w:r>
        <w:rPr>
          <w:rFonts w:hint="eastAsia" w:ascii="宋体" w:hAnsi="宋体" w:eastAsia="宋体"/>
          <w:szCs w:val="21"/>
          <w:u w:val="single"/>
        </w:rPr>
        <w:t>【太平康复医院（上海）有限公司】</w:t>
      </w:r>
      <w:r>
        <w:rPr>
          <w:rFonts w:hint="eastAsia" w:ascii="宋体" w:hAnsi="宋体" w:eastAsia="宋体"/>
          <w:szCs w:val="21"/>
        </w:rPr>
        <w:t>：</w:t>
      </w:r>
    </w:p>
    <w:p>
      <w:pPr>
        <w:spacing w:line="360" w:lineRule="auto"/>
        <w:ind w:firstLine="420" w:firstLineChars="200"/>
        <w:rPr>
          <w:rFonts w:hint="eastAsia" w:ascii="宋体" w:hAnsi="宋体" w:eastAsia="宋体"/>
          <w:szCs w:val="21"/>
        </w:rPr>
      </w:pPr>
      <w:r>
        <w:rPr>
          <w:rFonts w:hint="eastAsia" w:ascii="宋体" w:hAnsi="宋体" w:eastAsia="宋体"/>
          <w:szCs w:val="21"/>
        </w:rPr>
        <w:t>本公司授权</w:t>
      </w:r>
      <w:r>
        <w:rPr>
          <w:rFonts w:hint="eastAsia" w:ascii="宋体" w:hAnsi="宋体" w:eastAsia="宋体"/>
          <w:szCs w:val="21"/>
          <w:u w:val="single"/>
        </w:rPr>
        <w:t>【代理人姓名】（身份证号码：【代理人身份证号码】；职务：【代理人职务】；联系方式：【代理人联系电话】、【代理人电子邮箱】）</w:t>
      </w:r>
      <w:r>
        <w:rPr>
          <w:rFonts w:hint="eastAsia" w:ascii="宋体" w:hAnsi="宋体" w:eastAsia="宋体"/>
          <w:szCs w:val="21"/>
        </w:rPr>
        <w:t>为本公司全权代表，参加贵方组织的</w:t>
      </w:r>
      <w:r>
        <w:rPr>
          <w:rFonts w:hint="eastAsia" w:ascii="宋体" w:hAnsi="宋体" w:eastAsia="宋体"/>
          <w:szCs w:val="21"/>
          <w:u w:val="single"/>
        </w:rPr>
        <w:t>【上海太平康复医院2025年-2028年劳务派遣服务项目】</w:t>
      </w:r>
      <w:r>
        <w:rPr>
          <w:rFonts w:hint="eastAsia" w:ascii="宋体" w:hAnsi="宋体" w:eastAsia="宋体"/>
          <w:szCs w:val="21"/>
        </w:rPr>
        <w:t>（项目编号：</w:t>
      </w:r>
      <w:r>
        <w:rPr>
          <w:rFonts w:hint="eastAsia" w:ascii="宋体" w:hAnsi="宋体" w:eastAsia="宋体"/>
          <w:szCs w:val="21"/>
          <w:u w:val="single"/>
        </w:rPr>
        <w:t>【CP-TPIM-2025-S2-032】</w:t>
      </w:r>
      <w:r>
        <w:rPr>
          <w:rFonts w:hint="eastAsia" w:ascii="宋体" w:hAnsi="宋体" w:eastAsia="宋体"/>
          <w:szCs w:val="21"/>
        </w:rPr>
        <w:t>）招标采购和合同签订等活动和事务，其签字及行为本公司均无条件予以认可。</w:t>
      </w:r>
    </w:p>
    <w:p>
      <w:pPr>
        <w:spacing w:line="360" w:lineRule="auto"/>
        <w:ind w:firstLine="420" w:firstLineChars="200"/>
        <w:rPr>
          <w:rFonts w:hint="eastAsia" w:ascii="宋体" w:hAnsi="宋体" w:eastAsia="宋体"/>
          <w:szCs w:val="21"/>
        </w:rPr>
      </w:pPr>
      <w:r>
        <w:rPr>
          <w:rFonts w:hint="eastAsia" w:ascii="宋体" w:hAnsi="宋体" w:eastAsia="宋体"/>
          <w:szCs w:val="21"/>
        </w:rPr>
        <w:t>本授权书经本公司加盖公章和法定代表人签字后生效，特此声明。</w:t>
      </w:r>
    </w:p>
    <w:p>
      <w:pPr>
        <w:spacing w:line="360" w:lineRule="auto"/>
        <w:ind w:firstLine="420" w:firstLineChars="200"/>
        <w:rPr>
          <w:rFonts w:hint="eastAsia" w:ascii="宋体" w:hAnsi="宋体" w:eastAsia="宋体"/>
          <w:szCs w:val="21"/>
        </w:rPr>
      </w:pPr>
    </w:p>
    <w:p>
      <w:pPr>
        <w:spacing w:line="360" w:lineRule="auto"/>
        <w:ind w:firstLine="420" w:firstLineChars="200"/>
        <w:rPr>
          <w:rFonts w:hint="eastAsia" w:ascii="宋体" w:hAnsi="宋体" w:eastAsia="宋体"/>
          <w:szCs w:val="21"/>
        </w:rPr>
      </w:pPr>
      <w:r>
        <mc:AlternateContent>
          <mc:Choice Requires="wps">
            <w:drawing>
              <wp:anchor distT="0" distB="0" distL="114300" distR="114300" simplePos="0" relativeHeight="251661312" behindDoc="0" locked="0" layoutInCell="1" allowOverlap="1">
                <wp:simplePos x="0" y="0"/>
                <wp:positionH relativeFrom="column">
                  <wp:posOffset>3693795</wp:posOffset>
                </wp:positionH>
                <wp:positionV relativeFrom="paragraph">
                  <wp:posOffset>125095</wp:posOffset>
                </wp:positionV>
                <wp:extent cx="616585" cy="608965"/>
                <wp:effectExtent l="6350" t="6350" r="24765" b="13335"/>
                <wp:wrapNone/>
                <wp:docPr id="3" name="椭圆 3"/>
                <wp:cNvGraphicFramePr/>
                <a:graphic xmlns:a="http://schemas.openxmlformats.org/drawingml/2006/main">
                  <a:graphicData uri="http://schemas.microsoft.com/office/word/2010/wordprocessingShape">
                    <wps:wsp>
                      <wps:cNvSpPr/>
                      <wps:spPr>
                        <a:xfrm>
                          <a:off x="0" y="0"/>
                          <a:ext cx="616585" cy="60896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90.85pt;margin-top:9.85pt;height:47.95pt;width:48.55pt;z-index:251661312;v-text-anchor:middle;mso-width-relative:page;mso-height-relative:page;" filled="f" stroked="t" coordsize="21600,21600" o:gfxdata="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0szJ3VAAAACgEAAA8AAAAAAAAAAQAgAAAAIgAAAGRycy9kb3du&#10;cmV2LnhtbFBLAQIUABQAAAAIAIdO4kDZ1UDydAIAANgEAAAOAAAAAAAAAAEAIAAAACQBAABkcnMv&#10;ZTJvRG9jLnhtbFBLBQYAAAAABgAGAFkBAAAKBgAAAAA=&#10;">
                <v:fill on="f" focussize="0,0"/>
                <v:stroke weight="1pt" color="#FF0000 [3204]" miterlimit="8" joinstyle="miter"/>
                <v:imagedata o:title=""/>
                <o:lock v:ext="edit" aspectratio="f"/>
                <v:textbo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v:textbox>
              </v:shape>
            </w:pict>
          </mc:Fallback>
        </mc:AlternateContent>
      </w:r>
    </w:p>
    <w:p>
      <w:pPr>
        <w:spacing w:line="360" w:lineRule="auto"/>
        <w:ind w:right="3150" w:rightChars="1500" w:firstLine="420" w:firstLineChars="200"/>
        <w:jc w:val="right"/>
        <w:rPr>
          <w:rFonts w:hint="eastAsia" w:ascii="宋体" w:hAnsi="宋体" w:eastAsia="宋体"/>
          <w:szCs w:val="21"/>
        </w:rPr>
      </w:pPr>
      <w:r>
        <w:rPr>
          <w:rFonts w:hint="eastAsia" w:ascii="宋体" w:hAnsi="宋体" w:eastAsia="宋体"/>
          <w:szCs w:val="21"/>
        </w:rPr>
        <w:t>投标人全称（公章）：</w:t>
      </w:r>
    </w:p>
    <w:p>
      <w:pPr>
        <w:spacing w:line="360" w:lineRule="auto"/>
        <w:ind w:right="3150" w:rightChars="1500" w:firstLine="420" w:firstLineChars="200"/>
        <w:jc w:val="right"/>
        <w:rPr>
          <w:rFonts w:hint="eastAsia" w:ascii="宋体" w:hAnsi="宋体" w:eastAsia="宋体"/>
          <w:szCs w:val="21"/>
        </w:rPr>
      </w:pPr>
      <w:r>
        <w:rPr>
          <w:rFonts w:hint="eastAsia" w:ascii="宋体" w:hAnsi="宋体" w:eastAsia="宋体"/>
          <w:szCs w:val="21"/>
        </w:rPr>
        <w:t>法定代表人（签字）：</w:t>
      </w:r>
    </w:p>
    <w:p>
      <w:pPr>
        <w:spacing w:line="360" w:lineRule="auto"/>
        <w:ind w:right="3150" w:rightChars="1500" w:firstLine="420" w:firstLineChars="200"/>
        <w:jc w:val="right"/>
        <w:rPr>
          <w:rFonts w:hint="eastAsia" w:ascii="宋体" w:hAnsi="宋体" w:eastAsia="宋体"/>
          <w:szCs w:val="21"/>
        </w:rPr>
      </w:pPr>
      <w:r>
        <w:rPr>
          <w:rFonts w:hint="eastAsia" w:ascii="宋体" w:hAnsi="宋体" w:eastAsia="宋体"/>
          <w:szCs w:val="21"/>
        </w:rPr>
        <w:t>日期：</w:t>
      </w:r>
    </w:p>
    <w:p>
      <w:pPr>
        <w:spacing w:line="360" w:lineRule="auto"/>
        <w:ind w:firstLine="420" w:firstLineChars="200"/>
        <w:rPr>
          <w:rFonts w:hint="eastAsia" w:ascii="宋体" w:hAnsi="宋体" w:eastAsia="宋体"/>
          <w:szCs w:val="21"/>
        </w:rPr>
      </w:pPr>
    </w:p>
    <w:p>
      <w:pPr>
        <w:spacing w:line="360" w:lineRule="auto"/>
        <w:ind w:firstLine="420" w:firstLineChars="200"/>
        <w:rPr>
          <w:rFonts w:hint="eastAsia" w:ascii="宋体" w:hAnsi="宋体" w:eastAsia="宋体"/>
          <w:szCs w:val="21"/>
        </w:rPr>
      </w:pPr>
    </w:p>
    <w:p>
      <w:pPr>
        <w:spacing w:line="360" w:lineRule="auto"/>
        <w:ind w:firstLine="420" w:firstLineChars="200"/>
        <w:rPr>
          <w:rFonts w:hint="eastAsia" w:ascii="宋体" w:hAnsi="宋体" w:eastAsia="宋体"/>
          <w:szCs w:val="21"/>
        </w:rPr>
      </w:pPr>
      <w:r>
        <w:rPr>
          <w:rFonts w:hint="eastAsia" w:ascii="宋体" w:hAnsi="宋体" w:eastAsia="宋体"/>
          <w:szCs w:val="21"/>
        </w:rPr>
        <w:t>附件：代理人身份证明复印件（加盖公司公章）</w:t>
      </w:r>
    </w:p>
    <w:p>
      <w:pPr>
        <w:spacing w:line="360" w:lineRule="auto"/>
        <w:ind w:firstLine="420" w:firstLineChars="200"/>
        <w:rPr>
          <w:rFonts w:hint="eastAsia" w:ascii="宋体" w:hAnsi="宋体" w:eastAsia="宋体"/>
          <w:szCs w:val="21"/>
        </w:rPr>
      </w:pPr>
      <w:r>
        <mc:AlternateContent>
          <mc:Choice Requires="wps">
            <w:drawing>
              <wp:anchor distT="0" distB="0" distL="114300" distR="114300" simplePos="0" relativeHeight="251660288" behindDoc="0" locked="0" layoutInCell="1" allowOverlap="1">
                <wp:simplePos x="0" y="0"/>
                <wp:positionH relativeFrom="column">
                  <wp:posOffset>4162425</wp:posOffset>
                </wp:positionH>
                <wp:positionV relativeFrom="paragraph">
                  <wp:posOffset>923925</wp:posOffset>
                </wp:positionV>
                <wp:extent cx="685800" cy="668655"/>
                <wp:effectExtent l="6350" t="6350" r="12700" b="10795"/>
                <wp:wrapNone/>
                <wp:docPr id="1" name="椭圆 1"/>
                <wp:cNvGraphicFramePr/>
                <a:graphic xmlns:a="http://schemas.openxmlformats.org/drawingml/2006/main">
                  <a:graphicData uri="http://schemas.microsoft.com/office/word/2010/wordprocessingShape">
                    <wps:wsp>
                      <wps:cNvSpPr/>
                      <wps:spPr>
                        <a:xfrm>
                          <a:off x="0" y="0"/>
                          <a:ext cx="685800" cy="66865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7.75pt;margin-top:72.75pt;height:52.65pt;width:54pt;z-index:251660288;v-text-anchor:middle;mso-width-relative:page;mso-height-relative:page;" filled="f" stroked="t" coordsize="21600,21600" o:gfxdata="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LQQjs3WAAAACwEAAA8AAAAAAAAAAQAgAAAAIgAAAGRycy9kb3ducmV2&#10;LnhtbFBLAQIUABQAAAAIAIdO4kDj9N4BcAIAANgEAAAOAAAAAAAAAAEAIAAAACUBAABkcnMvZTJv&#10;RG9jLnhtbFBLBQYAAAAABgAGAFkBAAAHBgAAAAA=&#10;">
                <v:fill on="f" focussize="0,0"/>
                <v:stroke weight="1pt" color="#FF0000 [3204]" miterlimit="8" joinstyle="miter"/>
                <v:imagedata o:title=""/>
                <o:lock v:ext="edit" aspectratio="f"/>
                <v:textbo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297180</wp:posOffset>
                </wp:positionH>
                <wp:positionV relativeFrom="paragraph">
                  <wp:posOffset>195580</wp:posOffset>
                </wp:positionV>
                <wp:extent cx="5013960" cy="1574800"/>
                <wp:effectExtent l="6350" t="6350" r="8890" b="19050"/>
                <wp:wrapNone/>
                <wp:docPr id="2" name="矩形 2"/>
                <wp:cNvGraphicFramePr/>
                <a:graphic xmlns:a="http://schemas.openxmlformats.org/drawingml/2006/main">
                  <a:graphicData uri="http://schemas.microsoft.com/office/word/2010/wordprocessingShape">
                    <wps:wsp>
                      <wps:cNvSpPr/>
                      <wps:spPr>
                        <a:xfrm>
                          <a:off x="0" y="0"/>
                          <a:ext cx="5013960" cy="157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4pt;margin-top:15.4pt;height:124pt;width:394.8pt;z-index:251659264;v-text-anchor:middle;mso-width-relative:page;mso-height-relative:page;" filled="f" stroked="t" coordsize="21600,21600" o:gfxdata="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jWbEJ1wAAAAkBAAAPAAAAAAAAAAEAIAAAACIAAABkcnMvZG93bnJldi54bWxQ&#10;SwECFAAUAAAACACHTuJA8CG0xmoCAADMBAAADgAAAAAAAAABACAAAAAmAQAAZHJzL2Uyb0RvYy54&#10;bWxQSwUGAAAAAAYABgBZAQAAAgYAAAAA&#10;">
                <v:fill on="f" focussize="0,0"/>
                <v:stroke weight="1pt" color="#FF0000 [3204]" miterlimit="8" joinstyle="miter"/>
                <v:imagedata o:title=""/>
                <o:lock v:ext="edit" aspectratio="f"/>
              </v:rect>
            </w:pict>
          </mc:Fallback>
        </mc:AlternateContent>
      </w:r>
      <w:r>
        <w:rPr>
          <w:rFonts w:ascii="宋体" w:hAnsi="宋体" w:eastAsia="宋体"/>
          <w:szCs w:val="21"/>
        </w:rPr>
        <w:br w:type="page"/>
      </w:r>
    </w:p>
    <w:p>
      <w:pPr>
        <w:pStyle w:val="26"/>
        <w:numPr>
          <w:ilvl w:val="0"/>
          <w:numId w:val="22"/>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资格标准证明文件</w:t>
      </w:r>
    </w:p>
    <w:p>
      <w:pPr>
        <w:spacing w:line="360" w:lineRule="auto"/>
        <w:rPr>
          <w:rFonts w:hint="eastAsia" w:ascii="宋体" w:hAnsi="宋体" w:eastAsia="宋体"/>
          <w:szCs w:val="21"/>
        </w:rPr>
      </w:pPr>
      <w:r>
        <w:rPr>
          <w:rFonts w:hint="eastAsia" w:ascii="宋体" w:hAnsi="宋体" w:eastAsia="宋体"/>
          <w:szCs w:val="21"/>
        </w:rPr>
        <w:t>（1）投标人须是在中华人民共和国境内注册，具有独立法人资格或是具有独立承担民事责任的能力的其它组织。投标人应提供有效的营业执照、事业单位法人证书或其他商业证明文件的扫描件并加盖投标人公章。</w:t>
      </w:r>
    </w:p>
    <w:p>
      <w:pPr>
        <w:rPr>
          <w:rFonts w:hint="eastAsia" w:ascii="宋体" w:hAnsi="宋体" w:eastAsia="宋体"/>
          <w:szCs w:val="21"/>
        </w:rPr>
      </w:pPr>
      <w:r>
        <w:rPr>
          <w:rFonts w:hint="eastAsia" w:ascii="宋体" w:hAnsi="宋体" w:eastAsia="宋体"/>
          <w:szCs w:val="21"/>
        </w:rPr>
        <w:br w:type="page"/>
      </w:r>
    </w:p>
    <w:p>
      <w:pPr>
        <w:pStyle w:val="6"/>
        <w:ind w:firstLine="0" w:firstLineChars="0"/>
        <w:rPr>
          <w:rFonts w:hint="eastAsia" w:ascii="宋体" w:hAnsi="宋体" w:eastAsia="宋体"/>
        </w:rPr>
      </w:pPr>
      <w:r>
        <w:rPr>
          <w:rFonts w:hint="eastAsia" w:ascii="宋体" w:hAnsi="宋体" w:eastAsia="宋体"/>
        </w:rPr>
        <w:t>（2）投标人须在中华人民共和国境内注册，投标人为具有独立法人资格(或经授权的分支机构)或是具有独立承担民事责任能力的其他组织。如投标人注册地为非上海市的，须提供注册地在上海市的其所属分支机构的营业执照并加盖投标人公章。若投标人注册地为上海市的，则本项提供投标人营业执照并加盖投标人公章。</w:t>
      </w:r>
    </w:p>
    <w:p>
      <w:pPr>
        <w:rPr>
          <w:rFonts w:hint="eastAsia" w:ascii="宋体" w:hAnsi="宋体" w:eastAsia="宋体"/>
          <w:szCs w:val="21"/>
        </w:rPr>
      </w:pPr>
      <w:r>
        <w:rPr>
          <w:rFonts w:hint="eastAsia" w:ascii="宋体" w:hAnsi="宋体" w:eastAsia="宋体"/>
          <w:szCs w:val="21"/>
        </w:rPr>
        <w:br w:type="page"/>
      </w:r>
    </w:p>
    <w:p>
      <w:pPr>
        <w:spacing w:line="360" w:lineRule="auto"/>
        <w:rPr>
          <w:rFonts w:hint="eastAsia" w:ascii="宋体" w:hAnsi="宋体" w:eastAsia="宋体"/>
          <w:szCs w:val="21"/>
        </w:rPr>
      </w:pPr>
      <w:r>
        <w:rPr>
          <w:rFonts w:hint="eastAsia" w:ascii="宋体" w:hAnsi="宋体" w:eastAsia="宋体"/>
          <w:szCs w:val="21"/>
        </w:rPr>
        <w:t>（3）若投标人为分支机构，须提供其所属总公司的授权委托书并加盖投标人公章（同一家总公司只能授权一家分支机构参与投标，且总公司不能与下属的分支机构同时参与投标，否则相关投标人均视为不满足资格要求）；若投标人为总公司，则提供投标人营业执照并加盖投标人公章。</w:t>
      </w:r>
    </w:p>
    <w:p>
      <w:pPr>
        <w:jc w:val="center"/>
        <w:rPr>
          <w:rFonts w:hint="eastAsia"/>
          <w:b/>
          <w:bCs/>
          <w:sz w:val="36"/>
        </w:rPr>
      </w:pPr>
      <w:r>
        <w:rPr>
          <w:rFonts w:hint="eastAsia"/>
          <w:b/>
          <w:bCs/>
          <w:sz w:val="36"/>
        </w:rPr>
        <w:t>总公司授权分支机构委托书</w:t>
      </w:r>
    </w:p>
    <w:p>
      <w:pPr>
        <w:pStyle w:val="43"/>
        <w:jc w:val="center"/>
        <w:rPr>
          <w:rFonts w:hint="eastAsia"/>
        </w:rPr>
      </w:pPr>
      <w:r>
        <w:rPr>
          <w:rFonts w:hint="eastAsia"/>
        </w:rPr>
        <w:t>（若报名人为分支机构适用）</w:t>
      </w:r>
    </w:p>
    <w:p>
      <w:pPr>
        <w:adjustRightInd w:val="0"/>
        <w:snapToGrid w:val="0"/>
        <w:spacing w:line="480" w:lineRule="auto"/>
        <w:jc w:val="left"/>
        <w:rPr>
          <w:rFonts w:hint="eastAsia" w:ascii="宋体" w:hAnsi="宋体" w:cs="宋体"/>
          <w:snapToGrid w:val="0"/>
          <w:color w:val="000000"/>
          <w:sz w:val="22"/>
          <w:szCs w:val="28"/>
        </w:rPr>
      </w:pPr>
    </w:p>
    <w:p>
      <w:pPr>
        <w:adjustRightInd w:val="0"/>
        <w:snapToGrid w:val="0"/>
        <w:spacing w:line="480" w:lineRule="auto"/>
        <w:jc w:val="left"/>
        <w:rPr>
          <w:rFonts w:hint="eastAsia" w:ascii="宋体" w:hAnsi="宋体" w:cs="宋体"/>
          <w:snapToGrid w:val="0"/>
          <w:color w:val="000000"/>
          <w:szCs w:val="21"/>
        </w:rPr>
      </w:pPr>
      <w:r>
        <w:rPr>
          <w:rFonts w:hint="eastAsia" w:ascii="宋体" w:hAnsi="宋体" w:cs="宋体"/>
          <w:snapToGrid w:val="0"/>
          <w:color w:val="000000"/>
          <w:szCs w:val="21"/>
        </w:rPr>
        <w:t>致：</w:t>
      </w:r>
    </w:p>
    <w:p>
      <w:pPr>
        <w:adjustRightInd w:val="0"/>
        <w:snapToGrid w:val="0"/>
        <w:spacing w:line="480" w:lineRule="auto"/>
        <w:ind w:firstLine="420" w:firstLineChars="200"/>
        <w:jc w:val="left"/>
        <w:rPr>
          <w:rFonts w:hint="eastAsia" w:ascii="宋体" w:hAnsi="宋体" w:cs="宋体"/>
          <w:snapToGrid w:val="0"/>
          <w:color w:val="000000"/>
          <w:szCs w:val="21"/>
        </w:rPr>
      </w:pPr>
      <w:r>
        <w:rPr>
          <w:rFonts w:hint="eastAsia" w:ascii="宋体" w:hAnsi="宋体" w:cs="宋体"/>
          <w:snapToGrid w:val="0"/>
          <w:color w:val="000000"/>
          <w:szCs w:val="21"/>
        </w:rPr>
        <w:t>本授权委托书申明：</w:t>
      </w:r>
      <w:r>
        <w:rPr>
          <w:rFonts w:hint="eastAsia" w:ascii="宋体" w:hAnsi="宋体" w:cs="宋体"/>
          <w:snapToGrid w:val="0"/>
          <w:color w:val="000000"/>
          <w:szCs w:val="21"/>
          <w:u w:val="single"/>
        </w:rPr>
        <w:t xml:space="preserve">    此处填写总部单位（总公司）名称  </w:t>
      </w:r>
      <w:r>
        <w:rPr>
          <w:rFonts w:hint="eastAsia" w:ascii="宋体" w:hAnsi="宋体" w:cs="宋体"/>
          <w:snapToGrid w:val="0"/>
          <w:color w:val="000000"/>
          <w:szCs w:val="21"/>
        </w:rPr>
        <w:t xml:space="preserve"> ，现授权委托</w:t>
      </w:r>
      <w:r>
        <w:rPr>
          <w:rFonts w:hint="eastAsia" w:ascii="宋体" w:hAnsi="宋体" w:cs="宋体"/>
          <w:snapToGrid w:val="0"/>
          <w:color w:val="000000"/>
          <w:szCs w:val="21"/>
          <w:u w:val="single"/>
        </w:rPr>
        <w:t xml:space="preserve">此处填写分支机构名称 </w:t>
      </w:r>
      <w:r>
        <w:rPr>
          <w:rFonts w:hint="eastAsia" w:ascii="宋体" w:hAnsi="宋体" w:cs="宋体"/>
          <w:snapToGrid w:val="0"/>
          <w:color w:val="000000"/>
          <w:szCs w:val="21"/>
        </w:rPr>
        <w:t>参加本次</w:t>
      </w:r>
      <w:r>
        <w:rPr>
          <w:rFonts w:hint="eastAsia" w:ascii="宋体" w:hAnsi="宋体" w:cs="宋体"/>
          <w:snapToGrid w:val="0"/>
          <w:color w:val="000000"/>
          <w:szCs w:val="21"/>
          <w:u w:val="single"/>
        </w:rPr>
        <w:t xml:space="preserve">                    项目</w:t>
      </w:r>
      <w:r>
        <w:rPr>
          <w:rFonts w:hint="eastAsia" w:ascii="宋体" w:hAnsi="宋体" w:cs="宋体"/>
          <w:snapToGrid w:val="0"/>
          <w:color w:val="000000"/>
          <w:szCs w:val="21"/>
        </w:rPr>
        <w:t>的招标采购及合同签署工作。</w:t>
      </w:r>
    </w:p>
    <w:p>
      <w:pPr>
        <w:adjustRightInd w:val="0"/>
        <w:snapToGrid w:val="0"/>
        <w:spacing w:line="480" w:lineRule="auto"/>
        <w:ind w:firstLine="420" w:firstLineChars="200"/>
        <w:jc w:val="left"/>
        <w:rPr>
          <w:rFonts w:hint="eastAsia" w:ascii="宋体" w:hAnsi="宋体" w:cs="宋体"/>
          <w:snapToGrid w:val="0"/>
          <w:color w:val="000000"/>
          <w:szCs w:val="21"/>
        </w:rPr>
      </w:pPr>
      <w:r>
        <w:rPr>
          <w:rFonts w:hint="eastAsia" w:ascii="宋体" w:hAnsi="宋体" w:cs="宋体"/>
          <w:snapToGrid w:val="0"/>
          <w:color w:val="000000"/>
          <w:szCs w:val="21"/>
        </w:rPr>
        <w:t>本授权自本公司盖章之日起生效，有效期限为</w:t>
      </w:r>
      <w:r>
        <w:rPr>
          <w:rFonts w:hint="eastAsia" w:ascii="宋体" w:hAnsi="宋体" w:cs="宋体"/>
          <w:snapToGrid w:val="0"/>
          <w:color w:val="000000"/>
          <w:szCs w:val="21"/>
          <w:u w:val="single"/>
        </w:rPr>
        <w:t xml:space="preserve">      </w:t>
      </w:r>
      <w:r>
        <w:rPr>
          <w:rFonts w:hint="eastAsia" w:ascii="宋体" w:hAnsi="宋体" w:cs="宋体"/>
          <w:snapToGrid w:val="0"/>
          <w:color w:val="000000"/>
          <w:szCs w:val="21"/>
        </w:rPr>
        <w:t>个日历天。</w:t>
      </w:r>
    </w:p>
    <w:p>
      <w:pPr>
        <w:adjustRightInd w:val="0"/>
        <w:snapToGrid w:val="0"/>
        <w:spacing w:line="480" w:lineRule="auto"/>
        <w:ind w:firstLine="420" w:firstLineChars="200"/>
        <w:jc w:val="left"/>
        <w:rPr>
          <w:rFonts w:hint="eastAsia" w:ascii="宋体" w:hAnsi="宋体" w:cs="宋体"/>
          <w:snapToGrid w:val="0"/>
          <w:color w:val="000000"/>
          <w:szCs w:val="21"/>
        </w:rPr>
      </w:pPr>
      <w:r>
        <w:rPr>
          <w:rFonts w:hint="eastAsia" w:ascii="宋体" w:hAnsi="宋体" w:cs="宋体"/>
          <w:snapToGrid w:val="0"/>
          <w:color w:val="000000"/>
          <w:szCs w:val="21"/>
        </w:rPr>
        <w:t>特此授权！</w:t>
      </w:r>
    </w:p>
    <w:p>
      <w:pPr>
        <w:adjustRightInd w:val="0"/>
        <w:snapToGrid w:val="0"/>
        <w:spacing w:line="480" w:lineRule="auto"/>
        <w:jc w:val="left"/>
        <w:rPr>
          <w:rFonts w:hint="eastAsia" w:ascii="宋体" w:hAnsi="宋体" w:cs="宋体"/>
          <w:snapToGrid w:val="0"/>
          <w:color w:val="000000"/>
          <w:szCs w:val="21"/>
        </w:rPr>
      </w:pPr>
    </w:p>
    <w:p>
      <w:pPr>
        <w:pStyle w:val="43"/>
        <w:rPr>
          <w:rFonts w:hint="eastAsia"/>
        </w:rPr>
      </w:pPr>
    </w:p>
    <w:p>
      <w:pPr>
        <w:pStyle w:val="43"/>
        <w:rPr>
          <w:rFonts w:hint="eastAsia"/>
        </w:rPr>
      </w:pPr>
    </w:p>
    <w:p>
      <w:pPr>
        <w:adjustRightInd w:val="0"/>
        <w:snapToGrid w:val="0"/>
        <w:spacing w:line="480" w:lineRule="auto"/>
        <w:ind w:firstLine="420" w:firstLineChars="200"/>
        <w:jc w:val="left"/>
        <w:rPr>
          <w:rFonts w:hint="eastAsia" w:ascii="宋体" w:hAnsi="宋体" w:cs="宋体"/>
          <w:snapToGrid w:val="0"/>
          <w:color w:val="000000"/>
          <w:szCs w:val="21"/>
          <w:u w:val="single"/>
        </w:rPr>
      </w:pPr>
      <w:r>
        <w:rPr>
          <w:rFonts w:hint="eastAsia" w:ascii="宋体" w:hAnsi="宋体" w:cs="宋体"/>
          <w:snapToGrid w:val="0"/>
          <w:color w:val="000000"/>
          <w:szCs w:val="21"/>
        </w:rPr>
        <w:t>授权委托人（盖章）：</w:t>
      </w:r>
    </w:p>
    <w:p>
      <w:pPr>
        <w:adjustRightInd w:val="0"/>
        <w:snapToGrid w:val="0"/>
        <w:spacing w:line="480" w:lineRule="auto"/>
        <w:jc w:val="left"/>
        <w:rPr>
          <w:rFonts w:hint="eastAsia" w:ascii="宋体" w:hAnsi="宋体" w:cs="宋体"/>
          <w:snapToGrid w:val="0"/>
          <w:color w:val="000000"/>
          <w:szCs w:val="21"/>
          <w:u w:val="single"/>
        </w:rPr>
      </w:pPr>
    </w:p>
    <w:p>
      <w:pPr>
        <w:adjustRightInd w:val="0"/>
        <w:snapToGrid w:val="0"/>
        <w:spacing w:line="480" w:lineRule="auto"/>
        <w:ind w:firstLine="420" w:firstLineChars="200"/>
        <w:jc w:val="left"/>
        <w:rPr>
          <w:rFonts w:hint="eastAsia" w:ascii="宋体" w:hAnsi="宋体" w:cs="宋体"/>
          <w:snapToGrid w:val="0"/>
          <w:color w:val="000000"/>
          <w:szCs w:val="21"/>
        </w:rPr>
      </w:pPr>
      <w:r>
        <w:rPr>
          <w:rFonts w:hint="eastAsia" w:ascii="宋体" w:hAnsi="宋体" w:cs="宋体"/>
          <w:snapToGrid w:val="0"/>
          <w:color w:val="000000"/>
          <w:szCs w:val="21"/>
        </w:rPr>
        <w:t>法定代表人（签字或盖私章）：</w:t>
      </w:r>
    </w:p>
    <w:p>
      <w:pPr>
        <w:adjustRightInd w:val="0"/>
        <w:snapToGrid w:val="0"/>
        <w:spacing w:line="480" w:lineRule="auto"/>
        <w:ind w:firstLine="420" w:firstLineChars="200"/>
        <w:jc w:val="left"/>
        <w:rPr>
          <w:rFonts w:hint="eastAsia" w:ascii="宋体" w:hAnsi="宋体" w:cs="宋体"/>
          <w:snapToGrid w:val="0"/>
          <w:color w:val="000000"/>
          <w:szCs w:val="21"/>
        </w:rPr>
      </w:pPr>
    </w:p>
    <w:p>
      <w:pPr>
        <w:adjustRightInd w:val="0"/>
        <w:snapToGrid w:val="0"/>
        <w:spacing w:line="480" w:lineRule="auto"/>
        <w:ind w:firstLine="420" w:firstLineChars="200"/>
        <w:jc w:val="left"/>
        <w:rPr>
          <w:rFonts w:hint="eastAsia" w:ascii="宋体" w:hAnsi="宋体" w:cs="宋体"/>
          <w:snapToGrid w:val="0"/>
          <w:color w:val="000000"/>
          <w:szCs w:val="21"/>
        </w:rPr>
      </w:pPr>
      <w:r>
        <w:rPr>
          <w:rFonts w:hint="eastAsia" w:ascii="宋体" w:hAnsi="宋体" w:cs="宋体"/>
          <w:snapToGrid w:val="0"/>
          <w:color w:val="000000"/>
          <w:szCs w:val="21"/>
        </w:rPr>
        <w:t>受托人：（盖章）</w:t>
      </w:r>
    </w:p>
    <w:p>
      <w:pPr>
        <w:adjustRightInd w:val="0"/>
        <w:snapToGrid w:val="0"/>
        <w:spacing w:line="480" w:lineRule="auto"/>
        <w:jc w:val="left"/>
        <w:rPr>
          <w:rFonts w:hint="eastAsia" w:ascii="宋体" w:hAnsi="宋体" w:cs="宋体"/>
          <w:snapToGrid w:val="0"/>
          <w:color w:val="000000"/>
          <w:szCs w:val="21"/>
        </w:rPr>
      </w:pPr>
    </w:p>
    <w:p>
      <w:pPr>
        <w:adjustRightInd w:val="0"/>
        <w:snapToGrid w:val="0"/>
        <w:spacing w:line="480" w:lineRule="auto"/>
        <w:ind w:firstLine="420" w:firstLineChars="200"/>
        <w:jc w:val="left"/>
        <w:rPr>
          <w:rFonts w:hint="eastAsia" w:ascii="宋体" w:hAnsi="宋体" w:cs="宋体"/>
          <w:snapToGrid w:val="0"/>
          <w:color w:val="000000"/>
          <w:szCs w:val="21"/>
        </w:rPr>
      </w:pPr>
      <w:r>
        <w:rPr>
          <w:rFonts w:hint="eastAsia" w:ascii="宋体" w:hAnsi="宋体" w:cs="宋体"/>
          <w:snapToGrid w:val="0"/>
          <w:color w:val="000000"/>
          <w:szCs w:val="21"/>
        </w:rPr>
        <w:t>负责人：（签字或盖私章）：</w:t>
      </w:r>
    </w:p>
    <w:p>
      <w:pPr>
        <w:pStyle w:val="17"/>
        <w:ind w:firstLine="210"/>
        <w:rPr>
          <w:rFonts w:hint="eastAsia" w:ascii="宋体" w:hAnsi="宋体" w:cs="宋体"/>
          <w:snapToGrid w:val="0"/>
          <w:color w:val="000000"/>
          <w:szCs w:val="21"/>
        </w:rPr>
      </w:pPr>
    </w:p>
    <w:p>
      <w:pPr>
        <w:widowControl/>
        <w:adjustRightInd w:val="0"/>
        <w:snapToGrid w:val="0"/>
        <w:spacing w:line="480" w:lineRule="auto"/>
        <w:ind w:firstLine="420" w:firstLineChars="200"/>
        <w:jc w:val="left"/>
        <w:rPr>
          <w:rFonts w:hint="eastAsia" w:ascii="宋体" w:hAnsi="宋体" w:cs="宋体"/>
          <w:b/>
          <w:bCs/>
          <w:sz w:val="22"/>
        </w:rPr>
      </w:pPr>
      <w:r>
        <w:rPr>
          <w:rFonts w:hint="eastAsia" w:ascii="宋体" w:hAnsi="宋体" w:cs="宋体"/>
          <w:snapToGrid w:val="0"/>
          <w:color w:val="000000"/>
          <w:szCs w:val="21"/>
        </w:rPr>
        <w:t>授权委托日期：    年    月    日</w:t>
      </w:r>
    </w:p>
    <w:p>
      <w:pPr>
        <w:pStyle w:val="16"/>
        <w:widowControl/>
        <w:spacing w:before="252"/>
        <w:jc w:val="both"/>
        <w:rPr>
          <w:rFonts w:hint="eastAsia" w:ascii="仿宋_GB2312" w:hAnsi="仿宋" w:eastAsia="仿宋_GB2312"/>
          <w:kern w:val="2"/>
          <w:sz w:val="28"/>
          <w:szCs w:val="28"/>
        </w:rPr>
      </w:pPr>
    </w:p>
    <w:p>
      <w:pPr>
        <w:rPr>
          <w:rFonts w:hint="eastAsia" w:ascii="宋体" w:hAnsi="宋体" w:eastAsia="宋体"/>
          <w:szCs w:val="21"/>
        </w:rPr>
      </w:pPr>
      <w:r>
        <w:rPr>
          <w:rFonts w:hint="eastAsia" w:ascii="宋体" w:hAnsi="宋体" w:eastAsia="宋体"/>
          <w:szCs w:val="21"/>
        </w:rPr>
        <w:br w:type="page"/>
      </w:r>
    </w:p>
    <w:p>
      <w:pPr>
        <w:spacing w:line="360" w:lineRule="auto"/>
        <w:rPr>
          <w:rFonts w:hint="eastAsia" w:ascii="宋体" w:hAnsi="宋体" w:eastAsia="宋体"/>
          <w:szCs w:val="21"/>
        </w:rPr>
      </w:pPr>
      <w:r>
        <w:rPr>
          <w:rFonts w:hint="eastAsia" w:ascii="宋体" w:hAnsi="宋体" w:eastAsia="宋体"/>
          <w:szCs w:val="21"/>
        </w:rPr>
        <w:t>（4）投标人经营范围符合本项目要求：投标人可提供包括但不限于营业执照或经工商备案的公司章程或有关政府部门颁发的行政许可或资格资质等能体现经营范围的证明材料。以上材料须加盖投标人公章。</w:t>
      </w:r>
    </w:p>
    <w:p>
      <w:pPr>
        <w:rPr>
          <w:rFonts w:hint="eastAsia" w:ascii="宋体" w:hAnsi="宋体" w:eastAsia="宋体"/>
          <w:szCs w:val="21"/>
        </w:rPr>
      </w:pPr>
      <w:r>
        <w:rPr>
          <w:rFonts w:hint="eastAsia" w:ascii="宋体" w:hAnsi="宋体" w:eastAsia="宋体"/>
          <w:szCs w:val="21"/>
        </w:rPr>
        <w:br w:type="page"/>
      </w:r>
    </w:p>
    <w:p>
      <w:pPr>
        <w:spacing w:line="360" w:lineRule="auto"/>
        <w:rPr>
          <w:rFonts w:hint="eastAsia" w:ascii="宋体" w:hAnsi="宋体" w:eastAsia="宋体"/>
          <w:szCs w:val="21"/>
        </w:rPr>
      </w:pPr>
      <w:r>
        <w:rPr>
          <w:rFonts w:hint="eastAsia" w:ascii="宋体" w:hAnsi="宋体" w:eastAsia="宋体"/>
          <w:szCs w:val="21"/>
        </w:rPr>
        <w:t>（5）.投标人须提供有效的《人力资源服务许可证》和《劳务派遣经营许可证》（如投标人为分支机构，可提供其所属总公司有效的资质证书），并加盖投标人公章。</w:t>
      </w:r>
    </w:p>
    <w:p>
      <w:pPr>
        <w:rPr>
          <w:rFonts w:hint="eastAsia" w:ascii="宋体" w:hAnsi="宋体" w:eastAsia="宋体"/>
          <w:szCs w:val="21"/>
        </w:rPr>
      </w:pPr>
      <w:r>
        <w:rPr>
          <w:rFonts w:hint="eastAsia" w:ascii="宋体" w:hAnsi="宋体" w:eastAsia="宋体"/>
          <w:szCs w:val="21"/>
        </w:rPr>
        <w:br w:type="page"/>
      </w:r>
    </w:p>
    <w:p>
      <w:pPr>
        <w:spacing w:line="360" w:lineRule="auto"/>
        <w:rPr>
          <w:rFonts w:hint="eastAsia" w:ascii="宋体" w:hAnsi="宋体" w:eastAsia="宋体"/>
          <w:szCs w:val="21"/>
        </w:rPr>
      </w:pPr>
      <w:r>
        <w:rPr>
          <w:rFonts w:hint="eastAsia" w:ascii="宋体" w:hAnsi="宋体" w:eastAsia="宋体"/>
          <w:szCs w:val="21"/>
        </w:rPr>
        <w:t xml:space="preserve">（6）投标人在“国家企业信用信息公示系统”不涉及在有效期限内取消或限制投标资格的行政处罚记录。相关解释要求如下： </w:t>
      </w:r>
    </w:p>
    <w:p>
      <w:pPr>
        <w:spacing w:line="360" w:lineRule="auto"/>
        <w:ind w:firstLine="420" w:firstLineChars="200"/>
        <w:rPr>
          <w:rFonts w:hint="eastAsia" w:ascii="宋体" w:hAnsi="宋体" w:eastAsia="宋体"/>
          <w:szCs w:val="21"/>
        </w:rPr>
      </w:pPr>
      <w:r>
        <w:rPr>
          <w:rFonts w:hint="eastAsia" w:ascii="宋体" w:hAnsi="宋体" w:eastAsia="宋体"/>
          <w:szCs w:val="21"/>
        </w:rPr>
        <w:t xml:space="preserve">a.总公司存在上述情况的，其分支机构投标受限制；分支机构存在上述情况的，其总公司和其他分支机构投标不受限制。 </w:t>
      </w:r>
    </w:p>
    <w:p>
      <w:pPr>
        <w:spacing w:line="360" w:lineRule="auto"/>
        <w:ind w:firstLine="420" w:firstLineChars="200"/>
        <w:rPr>
          <w:rFonts w:hint="eastAsia" w:ascii="宋体" w:hAnsi="宋体" w:eastAsia="宋体"/>
          <w:szCs w:val="21"/>
        </w:rPr>
      </w:pPr>
      <w:r>
        <w:rPr>
          <w:rFonts w:hint="eastAsia" w:ascii="宋体" w:hAnsi="宋体" w:eastAsia="宋体"/>
          <w:szCs w:val="21"/>
        </w:rPr>
        <w:t>b.采购人所在地、项目实施所在地和采购实施地其中之一处于政府部门做出上述行政处罚的地域范围的。</w:t>
      </w:r>
    </w:p>
    <w:p>
      <w:pPr>
        <w:spacing w:line="360" w:lineRule="auto"/>
        <w:ind w:firstLine="420" w:firstLineChars="200"/>
        <w:rPr>
          <w:rFonts w:hint="eastAsia" w:ascii="宋体" w:hAnsi="宋体" w:eastAsia="宋体"/>
          <w:szCs w:val="21"/>
        </w:rPr>
      </w:pPr>
      <w:r>
        <w:rPr>
          <w:rFonts w:hint="eastAsia" w:ascii="宋体" w:hAnsi="宋体" w:eastAsia="宋体"/>
          <w:szCs w:val="21"/>
        </w:rPr>
        <w:t>投标人须提供投标人在“国家企业信用信息公示系统”（www.gsxt.gov.cn）上“行政处罚信息”的查询结果截屏并加盖投标人公章。</w:t>
      </w:r>
    </w:p>
    <w:p>
      <w:pPr>
        <w:spacing w:line="360" w:lineRule="auto"/>
        <w:ind w:firstLine="420" w:firstLineChars="200"/>
        <w:rPr>
          <w:rFonts w:hint="eastAsia" w:ascii="宋体" w:hAnsi="宋体" w:eastAsia="宋体"/>
          <w:b/>
          <w:bCs/>
          <w:color w:val="FF0000"/>
          <w:szCs w:val="21"/>
        </w:rPr>
      </w:pPr>
      <w:r>
        <mc:AlternateContent>
          <mc:Choice Requires="wps">
            <w:drawing>
              <wp:anchor distT="0" distB="0" distL="114300" distR="114300" simplePos="0" relativeHeight="251662336" behindDoc="0" locked="0" layoutInCell="1" allowOverlap="1">
                <wp:simplePos x="0" y="0"/>
                <wp:positionH relativeFrom="column">
                  <wp:posOffset>-30480</wp:posOffset>
                </wp:positionH>
                <wp:positionV relativeFrom="paragraph">
                  <wp:posOffset>255905</wp:posOffset>
                </wp:positionV>
                <wp:extent cx="5651500" cy="3194685"/>
                <wp:effectExtent l="6350" t="6350" r="19050" b="18415"/>
                <wp:wrapNone/>
                <wp:docPr id="4" name="矩形 4"/>
                <wp:cNvGraphicFramePr/>
                <a:graphic xmlns:a="http://schemas.openxmlformats.org/drawingml/2006/main">
                  <a:graphicData uri="http://schemas.microsoft.com/office/word/2010/wordprocessingShape">
                    <wps:wsp>
                      <wps:cNvSpPr/>
                      <wps:spPr>
                        <a:xfrm>
                          <a:off x="772160" y="4070350"/>
                          <a:ext cx="5651500" cy="31946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pt;margin-top:20.15pt;height:251.55pt;width:445pt;z-index:251662336;v-text-anchor:middle;mso-width-relative:page;mso-height-relative:page;" filled="f" stroked="t" coordsize="21600,21600" o:gfxdata="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GFRC59cAAAAJAQAADwAAAAAAAAABACAAAAAiAAAAZHJz&#10;L2Rvd25yZXYueG1sUEsBAhQAFAAAAAgAh07iQO+PUzB3AgAA1wQAAA4AAAAAAAAAAQAgAAAAJgEA&#10;AGRycy9lMm9Eb2MueG1sUEsFBgAAAAAGAAYAWQEAAA8GAAAAAA==&#10;">
                <v:fill on="f" focussize="0,0"/>
                <v:stroke weight="1pt" color="#FF0000 [3204]" miterlimit="8" joinstyle="miter"/>
                <v:imagedata o:title=""/>
                <o:lock v:ext="edit" aspectratio="f"/>
              </v:rect>
            </w:pict>
          </mc:Fallback>
        </mc:AlternateContent>
      </w:r>
      <w:r>
        <w:rPr>
          <w:rFonts w:hint="eastAsia" w:ascii="宋体" w:hAnsi="宋体" w:eastAsia="宋体"/>
          <w:b/>
          <w:bCs/>
          <w:color w:val="FF0000"/>
          <w:szCs w:val="21"/>
        </w:rPr>
        <w:t>示例：</w:t>
      </w:r>
    </w:p>
    <w:p>
      <w:pPr>
        <w:widowControl/>
        <w:jc w:val="left"/>
        <w:rPr>
          <w:rFonts w:hint="eastAsia"/>
        </w:rPr>
      </w:pPr>
      <w:r>
        <mc:AlternateContent>
          <mc:Choice Requires="wps">
            <w:drawing>
              <wp:anchor distT="0" distB="0" distL="114300" distR="114300" simplePos="0" relativeHeight="251663360" behindDoc="0" locked="0" layoutInCell="1" allowOverlap="1">
                <wp:simplePos x="0" y="0"/>
                <wp:positionH relativeFrom="column">
                  <wp:posOffset>3872230</wp:posOffset>
                </wp:positionH>
                <wp:positionV relativeFrom="paragraph">
                  <wp:posOffset>1977390</wp:posOffset>
                </wp:positionV>
                <wp:extent cx="616585" cy="608965"/>
                <wp:effectExtent l="6350" t="6350" r="24765" b="13335"/>
                <wp:wrapNone/>
                <wp:docPr id="5" name="椭圆 5"/>
                <wp:cNvGraphicFramePr/>
                <a:graphic xmlns:a="http://schemas.openxmlformats.org/drawingml/2006/main">
                  <a:graphicData uri="http://schemas.microsoft.com/office/word/2010/wordprocessingShape">
                    <wps:wsp>
                      <wps:cNvSpPr/>
                      <wps:spPr>
                        <a:xfrm>
                          <a:off x="4838065" y="6345555"/>
                          <a:ext cx="616585" cy="60896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4.9pt;margin-top:155.7pt;height:47.95pt;width:48.55pt;z-index:251663360;v-text-anchor:middle;mso-width-relative:page;mso-height-relative:page;" filled="f" stroked="t" coordsize="21600,21600" o:gfxdata="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Hf2IWXXAAAACwEAAA8AAAAAAAAAAQAgAAAA&#10;IgAAAGRycy9kb3ducmV2LnhtbFBLAQIUABQAAAAIAIdO4kA0r2t4fgIAAOQEAAAOAAAAAAAAAAEA&#10;IAAAACYBAABkcnMvZTJvRG9jLnhtbFBLBQYAAAAABgAGAFkBAAAWBgAAAAA=&#10;">
                <v:fill on="f" focussize="0,0"/>
                <v:stroke weight="1pt" color="#FF0000 [3204]" miterlimit="8" joinstyle="miter"/>
                <v:imagedata o:title=""/>
                <o:lock v:ext="edit" aspectratio="f"/>
                <v:textbo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v:textbox>
              </v:shape>
            </w:pict>
          </mc:Fallback>
        </mc:AlternateContent>
      </w:r>
      <w:r>
        <w:drawing>
          <wp:inline distT="0" distB="0" distL="114300" distR="114300">
            <wp:extent cx="5614670" cy="3117215"/>
            <wp:effectExtent l="0" t="0" r="508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614670" cy="3117215"/>
                    </a:xfrm>
                    <a:prstGeom prst="rect">
                      <a:avLst/>
                    </a:prstGeom>
                    <a:noFill/>
                    <a:ln>
                      <a:noFill/>
                    </a:ln>
                  </pic:spPr>
                </pic:pic>
              </a:graphicData>
            </a:graphic>
          </wp:inline>
        </w:drawing>
      </w:r>
      <w:r>
        <w:rPr>
          <w:rFonts w:hint="eastAsia" w:ascii="宋体" w:hAnsi="宋体" w:eastAsia="宋体"/>
          <w:szCs w:val="21"/>
        </w:rPr>
        <w:br w:type="page"/>
      </w:r>
    </w:p>
    <w:p>
      <w:pPr>
        <w:spacing w:line="360" w:lineRule="auto"/>
        <w:rPr>
          <w:rFonts w:hint="eastAsia" w:ascii="宋体" w:hAnsi="宋体" w:eastAsia="宋体"/>
          <w:szCs w:val="21"/>
        </w:rPr>
      </w:pPr>
      <w:r>
        <w:rPr>
          <w:rFonts w:hint="eastAsia" w:ascii="宋体" w:hAnsi="宋体" w:eastAsia="宋体"/>
          <w:szCs w:val="21"/>
        </w:rPr>
        <w:t>（5）投标人应在承接此项目后不得转包，须提供投标人营业执照和承诺书并加盖投标人公章。</w:t>
      </w:r>
    </w:p>
    <w:p>
      <w:pPr>
        <w:spacing w:line="360" w:lineRule="auto"/>
        <w:rPr>
          <w:rFonts w:hint="eastAsia"/>
          <w:b/>
          <w:bCs/>
          <w:sz w:val="36"/>
          <w:szCs w:val="36"/>
        </w:rPr>
      </w:pPr>
    </w:p>
    <w:p>
      <w:pPr>
        <w:spacing w:line="360" w:lineRule="auto"/>
        <w:ind w:left="420" w:leftChars="200"/>
        <w:rPr>
          <w:rFonts w:hint="eastAsia"/>
          <w:b/>
          <w:bCs/>
          <w:sz w:val="36"/>
          <w:szCs w:val="36"/>
        </w:rPr>
      </w:pPr>
    </w:p>
    <w:p>
      <w:pPr>
        <w:rPr>
          <w:rFonts w:hint="eastAsia" w:ascii="宋体" w:hAnsi="宋体" w:eastAsia="宋体"/>
          <w:szCs w:val="21"/>
        </w:rPr>
      </w:pPr>
      <w:r>
        <w:rPr>
          <w:rFonts w:hint="eastAsia" w:ascii="宋体" w:hAnsi="宋体" w:eastAsia="宋体"/>
          <w:szCs w:val="21"/>
        </w:rPr>
        <w:br w:type="page"/>
      </w:r>
    </w:p>
    <w:p>
      <w:pPr>
        <w:spacing w:line="360" w:lineRule="auto"/>
        <w:rPr>
          <w:rFonts w:hint="eastAsia" w:ascii="宋体" w:hAnsi="宋体" w:eastAsia="宋体"/>
          <w:szCs w:val="21"/>
        </w:rPr>
      </w:pPr>
      <w:r>
        <w:rPr>
          <w:rFonts w:hint="eastAsia" w:ascii="宋体" w:hAnsi="宋体" w:eastAsia="宋体"/>
          <w:szCs w:val="21"/>
        </w:rPr>
        <w:t>（6）本项目不接受联合体投标，须提供承诺函并加盖投标人公章。</w:t>
      </w:r>
    </w:p>
    <w:p>
      <w:pPr>
        <w:spacing w:line="360" w:lineRule="auto"/>
        <w:ind w:firstLine="420" w:firstLineChars="200"/>
        <w:rPr>
          <w:rFonts w:hint="eastAsia" w:ascii="宋体" w:hAnsi="宋体" w:eastAsia="宋体"/>
          <w:szCs w:val="21"/>
        </w:rPr>
      </w:pPr>
    </w:p>
    <w:p>
      <w:pPr>
        <w:spacing w:line="560" w:lineRule="exact"/>
        <w:jc w:val="center"/>
        <w:rPr>
          <w:rFonts w:hint="eastAsia" w:ascii="方正小标宋简体" w:hAnsi="黑体" w:eastAsia="方正小标宋简体"/>
          <w:sz w:val="44"/>
          <w:szCs w:val="44"/>
        </w:rPr>
      </w:pPr>
      <w:r>
        <w:rPr>
          <w:rFonts w:hint="eastAsia" w:ascii="方正小标宋简体" w:hAnsi="黑体" w:eastAsia="方正小标宋简体"/>
          <w:sz w:val="44"/>
          <w:szCs w:val="44"/>
        </w:rPr>
        <w:t>非联合体投标声明函</w:t>
      </w:r>
    </w:p>
    <w:p>
      <w:pPr>
        <w:spacing w:line="560" w:lineRule="exact"/>
        <w:jc w:val="center"/>
        <w:rPr>
          <w:rFonts w:hint="eastAsia" w:ascii="仿宋_GB2312" w:hAnsi="黑体" w:eastAsia="仿宋_GB2312"/>
          <w:sz w:val="32"/>
          <w:szCs w:val="32"/>
        </w:rPr>
      </w:pPr>
    </w:p>
    <w:p>
      <w:pPr>
        <w:spacing w:line="560" w:lineRule="exact"/>
        <w:jc w:val="left"/>
        <w:rPr>
          <w:rFonts w:hint="eastAsia" w:ascii="仿宋_GB2312" w:hAnsi="黑体" w:eastAsia="仿宋_GB2312"/>
          <w:sz w:val="32"/>
          <w:szCs w:val="32"/>
        </w:rPr>
      </w:pPr>
      <w:r>
        <w:rPr>
          <w:rFonts w:hint="eastAsia" w:ascii="仿宋_GB2312" w:hAnsi="黑体" w:eastAsia="仿宋_GB2312"/>
          <w:sz w:val="32"/>
          <w:szCs w:val="32"/>
        </w:rPr>
        <w:t>致：太平康复医院（上海）有限公司</w:t>
      </w:r>
    </w:p>
    <w:p>
      <w:pPr>
        <w:spacing w:line="560" w:lineRule="exact"/>
        <w:ind w:firstLine="640" w:firstLineChars="200"/>
        <w:rPr>
          <w:rFonts w:hint="eastAsia" w:ascii="仿宋_GB2312" w:hAnsi="黑体" w:eastAsia="仿宋_GB2312"/>
          <w:sz w:val="32"/>
          <w:szCs w:val="32"/>
        </w:rPr>
      </w:pPr>
      <w:r>
        <w:rPr>
          <w:rFonts w:hint="eastAsia" w:ascii="仿宋_GB2312" w:hAnsi="黑体" w:eastAsia="仿宋_GB2312"/>
          <w:sz w:val="32"/>
          <w:szCs w:val="32"/>
        </w:rPr>
        <w:t>我司承诺对贵司本项目不进行联合体投标,若我司违反上述承诺,或本声明陈述与事实不符,经查实后,我司愿意承担由此带来的不利后果。</w:t>
      </w:r>
    </w:p>
    <w:p>
      <w:pPr>
        <w:spacing w:line="560" w:lineRule="exact"/>
        <w:ind w:firstLine="640" w:firstLineChars="200"/>
        <w:rPr>
          <w:rFonts w:hint="eastAsia" w:ascii="仿宋_GB2312" w:hAnsi="黑体" w:eastAsia="仿宋_GB2312"/>
          <w:sz w:val="32"/>
          <w:szCs w:val="32"/>
        </w:rPr>
      </w:pPr>
      <w:r>
        <w:rPr>
          <w:rFonts w:hint="eastAsia" w:ascii="仿宋_GB2312" w:hAnsi="黑体" w:eastAsia="仿宋_GB2312"/>
          <w:sz w:val="32"/>
          <w:szCs w:val="32"/>
        </w:rPr>
        <w:t>特此声明、承诺!</w:t>
      </w:r>
    </w:p>
    <w:p>
      <w:pPr>
        <w:spacing w:line="560" w:lineRule="exact"/>
        <w:ind w:firstLine="640" w:firstLineChars="200"/>
        <w:rPr>
          <w:rFonts w:hint="eastAsia" w:ascii="仿宋_GB2312" w:hAnsi="黑体" w:eastAsia="仿宋_GB2312"/>
          <w:sz w:val="32"/>
          <w:szCs w:val="32"/>
        </w:rPr>
      </w:pPr>
    </w:p>
    <w:p>
      <w:pPr>
        <w:spacing w:line="560" w:lineRule="exact"/>
        <w:ind w:firstLine="640" w:firstLineChars="200"/>
        <w:rPr>
          <w:rFonts w:hint="eastAsia" w:ascii="仿宋_GB2312" w:hAnsi="黑体" w:eastAsia="仿宋_GB2312"/>
          <w:sz w:val="32"/>
          <w:szCs w:val="32"/>
        </w:rPr>
      </w:pPr>
    </w:p>
    <w:p>
      <w:pPr>
        <w:wordWrap w:val="0"/>
        <w:spacing w:line="560" w:lineRule="exact"/>
        <w:ind w:firstLine="640" w:firstLineChars="200"/>
        <w:jc w:val="right"/>
        <w:rPr>
          <w:rFonts w:hint="eastAsia" w:ascii="仿宋_GB2312" w:hAnsi="黑体" w:eastAsia="仿宋_GB2312"/>
          <w:sz w:val="32"/>
          <w:szCs w:val="32"/>
        </w:rPr>
      </w:pPr>
      <w:r>
        <w:rPr>
          <w:rFonts w:hint="eastAsia" w:ascii="仿宋_GB2312" w:hAnsi="黑体" w:eastAsia="仿宋_GB2312"/>
          <w:sz w:val="32"/>
          <w:szCs w:val="32"/>
        </w:rPr>
        <w:t xml:space="preserve">供应商名称：        </w:t>
      </w:r>
    </w:p>
    <w:p>
      <w:pPr>
        <w:wordWrap w:val="0"/>
        <w:spacing w:line="560" w:lineRule="exact"/>
        <w:ind w:firstLine="640" w:firstLineChars="200"/>
        <w:jc w:val="right"/>
        <w:rPr>
          <w:rFonts w:hint="eastAsia" w:ascii="仿宋_GB2312" w:hAnsi="黑体" w:eastAsia="仿宋_GB2312"/>
          <w:sz w:val="32"/>
          <w:szCs w:val="32"/>
        </w:rPr>
      </w:pPr>
      <w:r>
        <w:rPr>
          <w:rFonts w:hint="eastAsia" w:ascii="仿宋_GB2312" w:hAnsi="黑体" w:eastAsia="仿宋_GB2312"/>
          <w:sz w:val="32"/>
          <w:szCs w:val="32"/>
        </w:rPr>
        <w:t xml:space="preserve">年  月  日     </w:t>
      </w:r>
    </w:p>
    <w:p>
      <w:pPr>
        <w:rPr>
          <w:rFonts w:hint="eastAsia" w:ascii="宋体" w:hAnsi="宋体" w:eastAsia="宋体"/>
          <w:b/>
          <w:sz w:val="28"/>
          <w:szCs w:val="28"/>
        </w:rPr>
      </w:pPr>
      <w:r>
        <w:rPr>
          <w:rFonts w:ascii="宋体" w:hAnsi="宋体" w:eastAsia="宋体"/>
          <w:b/>
          <w:sz w:val="28"/>
          <w:szCs w:val="28"/>
        </w:rPr>
        <w:br w:type="page"/>
      </w:r>
    </w:p>
    <w:p>
      <w:pPr>
        <w:pStyle w:val="26"/>
        <w:numPr>
          <w:ilvl w:val="0"/>
          <w:numId w:val="22"/>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业绩证明文件</w:t>
      </w:r>
    </w:p>
    <w:p>
      <w:pPr>
        <w:pStyle w:val="26"/>
        <w:spacing w:before="156" w:beforeLines="50" w:after="156" w:afterLines="50" w:line="360" w:lineRule="auto"/>
        <w:ind w:firstLine="0" w:firstLineChars="0"/>
        <w:rPr>
          <w:rFonts w:hint="eastAsia" w:ascii="宋体" w:hAnsi="宋体" w:eastAsia="宋体"/>
          <w:szCs w:val="21"/>
        </w:rPr>
      </w:pPr>
      <w:r>
        <w:rPr>
          <w:rFonts w:hint="eastAsia" w:ascii="宋体" w:hAnsi="宋体" w:eastAsia="宋体"/>
          <w:szCs w:val="21"/>
        </w:rPr>
        <w:t>（1）业绩案例汇总表</w:t>
      </w:r>
    </w:p>
    <w:tbl>
      <w:tblPr>
        <w:tblStyle w:val="19"/>
        <w:tblW w:w="4997"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665"/>
        <w:gridCol w:w="1297"/>
        <w:gridCol w:w="1232"/>
        <w:gridCol w:w="1624"/>
        <w:gridCol w:w="2075"/>
        <w:gridCol w:w="2162"/>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37" w:hRule="atLeast"/>
        </w:trPr>
        <w:tc>
          <w:tcPr>
            <w:tcW w:w="367" w:type="pct"/>
            <w:tcBorders>
              <w:top w:val="single" w:color="auto" w:sz="4" w:space="0"/>
              <w:left w:val="single" w:color="auto" w:sz="4" w:space="0"/>
              <w:bottom w:val="single" w:color="auto" w:sz="4" w:space="0"/>
              <w:right w:val="single" w:color="auto" w:sz="4" w:space="0"/>
            </w:tcBorders>
            <w:vAlign w:val="center"/>
          </w:tcPr>
          <w:p>
            <w:pPr>
              <w:spacing w:line="360" w:lineRule="auto"/>
              <w:ind w:firstLine="16" w:firstLineChars="8"/>
              <w:jc w:val="center"/>
              <w:rPr>
                <w:rFonts w:hint="eastAsia" w:ascii="宋体" w:hAnsi="宋体" w:eastAsia="宋体" w:cs="宋体"/>
                <w:sz w:val="20"/>
                <w:szCs w:val="20"/>
              </w:rPr>
            </w:pPr>
            <w:r>
              <w:rPr>
                <w:rFonts w:hint="eastAsia"/>
              </w:rPr>
              <w:t>序号</w:t>
            </w:r>
          </w:p>
        </w:tc>
        <w:tc>
          <w:tcPr>
            <w:tcW w:w="716"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rPr>
              <w:t>项目名称</w:t>
            </w:r>
          </w:p>
        </w:tc>
        <w:tc>
          <w:tcPr>
            <w:tcW w:w="680"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rPr>
              <w:t>地点</w:t>
            </w:r>
          </w:p>
        </w:tc>
        <w:tc>
          <w:tcPr>
            <w:tcW w:w="896"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0"/>
                <w:szCs w:val="20"/>
              </w:rPr>
            </w:pPr>
            <w:r>
              <w:rPr>
                <w:rFonts w:hint="eastAsia"/>
              </w:rPr>
              <w:t>合同服务时间</w:t>
            </w:r>
          </w:p>
        </w:tc>
        <w:tc>
          <w:tcPr>
            <w:tcW w:w="1145"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rPr>
              <w:t>合同双方名称</w:t>
            </w:r>
          </w:p>
        </w:tc>
        <w:tc>
          <w:tcPr>
            <w:tcW w:w="1193"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rPr>
            </w:pPr>
            <w:r>
              <w:rPr>
                <w:rFonts w:hint="eastAsia"/>
              </w:rPr>
              <w:t xml:space="preserve">合同金额  </w:t>
            </w:r>
          </w:p>
          <w:p>
            <w:pPr>
              <w:spacing w:line="360" w:lineRule="auto"/>
              <w:jc w:val="center"/>
              <w:rPr>
                <w:rFonts w:hint="eastAsia"/>
              </w:rPr>
            </w:pPr>
            <w:r>
              <w:rPr>
                <w:rFonts w:hint="eastAsia"/>
              </w:rPr>
              <w:t>（人民币万元）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367"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1</w:t>
            </w:r>
          </w:p>
        </w:tc>
        <w:tc>
          <w:tcPr>
            <w:tcW w:w="716" w:type="pct"/>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宋体" w:hAnsi="宋体" w:eastAsia="宋体" w:cs="宋体"/>
                <w:w w:val="80"/>
                <w:sz w:val="20"/>
                <w:szCs w:val="20"/>
              </w:rPr>
            </w:pPr>
          </w:p>
        </w:tc>
        <w:tc>
          <w:tcPr>
            <w:tcW w:w="680" w:type="pct"/>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cs="宋体"/>
                <w:sz w:val="20"/>
                <w:szCs w:val="20"/>
              </w:rPr>
            </w:pPr>
          </w:p>
        </w:tc>
        <w:tc>
          <w:tcPr>
            <w:tcW w:w="896" w:type="pct"/>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cs="宋体"/>
                <w:sz w:val="20"/>
                <w:szCs w:val="20"/>
              </w:rPr>
            </w:pPr>
          </w:p>
        </w:tc>
        <w:tc>
          <w:tcPr>
            <w:tcW w:w="1145"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c>
          <w:tcPr>
            <w:tcW w:w="1193"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367"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2</w:t>
            </w:r>
          </w:p>
        </w:tc>
        <w:tc>
          <w:tcPr>
            <w:tcW w:w="716" w:type="pct"/>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宋体" w:hAnsi="宋体" w:eastAsia="宋体" w:cs="宋体"/>
                <w:w w:val="80"/>
                <w:sz w:val="20"/>
                <w:szCs w:val="20"/>
              </w:rPr>
            </w:pPr>
          </w:p>
        </w:tc>
        <w:tc>
          <w:tcPr>
            <w:tcW w:w="680" w:type="pct"/>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0"/>
                <w:szCs w:val="20"/>
              </w:rPr>
            </w:pPr>
          </w:p>
        </w:tc>
        <w:tc>
          <w:tcPr>
            <w:tcW w:w="896" w:type="pct"/>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0"/>
                <w:szCs w:val="20"/>
              </w:rPr>
            </w:pPr>
          </w:p>
        </w:tc>
        <w:tc>
          <w:tcPr>
            <w:tcW w:w="1145" w:type="pct"/>
            <w:tcBorders>
              <w:top w:val="single" w:color="auto" w:sz="4" w:space="0"/>
              <w:left w:val="single" w:color="auto" w:sz="4" w:space="0"/>
              <w:bottom w:val="single" w:color="auto" w:sz="4" w:space="0"/>
              <w:right w:val="single" w:color="auto" w:sz="4" w:space="0"/>
            </w:tcBorders>
            <w:vAlign w:val="center"/>
          </w:tcPr>
          <w:p>
            <w:pPr>
              <w:spacing w:line="360" w:lineRule="auto"/>
              <w:ind w:left="-14" w:leftChars="-23" w:hanging="34" w:hangingChars="17"/>
              <w:jc w:val="center"/>
              <w:rPr>
                <w:rFonts w:hint="eastAsia" w:ascii="宋体" w:hAnsi="宋体" w:eastAsia="宋体" w:cs="宋体"/>
                <w:sz w:val="20"/>
                <w:szCs w:val="20"/>
              </w:rPr>
            </w:pPr>
          </w:p>
        </w:tc>
        <w:tc>
          <w:tcPr>
            <w:tcW w:w="1193" w:type="pct"/>
            <w:tcBorders>
              <w:top w:val="single" w:color="auto" w:sz="4" w:space="0"/>
              <w:left w:val="single" w:color="auto" w:sz="4" w:space="0"/>
              <w:bottom w:val="single" w:color="auto" w:sz="4" w:space="0"/>
              <w:right w:val="single" w:color="auto" w:sz="4" w:space="0"/>
            </w:tcBorders>
            <w:vAlign w:val="center"/>
          </w:tcPr>
          <w:p>
            <w:pPr>
              <w:spacing w:line="360" w:lineRule="auto"/>
              <w:ind w:left="-14" w:leftChars="-23" w:hanging="34" w:hangingChars="17"/>
              <w:jc w:val="center"/>
              <w:rPr>
                <w:rFonts w:hint="eastAsia" w:ascii="宋体" w:hAnsi="宋体" w:eastAsia="宋体" w:cs="宋体"/>
                <w:sz w:val="20"/>
                <w:szCs w:val="20"/>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367"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3</w:t>
            </w:r>
          </w:p>
        </w:tc>
        <w:tc>
          <w:tcPr>
            <w:tcW w:w="716" w:type="pct"/>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宋体" w:hAnsi="宋体" w:eastAsia="宋体" w:cs="宋体"/>
                <w:w w:val="80"/>
                <w:sz w:val="20"/>
                <w:szCs w:val="20"/>
              </w:rPr>
            </w:pPr>
          </w:p>
        </w:tc>
        <w:tc>
          <w:tcPr>
            <w:tcW w:w="680" w:type="pct"/>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0"/>
                <w:szCs w:val="20"/>
              </w:rPr>
            </w:pPr>
          </w:p>
        </w:tc>
        <w:tc>
          <w:tcPr>
            <w:tcW w:w="896" w:type="pct"/>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0"/>
                <w:szCs w:val="20"/>
              </w:rPr>
            </w:pPr>
          </w:p>
        </w:tc>
        <w:tc>
          <w:tcPr>
            <w:tcW w:w="1145"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c>
          <w:tcPr>
            <w:tcW w:w="1193"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367"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4</w:t>
            </w:r>
          </w:p>
        </w:tc>
        <w:tc>
          <w:tcPr>
            <w:tcW w:w="716" w:type="pct"/>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宋体" w:hAnsi="宋体" w:eastAsia="宋体" w:cs="宋体"/>
                <w:w w:val="80"/>
                <w:sz w:val="20"/>
                <w:szCs w:val="20"/>
              </w:rPr>
            </w:pPr>
          </w:p>
        </w:tc>
        <w:tc>
          <w:tcPr>
            <w:tcW w:w="680" w:type="pct"/>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0"/>
                <w:szCs w:val="20"/>
              </w:rPr>
            </w:pPr>
          </w:p>
        </w:tc>
        <w:tc>
          <w:tcPr>
            <w:tcW w:w="896" w:type="pct"/>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0"/>
                <w:szCs w:val="20"/>
              </w:rPr>
            </w:pPr>
          </w:p>
        </w:tc>
        <w:tc>
          <w:tcPr>
            <w:tcW w:w="1145"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c>
          <w:tcPr>
            <w:tcW w:w="1193"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367"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w:t>
            </w:r>
          </w:p>
        </w:tc>
        <w:tc>
          <w:tcPr>
            <w:tcW w:w="716" w:type="pct"/>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宋体" w:hAnsi="宋体" w:eastAsia="宋体" w:cs="宋体"/>
                <w:w w:val="80"/>
                <w:sz w:val="20"/>
                <w:szCs w:val="20"/>
              </w:rPr>
            </w:pPr>
          </w:p>
        </w:tc>
        <w:tc>
          <w:tcPr>
            <w:tcW w:w="680" w:type="pct"/>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0"/>
                <w:szCs w:val="20"/>
              </w:rPr>
            </w:pPr>
          </w:p>
        </w:tc>
        <w:tc>
          <w:tcPr>
            <w:tcW w:w="896" w:type="pct"/>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0"/>
                <w:szCs w:val="20"/>
              </w:rPr>
            </w:pPr>
          </w:p>
        </w:tc>
        <w:tc>
          <w:tcPr>
            <w:tcW w:w="1145"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c>
          <w:tcPr>
            <w:tcW w:w="1193"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r>
    </w:tbl>
    <w:p>
      <w:pPr>
        <w:rPr>
          <w:rFonts w:hint="eastAsia" w:ascii="宋体" w:hAnsi="宋体" w:eastAsia="宋体"/>
          <w:szCs w:val="21"/>
        </w:rPr>
      </w:pPr>
      <w:r>
        <w:rPr>
          <w:rFonts w:hint="eastAsia" w:ascii="宋体" w:hAnsi="宋体" w:eastAsia="宋体"/>
          <w:szCs w:val="21"/>
        </w:rPr>
        <w:t>投标人提供至少2个实施所在地在上海市的同类业绩合同，包括：</w:t>
      </w:r>
    </w:p>
    <w:p>
      <w:pPr>
        <w:rPr>
          <w:rFonts w:hint="eastAsia" w:ascii="宋体" w:hAnsi="宋体" w:eastAsia="宋体"/>
          <w:szCs w:val="21"/>
        </w:rPr>
      </w:pPr>
      <w:r>
        <w:rPr>
          <w:rFonts w:hint="eastAsia" w:ascii="宋体" w:hAnsi="宋体" w:eastAsia="宋体"/>
          <w:szCs w:val="21"/>
        </w:rPr>
        <w:t>1.投标人提供至少1个项目实施所在地在上海市的已完成的同类业绩合同，具体要求如下：</w:t>
      </w:r>
    </w:p>
    <w:p>
      <w:pPr>
        <w:rPr>
          <w:rFonts w:hint="eastAsia" w:ascii="宋体" w:hAnsi="宋体" w:eastAsia="宋体"/>
          <w:szCs w:val="21"/>
        </w:rPr>
      </w:pPr>
      <w:r>
        <w:rPr>
          <w:rFonts w:hint="eastAsia" w:ascii="宋体" w:hAnsi="宋体" w:eastAsia="宋体"/>
          <w:szCs w:val="21"/>
        </w:rPr>
        <w:t>（1）业绩时间要求：自2021年1月1日至本项目文件递交截止日期间内已完成的业绩合同（以合同服务时间为准）。</w:t>
      </w:r>
    </w:p>
    <w:p>
      <w:pPr>
        <w:rPr>
          <w:rFonts w:hint="eastAsia" w:ascii="宋体" w:hAnsi="宋体" w:eastAsia="宋体"/>
          <w:szCs w:val="21"/>
        </w:rPr>
      </w:pPr>
      <w:r>
        <w:rPr>
          <w:rFonts w:hint="eastAsia" w:ascii="宋体" w:hAnsi="宋体" w:eastAsia="宋体"/>
          <w:szCs w:val="21"/>
        </w:rPr>
        <w:t>（2）业绩类型要求：劳务派遣服务合同。</w:t>
      </w:r>
    </w:p>
    <w:p>
      <w:pPr>
        <w:rPr>
          <w:rFonts w:hint="eastAsia" w:ascii="宋体" w:hAnsi="宋体" w:eastAsia="宋体"/>
          <w:szCs w:val="21"/>
        </w:rPr>
      </w:pPr>
      <w:r>
        <w:rPr>
          <w:rFonts w:hint="eastAsia" w:ascii="宋体" w:hAnsi="宋体" w:eastAsia="宋体"/>
          <w:szCs w:val="21"/>
        </w:rPr>
        <w:t>（3）业绩金额要求：须符合下列两种金额类型合同中至少一类：类型一：单个项目合同年平均金额≥人民币210万元（含税），此处的合同金额包括基础费用（人员工资、社保公积金及其他代收代付费用）和管理费，管理费指劳务派遣服务费或劳务费或人力资源服务费。类型二：单个项目合同年平均金额≥人民币12万元（含税），此处的合同金额仅包含管理服务费，即劳务派遣服务费或劳务费或人力资源服务费，不含基础费用（人员工资、社保公积金及其他代收代付费用）。</w:t>
      </w:r>
    </w:p>
    <w:p>
      <w:pPr>
        <w:rPr>
          <w:rFonts w:hint="eastAsia" w:ascii="宋体" w:hAnsi="宋体" w:eastAsia="宋体"/>
          <w:szCs w:val="21"/>
        </w:rPr>
      </w:pPr>
      <w:r>
        <w:rPr>
          <w:rFonts w:hint="eastAsia" w:ascii="宋体" w:hAnsi="宋体" w:eastAsia="宋体"/>
          <w:szCs w:val="21"/>
        </w:rPr>
        <w:t>（4）业绩合同确认标准：①同类业绩合同若能体现合同年平均金额，以合同关键页载明的金额为准，合同年平均金额为合同期范围内的合同总价（包括暂估总价、固定总价和上限总价等）除以合同服务年限；②同类业绩合同关键页若不能体现合同年平均金额，以投标人提供的该合同有效期内发生的发票累计年平均金额为准；③投标人若提供业绩金额要求类型一的合同：应提供合同关键页，合同关键页须体现合同双方名称、合同服务时间、合同金额（如是框架合同，还须提供年平均金额≥210万元（人民币）的发票复印件证明材料）、项目实施地（如合同中不体现实施地的，需提供其他证明材料）、采购范围或内容、合同双方盖章页等重要信息。</w:t>
      </w:r>
    </w:p>
    <w:p>
      <w:pPr>
        <w:rPr>
          <w:rFonts w:hint="eastAsia" w:ascii="宋体" w:hAnsi="宋体" w:eastAsia="宋体"/>
          <w:szCs w:val="21"/>
        </w:rPr>
      </w:pPr>
      <w:r>
        <w:rPr>
          <w:rFonts w:hint="eastAsia" w:ascii="宋体" w:hAnsi="宋体" w:eastAsia="宋体"/>
          <w:szCs w:val="21"/>
        </w:rPr>
        <w:t>投标人若提供业绩金额要求类型二的合同：应提供合同关键页，合同关键页须体现合同双方名称、合同服务时间、合同金额（如是框架合同，还须提供年平均金额≥12万元（人民币）的发票复印件证明材料）、项目实施地（如合同中不体现实施地的，需提供其他证明材料）、采购范围或内容、合同双方盖章页等重要信息。</w:t>
      </w:r>
    </w:p>
    <w:p>
      <w:pPr>
        <w:rPr>
          <w:rFonts w:hint="eastAsia" w:ascii="宋体" w:hAnsi="宋体" w:eastAsia="宋体"/>
          <w:szCs w:val="21"/>
        </w:rPr>
      </w:pPr>
      <w:r>
        <w:rPr>
          <w:rFonts w:hint="eastAsia" w:ascii="宋体" w:hAnsi="宋体" w:eastAsia="宋体"/>
          <w:szCs w:val="21"/>
        </w:rPr>
        <w:t>（5）以分支机构名义投标的单位，其所属总公司签署的项目合同业绩不计入业绩范围；以总公司名义投标的单位，其下属分支机构签署的项目合同业绩计入业绩范围。</w:t>
      </w:r>
    </w:p>
    <w:p>
      <w:pPr>
        <w:rPr>
          <w:rFonts w:hint="eastAsia" w:ascii="宋体" w:hAnsi="宋体" w:eastAsia="宋体"/>
          <w:szCs w:val="21"/>
        </w:rPr>
      </w:pPr>
      <w:r>
        <w:rPr>
          <w:rFonts w:hint="eastAsia" w:ascii="宋体" w:hAnsi="宋体" w:eastAsia="宋体"/>
          <w:szCs w:val="21"/>
        </w:rPr>
        <w:t>2.投标人提供至少1个项目实施所在地在上海市的正在履约的同类业绩合同，具体要求如下：</w:t>
      </w:r>
    </w:p>
    <w:p>
      <w:pPr>
        <w:rPr>
          <w:rFonts w:hint="eastAsia" w:ascii="宋体" w:hAnsi="宋体" w:eastAsia="宋体"/>
          <w:szCs w:val="21"/>
        </w:rPr>
      </w:pPr>
      <w:r>
        <w:rPr>
          <w:rFonts w:hint="eastAsia" w:ascii="宋体" w:hAnsi="宋体" w:eastAsia="宋体"/>
          <w:szCs w:val="21"/>
        </w:rPr>
        <w:t>（1）业绩时间要求：自2021年1月1日至本项目文件递交截止日期间内签订（以合同签订时间为准）且至本项目文件递交截止日尚在履约的（以合同服务时间为准）业绩合同。</w:t>
      </w:r>
    </w:p>
    <w:p>
      <w:pPr>
        <w:rPr>
          <w:rFonts w:hint="eastAsia" w:ascii="宋体" w:hAnsi="宋体" w:eastAsia="宋体"/>
          <w:szCs w:val="21"/>
        </w:rPr>
      </w:pPr>
      <w:r>
        <w:rPr>
          <w:rFonts w:hint="eastAsia" w:ascii="宋体" w:hAnsi="宋体" w:eastAsia="宋体"/>
          <w:szCs w:val="21"/>
        </w:rPr>
        <w:t>（2）业绩类型要求：劳务派遣服务合同。</w:t>
      </w:r>
    </w:p>
    <w:p>
      <w:pPr>
        <w:rPr>
          <w:rFonts w:hint="eastAsia" w:ascii="宋体" w:hAnsi="宋体" w:eastAsia="宋体"/>
          <w:szCs w:val="21"/>
        </w:rPr>
      </w:pPr>
      <w:r>
        <w:rPr>
          <w:rFonts w:hint="eastAsia" w:ascii="宋体" w:hAnsi="宋体" w:eastAsia="宋体"/>
          <w:szCs w:val="21"/>
        </w:rPr>
        <w:t>（3）业绩金额要求：须符合下列两种金额类型合同中至少一类：类型一：单个项目合同年平均金额≥人民币210万元（含税），此处的合同金额包括基础费用（人员工资、社保公积金及其他代收代付费用）和管理费，管理费指劳务派遣服务费或劳务费或人力资源服务费。类型二：单个项目合同年平均金额≥人民币12万元（含税），此处的合同金额仅包含管理服务费，即劳务派遣服务费或劳务费或人力资源服务费，不含基础费用（人员工资、社保公积金及其他代收代付费用）。</w:t>
      </w:r>
    </w:p>
    <w:p>
      <w:pPr>
        <w:rPr>
          <w:rFonts w:hint="eastAsia" w:ascii="宋体" w:hAnsi="宋体" w:eastAsia="宋体"/>
          <w:szCs w:val="21"/>
        </w:rPr>
      </w:pPr>
      <w:r>
        <w:rPr>
          <w:rFonts w:hint="eastAsia" w:ascii="宋体" w:hAnsi="宋体" w:eastAsia="宋体"/>
          <w:szCs w:val="21"/>
        </w:rPr>
        <w:t>（4）业绩合同确认标准：①同类业绩合同若能体现合同年平均金额，以合同关键页载明的金额为准，合同年平均金额为合同期范围内的合同总价（包括暂估总价、固定总价和上限总价等）除以合同服务年限；②同类业绩合同关键页若不能体现合同年平均金额，以投标人提供的该合同有效期内发生的发票累计年平均金额为准；③投标人若提供业绩金额要求类型一的合同：应提供合同关键页，合同关键页须体现合同双方名称、合同签订时间、合同服务时间、合同金额（如是框架合同，还须提供年平均金额≥210万元（人民币）的发票复印件证明材料）、项目实施地（如合同中不体现实施地的，需提供其他证明材料）、采购范围或内容、合同双方盖章页等重要信息。</w:t>
      </w:r>
    </w:p>
    <w:p>
      <w:pPr>
        <w:rPr>
          <w:rFonts w:hint="eastAsia" w:ascii="宋体" w:hAnsi="宋体" w:eastAsia="宋体"/>
          <w:szCs w:val="21"/>
        </w:rPr>
      </w:pPr>
      <w:r>
        <w:rPr>
          <w:rFonts w:hint="eastAsia" w:ascii="宋体" w:hAnsi="宋体" w:eastAsia="宋体"/>
          <w:szCs w:val="21"/>
        </w:rPr>
        <w:t>投标人若提供业绩金额要求类型二的合同：应提供合同关键页，合同关键页须体现合同双方名称、合同签订时间、合同服务时间、合同金额（如是框架合同，还须提供年平均金额≥12万元（人民币）的发票复印件证明材料）、项目实施地（如合同中不体现实施地的，需提供其他证明材料）、采购范围或内容、合同双方盖章页等重要信息。</w:t>
      </w:r>
    </w:p>
    <w:p>
      <w:pPr>
        <w:rPr>
          <w:rFonts w:hint="eastAsia"/>
        </w:rPr>
      </w:pPr>
      <w:r>
        <w:rPr>
          <w:rFonts w:hint="eastAsia" w:ascii="宋体" w:hAnsi="宋体" w:eastAsia="宋体"/>
          <w:szCs w:val="21"/>
        </w:rPr>
        <w:t>（5）以分支机构名义投标的单位，其所属总公司签署的项目合同业绩不计入业绩范围；以总公司名义投标的单位，其下属分支机构签署的项目合同业绩计入业绩范围。</w:t>
      </w:r>
      <w:r>
        <w:rPr>
          <w:rFonts w:hint="eastAsia" w:ascii="宋体" w:hAnsi="宋体" w:eastAsia="宋体"/>
          <w:szCs w:val="21"/>
        </w:rPr>
        <w:br w:type="page"/>
      </w:r>
    </w:p>
    <w:p>
      <w:pPr>
        <w:pStyle w:val="26"/>
        <w:spacing w:before="156" w:beforeLines="50" w:after="156" w:afterLines="50" w:line="360" w:lineRule="auto"/>
        <w:ind w:firstLine="0" w:firstLineChars="0"/>
        <w:rPr>
          <w:rFonts w:hint="eastAsia" w:ascii="宋体" w:hAnsi="宋体" w:eastAsia="宋体"/>
          <w:szCs w:val="21"/>
        </w:rPr>
      </w:pPr>
      <w:r>
        <w:rPr>
          <w:rFonts w:hint="eastAsia" w:ascii="宋体" w:hAnsi="宋体" w:eastAsia="宋体"/>
          <w:szCs w:val="21"/>
        </w:rPr>
        <w:t>（2）业绩案例材料</w:t>
      </w:r>
    </w:p>
    <w:p>
      <w:pPr>
        <w:pStyle w:val="26"/>
        <w:spacing w:before="156" w:beforeLines="50" w:after="156" w:afterLines="50" w:line="360" w:lineRule="auto"/>
        <w:ind w:left="420" w:leftChars="200" w:firstLine="0" w:firstLineChars="0"/>
        <w:rPr>
          <w:rFonts w:hint="eastAsia" w:ascii="宋体" w:hAnsi="宋体" w:eastAsia="宋体"/>
          <w:szCs w:val="21"/>
        </w:rPr>
      </w:pPr>
    </w:p>
    <w:p>
      <w:pPr>
        <w:pStyle w:val="26"/>
        <w:spacing w:before="156" w:beforeLines="50" w:after="156" w:afterLines="50" w:line="360" w:lineRule="auto"/>
        <w:ind w:firstLine="0" w:firstLineChars="0"/>
        <w:rPr>
          <w:rFonts w:hint="eastAsia" w:ascii="宋体" w:hAnsi="宋体" w:eastAsia="宋体"/>
          <w:szCs w:val="21"/>
        </w:rPr>
      </w:pPr>
      <w:r>
        <w:rPr>
          <w:rFonts w:hint="eastAsia" w:ascii="宋体" w:hAnsi="宋体" w:eastAsia="宋体"/>
          <w:szCs w:val="21"/>
        </w:rPr>
        <w:br w:type="page"/>
      </w:r>
    </w:p>
    <w:p>
      <w:pPr>
        <w:pStyle w:val="26"/>
        <w:numPr>
          <w:ilvl w:val="0"/>
          <w:numId w:val="22"/>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财务要求</w:t>
      </w:r>
    </w:p>
    <w:p>
      <w:pPr>
        <w:rPr>
          <w:rFonts w:hint="eastAsia" w:ascii="宋体" w:hAnsi="宋体" w:eastAsia="宋体"/>
          <w:b/>
          <w:sz w:val="28"/>
          <w:szCs w:val="28"/>
        </w:rPr>
      </w:pPr>
      <w:r>
        <w:rPr>
          <w:rFonts w:hint="eastAsia" w:ascii="宋体" w:hAnsi="宋体" w:eastAsia="宋体"/>
          <w:szCs w:val="21"/>
        </w:rPr>
        <w:t>具有良好的商业信誉和健全的财务会计制度，提供2023年年度财务报告关键页（如投标人为分支机构，可提供其所属总公司的财务报告），包括但不限于资产负债表、利润表、现金流量表等主要页。并加盖投标人公章。</w:t>
      </w:r>
      <w:r>
        <w:rPr>
          <w:rFonts w:hint="eastAsia" w:ascii="宋体" w:hAnsi="宋体" w:eastAsia="宋体"/>
          <w:b/>
          <w:sz w:val="28"/>
          <w:szCs w:val="28"/>
        </w:rPr>
        <w:br w:type="page"/>
      </w:r>
    </w:p>
    <w:p>
      <w:pPr>
        <w:pStyle w:val="26"/>
        <w:numPr>
          <w:ilvl w:val="0"/>
          <w:numId w:val="22"/>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其他资格证明文件</w:t>
      </w:r>
    </w:p>
    <w:p>
      <w:pPr>
        <w:pStyle w:val="26"/>
        <w:spacing w:before="156" w:beforeLines="50" w:after="156" w:afterLines="50" w:line="360" w:lineRule="auto"/>
        <w:ind w:firstLine="0" w:firstLineChars="0"/>
        <w:rPr>
          <w:rFonts w:hint="eastAsia" w:ascii="宋体" w:hAnsi="宋体" w:eastAsia="宋体"/>
          <w:b/>
          <w:sz w:val="28"/>
          <w:szCs w:val="28"/>
        </w:rPr>
      </w:pPr>
      <w:r>
        <w:rPr>
          <w:rFonts w:hint="eastAsia" w:ascii="宋体" w:hAnsi="宋体" w:eastAsia="宋体"/>
          <w:szCs w:val="21"/>
        </w:rPr>
        <w:t>（1）投标人未被列入国家企业信用信息公示系统（www.gsxt.gov.cn）经营异常名录，提供国家企业信用信息公示系统（www.gsxt.gov.cn）经营异常名录的查询结果截图。</w:t>
      </w:r>
    </w:p>
    <w:p>
      <w:pPr>
        <w:spacing w:line="360" w:lineRule="auto"/>
        <w:ind w:firstLine="420" w:firstLineChars="200"/>
        <w:rPr>
          <w:rFonts w:hint="eastAsia" w:ascii="宋体" w:hAnsi="宋体" w:eastAsia="宋体"/>
          <w:b/>
          <w:bCs/>
          <w:color w:val="FF0000"/>
          <w:szCs w:val="21"/>
        </w:rPr>
      </w:pPr>
      <w:r>
        <mc:AlternateContent>
          <mc:Choice Requires="wps">
            <w:drawing>
              <wp:anchor distT="0" distB="0" distL="114300" distR="114300" simplePos="0" relativeHeight="251664384" behindDoc="0" locked="0" layoutInCell="1" allowOverlap="1">
                <wp:simplePos x="0" y="0"/>
                <wp:positionH relativeFrom="column">
                  <wp:posOffset>-30480</wp:posOffset>
                </wp:positionH>
                <wp:positionV relativeFrom="paragraph">
                  <wp:posOffset>255905</wp:posOffset>
                </wp:positionV>
                <wp:extent cx="5651500" cy="3194685"/>
                <wp:effectExtent l="6350" t="6350" r="19050" b="18415"/>
                <wp:wrapNone/>
                <wp:docPr id="7" name="矩形 7"/>
                <wp:cNvGraphicFramePr/>
                <a:graphic xmlns:a="http://schemas.openxmlformats.org/drawingml/2006/main">
                  <a:graphicData uri="http://schemas.microsoft.com/office/word/2010/wordprocessingShape">
                    <wps:wsp>
                      <wps:cNvSpPr/>
                      <wps:spPr>
                        <a:xfrm>
                          <a:off x="772160" y="4070350"/>
                          <a:ext cx="5651500" cy="31946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pt;margin-top:20.15pt;height:251.55pt;width:445pt;z-index:251664384;v-text-anchor:middle;mso-width-relative:page;mso-height-relative:page;" filled="f" stroked="t" coordsize="21600,21600" o:gfxdata="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GFRC59cAAAAJAQAADwAAAAAAAAABACAAAAAiAAAAZHJz&#10;L2Rvd25yZXYueG1sUEsBAhQAFAAAAAgAh07iQJrmS6B3AgAA1wQAAA4AAAAAAAAAAQAgAAAAJgEA&#10;AGRycy9lMm9Eb2MueG1sUEsFBgAAAAAGAAYAWQEAAA8GAAAAAA==&#10;">
                <v:fill on="f" focussize="0,0"/>
                <v:stroke weight="1pt" color="#FF0000 [3204]" miterlimit="8" joinstyle="miter"/>
                <v:imagedata o:title=""/>
                <o:lock v:ext="edit" aspectratio="f"/>
              </v:rect>
            </w:pict>
          </mc:Fallback>
        </mc:AlternateContent>
      </w:r>
      <w:r>
        <w:rPr>
          <w:rFonts w:hint="eastAsia" w:ascii="宋体" w:hAnsi="宋体" w:eastAsia="宋体"/>
          <w:b/>
          <w:bCs/>
          <w:color w:val="FF0000"/>
          <w:szCs w:val="21"/>
        </w:rPr>
        <w:t>示例：</w:t>
      </w:r>
    </w:p>
    <w:p>
      <w:pPr>
        <w:rPr>
          <w:rFonts w:hint="eastAsia" w:ascii="宋体" w:hAnsi="宋体" w:eastAsia="宋体"/>
          <w:szCs w:val="21"/>
        </w:rPr>
      </w:pPr>
      <w:r>
        <mc:AlternateContent>
          <mc:Choice Requires="wps">
            <w:drawing>
              <wp:anchor distT="0" distB="0" distL="114300" distR="114300" simplePos="0" relativeHeight="251665408" behindDoc="0" locked="0" layoutInCell="1" allowOverlap="1">
                <wp:simplePos x="0" y="0"/>
                <wp:positionH relativeFrom="column">
                  <wp:posOffset>4236085</wp:posOffset>
                </wp:positionH>
                <wp:positionV relativeFrom="paragraph">
                  <wp:posOffset>2089785</wp:posOffset>
                </wp:positionV>
                <wp:extent cx="616585" cy="608965"/>
                <wp:effectExtent l="6350" t="6350" r="24765" b="13335"/>
                <wp:wrapNone/>
                <wp:docPr id="8" name="椭圆 8"/>
                <wp:cNvGraphicFramePr/>
                <a:graphic xmlns:a="http://schemas.openxmlformats.org/drawingml/2006/main">
                  <a:graphicData uri="http://schemas.microsoft.com/office/word/2010/wordprocessingShape">
                    <wps:wsp>
                      <wps:cNvSpPr/>
                      <wps:spPr>
                        <a:xfrm>
                          <a:off x="4838065" y="6345555"/>
                          <a:ext cx="616585" cy="60896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3.55pt;margin-top:164.55pt;height:47.95pt;width:48.55pt;z-index:251665408;v-text-anchor:middle;mso-width-relative:page;mso-height-relative:page;" filled="f" stroked="t" coordsize="21600,21600" o:gfxdata="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h/JbJ2AAAAAsBAAAPAAAAAAAAAAEAIAAA&#10;ACIAAABkcnMvZG93bnJldi54bWxQSwECFAAUAAAACACHTuJANZ7kkn4CAADkBAAADgAAAAAAAAAB&#10;ACAAAAAnAQAAZHJzL2Uyb0RvYy54bWxQSwUGAAAAAAYABgBZAQAAFwYAAAAA&#10;">
                <v:fill on="f" focussize="0,0"/>
                <v:stroke weight="1pt" color="#FF0000 [3204]" miterlimit="8" joinstyle="miter"/>
                <v:imagedata o:title=""/>
                <o:lock v:ext="edit" aspectratio="f"/>
                <v:textbo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v:textbox>
              </v:shape>
            </w:pict>
          </mc:Fallback>
        </mc:AlternateContent>
      </w:r>
      <w:r>
        <w:drawing>
          <wp:inline distT="0" distB="0" distL="114300" distR="114300">
            <wp:extent cx="5600700" cy="2898775"/>
            <wp:effectExtent l="0" t="0" r="0" b="1587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5"/>
                    <a:stretch>
                      <a:fillRect/>
                    </a:stretch>
                  </pic:blipFill>
                  <pic:spPr>
                    <a:xfrm>
                      <a:off x="0" y="0"/>
                      <a:ext cx="5600700" cy="2898775"/>
                    </a:xfrm>
                    <a:prstGeom prst="rect">
                      <a:avLst/>
                    </a:prstGeom>
                    <a:noFill/>
                    <a:ln>
                      <a:noFill/>
                    </a:ln>
                  </pic:spPr>
                </pic:pic>
              </a:graphicData>
            </a:graphic>
          </wp:inline>
        </w:drawing>
      </w:r>
      <w:r>
        <w:rPr>
          <w:rFonts w:ascii="宋体" w:hAnsi="宋体" w:eastAsia="宋体"/>
          <w:b/>
          <w:sz w:val="28"/>
          <w:szCs w:val="28"/>
        </w:rPr>
        <w:br w:type="page"/>
      </w:r>
      <w:r>
        <w:rPr>
          <w:rFonts w:hint="eastAsia" w:ascii="宋体" w:hAnsi="宋体" w:eastAsia="宋体"/>
          <w:szCs w:val="21"/>
        </w:rPr>
        <w:t>（2）投标人未被列入国家企业信用信息公示系统（www.gsxt.gov.cn）严重违法失信企业名单，提供国家企业信用信息公示系统（www.gsxt.gov.cn）严重违法失信企业名单的查询结果截图。</w:t>
      </w:r>
    </w:p>
    <w:p>
      <w:pPr>
        <w:spacing w:line="360" w:lineRule="auto"/>
        <w:ind w:firstLine="420" w:firstLineChars="200"/>
        <w:rPr>
          <w:rFonts w:hint="eastAsia" w:ascii="宋体" w:hAnsi="宋体" w:eastAsia="宋体"/>
          <w:b/>
          <w:bCs/>
          <w:color w:val="FF0000"/>
          <w:szCs w:val="21"/>
        </w:rPr>
      </w:pPr>
      <w:r>
        <mc:AlternateContent>
          <mc:Choice Requires="wps">
            <w:drawing>
              <wp:anchor distT="0" distB="0" distL="114300" distR="114300" simplePos="0" relativeHeight="251666432" behindDoc="0" locked="0" layoutInCell="1" allowOverlap="1">
                <wp:simplePos x="0" y="0"/>
                <wp:positionH relativeFrom="column">
                  <wp:posOffset>-30480</wp:posOffset>
                </wp:positionH>
                <wp:positionV relativeFrom="paragraph">
                  <wp:posOffset>255905</wp:posOffset>
                </wp:positionV>
                <wp:extent cx="5651500" cy="3194685"/>
                <wp:effectExtent l="6350" t="6350" r="19050" b="18415"/>
                <wp:wrapNone/>
                <wp:docPr id="9" name="矩形 9"/>
                <wp:cNvGraphicFramePr/>
                <a:graphic xmlns:a="http://schemas.openxmlformats.org/drawingml/2006/main">
                  <a:graphicData uri="http://schemas.microsoft.com/office/word/2010/wordprocessingShape">
                    <wps:wsp>
                      <wps:cNvSpPr/>
                      <wps:spPr>
                        <a:xfrm>
                          <a:off x="772160" y="4070350"/>
                          <a:ext cx="5651500" cy="31946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pt;margin-top:20.15pt;height:251.55pt;width:445pt;z-index:251666432;v-text-anchor:middle;mso-width-relative:page;mso-height-relative:page;" filled="f" stroked="t" coordsize="21600,21600" o:gfxdata="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&#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BhUQufXAAAACQEAAA8AAAAAAAAAAQAgAAAAIgAAAGRy&#10;cy9kb3ducmV2LnhtbFBLAQIUABQAAAAIAIdO4kAU+nnbeAIAANcEAAAOAAAAAAAAAAEAIAAAACYB&#10;AABkcnMvZTJvRG9jLnhtbFBLBQYAAAAABgAGAFkBAAAQBgAAAAA=&#10;">
                <v:fill on="f" focussize="0,0"/>
                <v:stroke weight="1pt" color="#FF0000 [3204]" miterlimit="8" joinstyle="miter"/>
                <v:imagedata o:title=""/>
                <o:lock v:ext="edit" aspectratio="f"/>
              </v:rect>
            </w:pict>
          </mc:Fallback>
        </mc:AlternateContent>
      </w:r>
      <w:r>
        <w:rPr>
          <w:rFonts w:hint="eastAsia" w:ascii="宋体" w:hAnsi="宋体" w:eastAsia="宋体"/>
          <w:b/>
          <w:bCs/>
          <w:color w:val="FF0000"/>
          <w:szCs w:val="21"/>
        </w:rPr>
        <w:t>示例：</w:t>
      </w:r>
    </w:p>
    <w:p>
      <w:pPr>
        <w:rPr>
          <w:rFonts w:hint="eastAsia" w:ascii="宋体" w:hAnsi="宋体" w:eastAsia="宋体"/>
          <w:szCs w:val="21"/>
        </w:rPr>
      </w:pPr>
      <w:r>
        <mc:AlternateContent>
          <mc:Choice Requires="wps">
            <w:drawing>
              <wp:anchor distT="0" distB="0" distL="114300" distR="114300" simplePos="0" relativeHeight="251667456" behindDoc="0" locked="0" layoutInCell="1" allowOverlap="1">
                <wp:simplePos x="0" y="0"/>
                <wp:positionH relativeFrom="column">
                  <wp:posOffset>4070985</wp:posOffset>
                </wp:positionH>
                <wp:positionV relativeFrom="paragraph">
                  <wp:posOffset>2172335</wp:posOffset>
                </wp:positionV>
                <wp:extent cx="616585" cy="608965"/>
                <wp:effectExtent l="6350" t="6350" r="24765" b="13335"/>
                <wp:wrapNone/>
                <wp:docPr id="12" name="椭圆 12"/>
                <wp:cNvGraphicFramePr/>
                <a:graphic xmlns:a="http://schemas.openxmlformats.org/drawingml/2006/main">
                  <a:graphicData uri="http://schemas.microsoft.com/office/word/2010/wordprocessingShape">
                    <wps:wsp>
                      <wps:cNvSpPr/>
                      <wps:spPr>
                        <a:xfrm>
                          <a:off x="0" y="0"/>
                          <a:ext cx="616585" cy="60896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0.55pt;margin-top:171.05pt;height:47.95pt;width:48.55pt;z-index:251667456;v-text-anchor:middle;mso-width-relative:page;mso-height-relative:page;" filled="f" stroked="t" coordsize="21600,21600" o:gfxdata="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okIaF1wAAAAsBAAAPAAAAAAAAAAEAIAAAACIAAABkcnMvZG93&#10;bnJldi54bWxQSwECFAAUAAAACACHTuJAcQMeZ3MCAADaBAAADgAAAAAAAAABACAAAAAmAQAAZHJz&#10;L2Uyb0RvYy54bWxQSwUGAAAAAAYABgBZAQAACwYAAAAA&#10;">
                <v:fill on="f" focussize="0,0"/>
                <v:stroke weight="1pt" color="#FF0000 [3204]" miterlimit="8" joinstyle="miter"/>
                <v:imagedata o:title=""/>
                <o:lock v:ext="edit" aspectratio="f"/>
                <v:textbo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v:textbox>
              </v:shape>
            </w:pict>
          </mc:Fallback>
        </mc:AlternateContent>
      </w:r>
      <w:r>
        <w:drawing>
          <wp:inline distT="0" distB="0" distL="114300" distR="114300">
            <wp:extent cx="5608955" cy="3083560"/>
            <wp:effectExtent l="0" t="0" r="10795" b="254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6"/>
                    <a:stretch>
                      <a:fillRect/>
                    </a:stretch>
                  </pic:blipFill>
                  <pic:spPr>
                    <a:xfrm>
                      <a:off x="0" y="0"/>
                      <a:ext cx="5608955" cy="3083560"/>
                    </a:xfrm>
                    <a:prstGeom prst="rect">
                      <a:avLst/>
                    </a:prstGeom>
                    <a:noFill/>
                    <a:ln>
                      <a:noFill/>
                    </a:ln>
                  </pic:spPr>
                </pic:pic>
              </a:graphicData>
            </a:graphic>
          </wp:inline>
        </w:drawing>
      </w:r>
      <w:r>
        <w:rPr>
          <w:rFonts w:ascii="宋体" w:hAnsi="宋体" w:eastAsia="宋体"/>
          <w:b/>
          <w:sz w:val="28"/>
          <w:szCs w:val="28"/>
        </w:rPr>
        <w:br w:type="page"/>
      </w:r>
      <w:r>
        <w:rPr>
          <w:rFonts w:hint="eastAsia" w:ascii="宋体" w:hAnsi="宋体" w:eastAsia="宋体"/>
          <w:szCs w:val="21"/>
        </w:rPr>
        <w:t>（3）投标人未被“信用中国”列入严重失信主体名单（查询网址：http://www.creditchina.gov.cn/），投标人提交上述信用网站查询投标人结果截图并加盖投标人公章。</w:t>
      </w:r>
    </w:p>
    <w:p>
      <w:pPr>
        <w:spacing w:line="360" w:lineRule="auto"/>
        <w:ind w:firstLine="420" w:firstLineChars="200"/>
        <w:rPr>
          <w:rFonts w:hint="eastAsia" w:ascii="宋体" w:hAnsi="宋体" w:eastAsia="宋体"/>
          <w:b/>
          <w:bCs/>
          <w:color w:val="FF0000"/>
          <w:szCs w:val="21"/>
        </w:rPr>
      </w:pPr>
      <w:r>
        <mc:AlternateContent>
          <mc:Choice Requires="wps">
            <w:drawing>
              <wp:anchor distT="0" distB="0" distL="114300" distR="114300" simplePos="0" relativeHeight="251668480" behindDoc="0" locked="0" layoutInCell="1" allowOverlap="1">
                <wp:simplePos x="0" y="0"/>
                <wp:positionH relativeFrom="column">
                  <wp:posOffset>-30480</wp:posOffset>
                </wp:positionH>
                <wp:positionV relativeFrom="paragraph">
                  <wp:posOffset>255905</wp:posOffset>
                </wp:positionV>
                <wp:extent cx="5651500" cy="3194685"/>
                <wp:effectExtent l="6350" t="6350" r="19050" b="18415"/>
                <wp:wrapNone/>
                <wp:docPr id="14" name="矩形 14"/>
                <wp:cNvGraphicFramePr/>
                <a:graphic xmlns:a="http://schemas.openxmlformats.org/drawingml/2006/main">
                  <a:graphicData uri="http://schemas.microsoft.com/office/word/2010/wordprocessingShape">
                    <wps:wsp>
                      <wps:cNvSpPr/>
                      <wps:spPr>
                        <a:xfrm>
                          <a:off x="772160" y="4070350"/>
                          <a:ext cx="5651500" cy="31946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pt;margin-top:20.15pt;height:251.55pt;width:445pt;z-index:251668480;v-text-anchor:middle;mso-width-relative:page;mso-height-relative:page;" filled="f" stroked="t" coordsize="21600,21600" o:gfxdata="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&#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BhUQufXAAAACQEAAA8AAAAAAAAAAQAgAAAAIgAAAGRy&#10;cy9kb3ducmV2LnhtbFBLAQIUABQAAAAIAIdO4kC3jFdIeAIAANkEAAAOAAAAAAAAAAEAIAAAACYB&#10;AABkcnMvZTJvRG9jLnhtbFBLBQYAAAAABgAGAFkBAAAQBgAAAAA=&#10;">
                <v:fill on="f" focussize="0,0"/>
                <v:stroke weight="1pt" color="#FF0000 [3204]" miterlimit="8" joinstyle="miter"/>
                <v:imagedata o:title=""/>
                <o:lock v:ext="edit" aspectratio="f"/>
              </v:rect>
            </w:pict>
          </mc:Fallback>
        </mc:AlternateContent>
      </w:r>
      <w:r>
        <w:rPr>
          <w:rFonts w:hint="eastAsia" w:ascii="宋体" w:hAnsi="宋体" w:eastAsia="宋体"/>
          <w:b/>
          <w:bCs/>
          <w:color w:val="FF0000"/>
          <w:szCs w:val="21"/>
        </w:rPr>
        <w:t>示例：</w:t>
      </w:r>
    </w:p>
    <w:p>
      <w:pPr>
        <w:rPr>
          <w:rFonts w:hint="eastAsia" w:ascii="宋体" w:hAnsi="宋体" w:eastAsia="宋体"/>
          <w:b/>
          <w:sz w:val="28"/>
          <w:szCs w:val="28"/>
        </w:rPr>
      </w:pPr>
      <w:r>
        <mc:AlternateContent>
          <mc:Choice Requires="wps">
            <w:drawing>
              <wp:anchor distT="0" distB="0" distL="114300" distR="114300" simplePos="0" relativeHeight="251670528" behindDoc="0" locked="0" layoutInCell="1" allowOverlap="1">
                <wp:simplePos x="0" y="0"/>
                <wp:positionH relativeFrom="column">
                  <wp:posOffset>4070985</wp:posOffset>
                </wp:positionH>
                <wp:positionV relativeFrom="paragraph">
                  <wp:posOffset>1974215</wp:posOffset>
                </wp:positionV>
                <wp:extent cx="616585" cy="608965"/>
                <wp:effectExtent l="6350" t="6350" r="24765" b="13335"/>
                <wp:wrapNone/>
                <wp:docPr id="27" name="椭圆 27"/>
                <wp:cNvGraphicFramePr/>
                <a:graphic xmlns:a="http://schemas.openxmlformats.org/drawingml/2006/main">
                  <a:graphicData uri="http://schemas.microsoft.com/office/word/2010/wordprocessingShape">
                    <wps:wsp>
                      <wps:cNvSpPr/>
                      <wps:spPr>
                        <a:xfrm>
                          <a:off x="0" y="0"/>
                          <a:ext cx="616585" cy="60896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0.55pt;margin-top:155.45pt;height:47.95pt;width:48.55pt;z-index:251670528;v-text-anchor:middle;mso-width-relative:page;mso-height-relative:page;" filled="f" stroked="t" coordsize="21600,21600" o:gfxdata="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43213YAAAACwEAAA8AAAAAAAAAAQAgAAAAIgAAAGRycy9k&#10;b3ducmV2LnhtbFBLAQIUABQAAAAIAIdO4kBcMVEkdAIAANoEAAAOAAAAAAAAAAEAIAAAACcBAABk&#10;cnMvZTJvRG9jLnhtbFBLBQYAAAAABgAGAFkBAAANBgAAAAA=&#10;">
                <v:fill on="f" focussize="0,0"/>
                <v:stroke weight="1pt" color="#FF0000 [3204]" miterlimit="8" joinstyle="miter"/>
                <v:imagedata o:title=""/>
                <o:lock v:ext="edit" aspectratio="f"/>
                <v:textbo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v:textbox>
              </v:shape>
            </w:pict>
          </mc:Fallback>
        </mc:AlternateContent>
      </w:r>
      <w:r>
        <w:drawing>
          <wp:inline distT="0" distB="0" distL="114300" distR="114300">
            <wp:extent cx="5605780" cy="2965450"/>
            <wp:effectExtent l="0" t="0" r="13970" b="635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7"/>
                    <a:stretch>
                      <a:fillRect/>
                    </a:stretch>
                  </pic:blipFill>
                  <pic:spPr>
                    <a:xfrm>
                      <a:off x="0" y="0"/>
                      <a:ext cx="5605780" cy="2965450"/>
                    </a:xfrm>
                    <a:prstGeom prst="rect">
                      <a:avLst/>
                    </a:prstGeom>
                    <a:noFill/>
                    <a:ln>
                      <a:noFill/>
                    </a:ln>
                  </pic:spPr>
                </pic:pic>
              </a:graphicData>
            </a:graphic>
          </wp:inline>
        </w:drawing>
      </w:r>
      <w:r>
        <w:rPr>
          <w:rFonts w:ascii="宋体" w:hAnsi="宋体" w:eastAsia="宋体"/>
          <w:b/>
          <w:sz w:val="28"/>
          <w:szCs w:val="28"/>
        </w:rPr>
        <w:br w:type="page"/>
      </w:r>
    </w:p>
    <w:p>
      <w:pPr>
        <w:rPr>
          <w:rFonts w:hint="eastAsia" w:ascii="宋体" w:hAnsi="宋体" w:eastAsia="宋体"/>
          <w:szCs w:val="21"/>
        </w:rPr>
      </w:pPr>
      <w:r>
        <w:rPr>
          <w:rFonts w:hint="eastAsia" w:ascii="宋体" w:hAnsi="宋体" w:eastAsia="宋体"/>
          <w:szCs w:val="21"/>
        </w:rPr>
        <w:t>（4）投标人未被“中国执行信息公开网”列入失信被执行人（查询网址：http://zxgk.court.gov.cn/），投标人提交上述信用网站查询投标人结果截图并加盖投标人公章。</w:t>
      </w:r>
    </w:p>
    <w:p>
      <w:pPr>
        <w:spacing w:line="360" w:lineRule="auto"/>
        <w:ind w:firstLine="420" w:firstLineChars="200"/>
        <w:rPr>
          <w:rFonts w:hint="eastAsia" w:ascii="宋体" w:hAnsi="宋体" w:eastAsia="宋体"/>
          <w:b/>
          <w:bCs/>
          <w:color w:val="FF0000"/>
          <w:szCs w:val="21"/>
        </w:rPr>
      </w:pPr>
      <w:r>
        <mc:AlternateContent>
          <mc:Choice Requires="wps">
            <w:drawing>
              <wp:anchor distT="0" distB="0" distL="114300" distR="114300" simplePos="0" relativeHeight="251669504" behindDoc="0" locked="0" layoutInCell="1" allowOverlap="1">
                <wp:simplePos x="0" y="0"/>
                <wp:positionH relativeFrom="column">
                  <wp:posOffset>-30480</wp:posOffset>
                </wp:positionH>
                <wp:positionV relativeFrom="paragraph">
                  <wp:posOffset>255905</wp:posOffset>
                </wp:positionV>
                <wp:extent cx="5651500" cy="3601085"/>
                <wp:effectExtent l="6350" t="6350" r="19050" b="12065"/>
                <wp:wrapNone/>
                <wp:docPr id="15" name="矩形 15"/>
                <wp:cNvGraphicFramePr/>
                <a:graphic xmlns:a="http://schemas.openxmlformats.org/drawingml/2006/main">
                  <a:graphicData uri="http://schemas.microsoft.com/office/word/2010/wordprocessingShape">
                    <wps:wsp>
                      <wps:cNvSpPr/>
                      <wps:spPr>
                        <a:xfrm>
                          <a:off x="772160" y="4070350"/>
                          <a:ext cx="5651500" cy="36010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pt;margin-top:20.15pt;height:283.55pt;width:445pt;z-index:251669504;v-text-anchor:middle;mso-width-relative:page;mso-height-relative:page;" filled="f" stroked="t" coordsize="21600,21600" o:gfxdata="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6Fi6C1wAAAAkBAAAPAAAAAAAAAAEAIAAAACIAAABkcnMv&#10;ZG93bnJldi54bWxQSwECFAAUAAAACACHTuJAeHKB0nYCAADZBAAADgAAAAAAAAABACAAAAAmAQAA&#10;ZHJzL2Uyb0RvYy54bWxQSwUGAAAAAAYABgBZAQAADgYAAAAA&#10;">
                <v:fill on="f" focussize="0,0"/>
                <v:stroke weight="1pt" color="#FF0000 [3204]" miterlimit="8" joinstyle="miter"/>
                <v:imagedata o:title=""/>
                <o:lock v:ext="edit" aspectratio="f"/>
              </v:rect>
            </w:pict>
          </mc:Fallback>
        </mc:AlternateContent>
      </w:r>
      <w:r>
        <w:rPr>
          <w:rFonts w:hint="eastAsia" w:ascii="宋体" w:hAnsi="宋体" w:eastAsia="宋体"/>
          <w:b/>
          <w:bCs/>
          <w:color w:val="FF0000"/>
          <w:szCs w:val="21"/>
        </w:rPr>
        <w:t>示例：</w:t>
      </w:r>
    </w:p>
    <w:p>
      <w:pPr>
        <w:rPr>
          <w:rFonts w:hint="eastAsia" w:ascii="宋体" w:hAnsi="宋体" w:eastAsia="宋体"/>
          <w:b/>
          <w:sz w:val="28"/>
          <w:szCs w:val="28"/>
        </w:rPr>
      </w:pPr>
      <w:r>
        <mc:AlternateContent>
          <mc:Choice Requires="wps">
            <w:drawing>
              <wp:anchor distT="0" distB="0" distL="114300" distR="114300" simplePos="0" relativeHeight="251674624" behindDoc="0" locked="0" layoutInCell="1" allowOverlap="1">
                <wp:simplePos x="0" y="0"/>
                <wp:positionH relativeFrom="column">
                  <wp:posOffset>328295</wp:posOffset>
                </wp:positionH>
                <wp:positionV relativeFrom="paragraph">
                  <wp:posOffset>3208655</wp:posOffset>
                </wp:positionV>
                <wp:extent cx="1590040" cy="305435"/>
                <wp:effectExtent l="0" t="0" r="10160" b="18415"/>
                <wp:wrapNone/>
                <wp:docPr id="35" name="文本框 35"/>
                <wp:cNvGraphicFramePr/>
                <a:graphic xmlns:a="http://schemas.openxmlformats.org/drawingml/2006/main">
                  <a:graphicData uri="http://schemas.microsoft.com/office/word/2010/wordprocessingShape">
                    <wps:wsp>
                      <wps:cNvSpPr txBox="1"/>
                      <wps:spPr>
                        <a:xfrm>
                          <a:off x="1543050" y="5517515"/>
                          <a:ext cx="1590040" cy="3054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rPr>
                            </w:pPr>
                            <w:r>
                              <w:rPr>
                                <w:rFonts w:hint="eastAsia"/>
                              </w:rPr>
                              <w:t>省份必须选择“全部”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85pt;margin-top:252.65pt;height:24.05pt;width:125.2pt;z-index:251674624;mso-width-relative:page;mso-height-relative:page;" fillcolor="#FFFFFF [3201]" filled="t" stroked="f" coordsize="21600,21600" o:gfxdata="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8GRLHVAAAA&#10;CgEAAA8AAAAAAAAAAQAgAAAAIgAAAGRycy9kb3ducmV2LnhtbFBLAQIUABQAAAAIAIdO4kCUtvcV&#10;WQIAAJ0EAAAOAAAAAAAAAAEAIAAAACQBAABkcnMvZTJvRG9jLnhtbFBLBQYAAAAABgAGAFkBAADv&#10;BQAAAAA=&#10;">
                <v:fill on="t" focussize="0,0"/>
                <v:stroke on="f" weight="0.5pt"/>
                <v:imagedata o:title=""/>
                <o:lock v:ext="edit" aspectratio="f"/>
                <v:textbox>
                  <w:txbxContent>
                    <w:p>
                      <w:pPr>
                        <w:rPr>
                          <w:rFonts w:hint="eastAsia"/>
                        </w:rPr>
                      </w:pPr>
                      <w:r>
                        <w:rPr>
                          <w:rFonts w:hint="eastAsia"/>
                        </w:rPr>
                        <w:t>省份必须选择“全部”</w:t>
                      </w: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847725</wp:posOffset>
                </wp:positionH>
                <wp:positionV relativeFrom="paragraph">
                  <wp:posOffset>2013585</wp:posOffset>
                </wp:positionV>
                <wp:extent cx="1169035" cy="1471930"/>
                <wp:effectExtent l="3810" t="0" r="8255" b="13970"/>
                <wp:wrapNone/>
                <wp:docPr id="34" name="直接箭头连接符 34"/>
                <wp:cNvGraphicFramePr/>
                <a:graphic xmlns:a="http://schemas.openxmlformats.org/drawingml/2006/main">
                  <a:graphicData uri="http://schemas.microsoft.com/office/word/2010/wordprocessingShape">
                    <wps:wsp>
                      <wps:cNvCnPr/>
                      <wps:spPr>
                        <a:xfrm flipV="1">
                          <a:off x="1022985" y="4131945"/>
                          <a:ext cx="1169035" cy="1471930"/>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66.75pt;margin-top:158.55pt;height:115.9pt;width:92.05pt;z-index:251673600;mso-width-relative:page;mso-height-relative:page;" filled="f" stroked="t" coordsize="21600,21600" o:gfxdata="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G&#10;8pdR2gAAAAsBAAAPAAAAAAAAAAEAIAAAACIAAABkcnMvZG93bnJldi54bWxQSwECFAAUAAAACACH&#10;TuJA+O4JRSICAAD8AwAADgAAAAAAAAABACAAAAApAQAAZHJzL2Uyb0RvYy54bWxQSwUGAAAAAAYA&#10;BgBZAQAAvQUAAAAA&#10;">
                <v:fill on="f" focussize="0,0"/>
                <v:stroke weight="0.5pt" color="#FF0000 [3204]" miterlimit="8" joinstyle="miter" endarrow="open"/>
                <v:imagedata o:title=""/>
                <o:lock v:ext="edit" aspectratio="f"/>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1687830</wp:posOffset>
                </wp:positionH>
                <wp:positionV relativeFrom="paragraph">
                  <wp:posOffset>1892300</wp:posOffset>
                </wp:positionV>
                <wp:extent cx="1064895" cy="172720"/>
                <wp:effectExtent l="6350" t="6350" r="14605" b="11430"/>
                <wp:wrapNone/>
                <wp:docPr id="33" name="椭圆 33"/>
                <wp:cNvGraphicFramePr/>
                <a:graphic xmlns:a="http://schemas.openxmlformats.org/drawingml/2006/main">
                  <a:graphicData uri="http://schemas.microsoft.com/office/word/2010/wordprocessingShape">
                    <wps:wsp>
                      <wps:cNvSpPr/>
                      <wps:spPr>
                        <a:xfrm>
                          <a:off x="2660015" y="3846195"/>
                          <a:ext cx="1064895" cy="1727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2.9pt;margin-top:149pt;height:13.6pt;width:83.85pt;z-index:251672576;v-text-anchor:middle;mso-width-relative:page;mso-height-relative:page;" filled="f" stroked="t" coordsize="21600,21600" o:gfxdata="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o7BFLdgAAAALAQAADwAAAAAAAAABACAAAAAi&#10;AAAAZHJzL2Rvd25yZXYueG1sUEsBAhQAFAAAAAgAh07iQJA+xUl8AgAA3AQAAA4AAAAAAAAAAQAg&#10;AAAAJwEAAGRycy9lMm9Eb2MueG1sUEsFBgAAAAAGAAYAWQEAABUGAAAAAA==&#10;">
                <v:fill on="f" focussize="0,0"/>
                <v:stroke weight="1pt" color="#FF0000 [3204]" miterlimit="8" joinstyle="miter"/>
                <v:imagedata o:title=""/>
                <o:lock v:ext="edit" aspectratio="f"/>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4070985</wp:posOffset>
                </wp:positionH>
                <wp:positionV relativeFrom="paragraph">
                  <wp:posOffset>2172335</wp:posOffset>
                </wp:positionV>
                <wp:extent cx="616585" cy="608965"/>
                <wp:effectExtent l="6350" t="6350" r="24765" b="13335"/>
                <wp:wrapNone/>
                <wp:docPr id="31" name="椭圆 31"/>
                <wp:cNvGraphicFramePr/>
                <a:graphic xmlns:a="http://schemas.openxmlformats.org/drawingml/2006/main">
                  <a:graphicData uri="http://schemas.microsoft.com/office/word/2010/wordprocessingShape">
                    <wps:wsp>
                      <wps:cNvSpPr/>
                      <wps:spPr>
                        <a:xfrm>
                          <a:off x="0" y="0"/>
                          <a:ext cx="616585" cy="60896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0.55pt;margin-top:171.05pt;height:47.95pt;width:48.55pt;z-index:251671552;v-text-anchor:middle;mso-width-relative:page;mso-height-relative:page;" filled="f" stroked="t" coordsize="21600,21600" o:gfxdata="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JCGhdcAAAALAQAADwAAAAAAAAABACAAAAAiAAAAZHJzL2Rv&#10;d25yZXYueG1sUEsBAhQAFAAAAAgAh07iQDc7YgR0AgAA2gQAAA4AAAAAAAAAAQAgAAAAJgEAAGRy&#10;cy9lMm9Eb2MueG1sUEsFBgAAAAAGAAYAWQEAAAwGAAAAAA==&#10;">
                <v:fill on="f" focussize="0,0"/>
                <v:stroke weight="1pt" color="#FF0000 [3204]" miterlimit="8" joinstyle="miter"/>
                <v:imagedata o:title=""/>
                <o:lock v:ext="edit" aspectratio="f"/>
                <v:textbox>
                  <w:txbxContent>
                    <w:p>
                      <w:pPr>
                        <w:jc w:val="center"/>
                        <w:rPr>
                          <w:rFonts w:hint="eastAsia" w:ascii="宋体" w:hAnsi="宋体" w:eastAsia="宋体" w:cs="宋体"/>
                          <w:b/>
                          <w:bCs/>
                          <w:color w:val="FF0000"/>
                          <w:sz w:val="18"/>
                          <w:szCs w:val="20"/>
                        </w:rPr>
                      </w:pPr>
                      <w:r>
                        <w:rPr>
                          <w:rFonts w:hint="eastAsia" w:ascii="宋体" w:hAnsi="宋体" w:eastAsia="宋体" w:cs="宋体"/>
                          <w:b/>
                          <w:bCs/>
                          <w:color w:val="FF0000"/>
                          <w:sz w:val="18"/>
                          <w:szCs w:val="20"/>
                        </w:rPr>
                        <w:t>公章</w:t>
                      </w:r>
                    </w:p>
                  </w:txbxContent>
                </v:textbox>
              </v:shape>
            </w:pict>
          </mc:Fallback>
        </mc:AlternateContent>
      </w:r>
      <w:r>
        <w:drawing>
          <wp:inline distT="0" distB="0" distL="114300" distR="114300">
            <wp:extent cx="5612765" cy="3159760"/>
            <wp:effectExtent l="0" t="0" r="6985" b="254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8"/>
                    <a:stretch>
                      <a:fillRect/>
                    </a:stretch>
                  </pic:blipFill>
                  <pic:spPr>
                    <a:xfrm>
                      <a:off x="0" y="0"/>
                      <a:ext cx="5612765" cy="3159760"/>
                    </a:xfrm>
                    <a:prstGeom prst="rect">
                      <a:avLst/>
                    </a:prstGeom>
                    <a:noFill/>
                    <a:ln>
                      <a:noFill/>
                    </a:ln>
                  </pic:spPr>
                </pic:pic>
              </a:graphicData>
            </a:graphic>
          </wp:inline>
        </w:drawing>
      </w:r>
      <w:r>
        <w:rPr>
          <w:rFonts w:hint="eastAsia" w:ascii="宋体" w:hAnsi="宋体" w:eastAsia="宋体"/>
          <w:b/>
          <w:sz w:val="28"/>
          <w:szCs w:val="28"/>
        </w:rPr>
        <w:br w:type="page"/>
      </w:r>
    </w:p>
    <w:p>
      <w:pPr>
        <w:pStyle w:val="26"/>
        <w:numPr>
          <w:ilvl w:val="0"/>
          <w:numId w:val="22"/>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不可偏离项应答表</w:t>
      </w:r>
    </w:p>
    <w:p>
      <w:pPr>
        <w:pStyle w:val="38"/>
        <w:numPr>
          <w:ilvl w:val="0"/>
          <w:numId w:val="0"/>
        </w:numPr>
        <w:tabs>
          <w:tab w:val="clear" w:pos="709"/>
        </w:tabs>
        <w:jc w:val="center"/>
        <w:rPr>
          <w:rFonts w:hint="eastAsia"/>
          <w:b/>
          <w:bCs/>
          <w:sz w:val="36"/>
          <w:szCs w:val="36"/>
        </w:rPr>
      </w:pPr>
      <w:r>
        <w:rPr>
          <w:rFonts w:hint="eastAsia"/>
          <w:b/>
          <w:bCs/>
          <w:sz w:val="36"/>
          <w:szCs w:val="36"/>
        </w:rPr>
        <w:t>不可偏离项应答</w:t>
      </w:r>
      <w:r>
        <w:rPr>
          <w:b/>
          <w:bCs/>
          <w:sz w:val="36"/>
          <w:szCs w:val="36"/>
        </w:rPr>
        <w:t>表</w:t>
      </w:r>
    </w:p>
    <w:p>
      <w:pPr>
        <w:spacing w:line="360" w:lineRule="auto"/>
        <w:rPr>
          <w:rFonts w:hint="eastAsia" w:ascii="宋体" w:hAnsi="宋体" w:eastAsia="宋体"/>
          <w:szCs w:val="21"/>
        </w:rPr>
      </w:pPr>
    </w:p>
    <w:p>
      <w:pPr>
        <w:spacing w:line="360" w:lineRule="auto"/>
        <w:rPr>
          <w:rFonts w:hint="eastAsia" w:ascii="宋体" w:hAnsi="宋体" w:eastAsia="宋体"/>
          <w:szCs w:val="21"/>
        </w:rPr>
      </w:pPr>
      <w:r>
        <w:rPr>
          <w:rFonts w:hint="eastAsia" w:ascii="宋体" w:hAnsi="宋体" w:eastAsia="宋体"/>
          <w:szCs w:val="21"/>
        </w:rPr>
        <w:t>填表说明：</w:t>
      </w:r>
    </w:p>
    <w:p>
      <w:pPr>
        <w:numPr>
          <w:ilvl w:val="0"/>
          <w:numId w:val="23"/>
        </w:numPr>
        <w:spacing w:line="360" w:lineRule="auto"/>
        <w:rPr>
          <w:rFonts w:hint="eastAsia" w:ascii="宋体" w:hAnsi="宋体" w:eastAsia="宋体"/>
          <w:szCs w:val="21"/>
        </w:rPr>
      </w:pPr>
      <w:r>
        <w:rPr>
          <w:rFonts w:hint="eastAsia" w:ascii="宋体" w:hAnsi="宋体" w:eastAsia="宋体"/>
          <w:szCs w:val="21"/>
        </w:rPr>
        <w:t>招标文件《主要合同条款》《技术/服务标准和要求》章节中标记“★”的条款为不可偏离项，投标人应在投标文件不可偏离项应答表中对不可偏离项进行应答；</w:t>
      </w:r>
    </w:p>
    <w:p>
      <w:pPr>
        <w:numPr>
          <w:ilvl w:val="0"/>
          <w:numId w:val="23"/>
        </w:numPr>
        <w:spacing w:line="360" w:lineRule="auto"/>
        <w:rPr>
          <w:rFonts w:hint="eastAsia" w:ascii="宋体" w:hAnsi="宋体" w:eastAsia="宋体"/>
          <w:szCs w:val="21"/>
        </w:rPr>
      </w:pPr>
      <w:r>
        <w:rPr>
          <w:rFonts w:hint="eastAsia" w:ascii="宋体" w:hAnsi="宋体" w:eastAsia="宋体"/>
          <w:szCs w:val="21"/>
        </w:rPr>
        <w:t>如完全满足招标文件要求，必须应答“完全满足”；</w:t>
      </w:r>
    </w:p>
    <w:p>
      <w:pPr>
        <w:numPr>
          <w:ilvl w:val="0"/>
          <w:numId w:val="23"/>
        </w:numPr>
        <w:spacing w:line="360" w:lineRule="auto"/>
        <w:rPr>
          <w:rFonts w:hint="eastAsia" w:ascii="宋体" w:hAnsi="宋体" w:eastAsia="宋体"/>
          <w:szCs w:val="21"/>
        </w:rPr>
      </w:pPr>
      <w:r>
        <w:rPr>
          <w:rFonts w:hint="eastAsia" w:ascii="宋体" w:hAnsi="宋体" w:eastAsia="宋体"/>
          <w:szCs w:val="21"/>
        </w:rPr>
        <w:t>如有正偏离，请说明具体偏离内容；</w:t>
      </w:r>
    </w:p>
    <w:p>
      <w:pPr>
        <w:numPr>
          <w:ilvl w:val="0"/>
          <w:numId w:val="23"/>
        </w:numPr>
        <w:spacing w:line="360" w:lineRule="auto"/>
        <w:rPr>
          <w:rFonts w:hint="eastAsia" w:ascii="宋体" w:hAnsi="宋体" w:eastAsia="宋体"/>
          <w:szCs w:val="21"/>
        </w:rPr>
      </w:pPr>
      <w:r>
        <w:rPr>
          <w:rFonts w:hint="eastAsia" w:ascii="宋体" w:hAnsi="宋体" w:eastAsia="宋体"/>
          <w:szCs w:val="21"/>
        </w:rPr>
        <w:t>如有负偏离，投标文件将被否决。</w:t>
      </w:r>
    </w:p>
    <w:p>
      <w:pPr>
        <w:spacing w:line="360" w:lineRule="auto"/>
        <w:rPr>
          <w:rFonts w:hint="eastAsia" w:ascii="宋体" w:hAnsi="宋体" w:eastAsia="宋体"/>
          <w:szCs w:val="21"/>
        </w:rPr>
      </w:pPr>
      <w:r>
        <w:rPr>
          <w:rFonts w:hint="eastAsia" w:ascii="宋体" w:hAnsi="宋体" w:eastAsia="宋体"/>
          <w:szCs w:val="21"/>
        </w:rPr>
        <w:t>项目编号：CP-TPIM-2025-S2-032</w:t>
      </w:r>
    </w:p>
    <w:p>
      <w:pPr>
        <w:spacing w:line="360" w:lineRule="auto"/>
        <w:rPr>
          <w:rFonts w:hint="eastAsia" w:ascii="宋体" w:hAnsi="宋体" w:eastAsia="宋体"/>
          <w:szCs w:val="21"/>
        </w:rPr>
      </w:pPr>
      <w:r>
        <w:rPr>
          <w:rFonts w:hint="eastAsia" w:ascii="宋体" w:hAnsi="宋体" w:eastAsia="宋体"/>
          <w:szCs w:val="21"/>
        </w:rPr>
        <w:t>项目名称：上海太平康复医院2025年-2028年劳务派遣服务项目</w:t>
      </w:r>
    </w:p>
    <w:tbl>
      <w:tblPr>
        <w:tblStyle w:val="19"/>
        <w:tblW w:w="496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28" w:type="dxa"/>
          <w:bottom w:w="0" w:type="dxa"/>
          <w:right w:w="28" w:type="dxa"/>
        </w:tblCellMar>
      </w:tblPr>
      <w:tblGrid>
        <w:gridCol w:w="666"/>
        <w:gridCol w:w="1182"/>
        <w:gridCol w:w="2056"/>
        <w:gridCol w:w="2860"/>
        <w:gridCol w:w="206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67" w:hRule="atLeast"/>
        </w:trPr>
        <w:tc>
          <w:tcPr>
            <w:tcW w:w="377" w:type="pct"/>
            <w:vAlign w:val="center"/>
          </w:tcPr>
          <w:p>
            <w:pPr>
              <w:adjustRightInd w:val="0"/>
              <w:snapToGrid w:val="0"/>
              <w:jc w:val="center"/>
              <w:rPr>
                <w:rFonts w:hint="eastAsia" w:ascii="宋体" w:hAnsi="宋体" w:eastAsia="宋体"/>
                <w:b/>
                <w:sz w:val="20"/>
                <w:szCs w:val="20"/>
              </w:rPr>
            </w:pPr>
            <w:r>
              <w:rPr>
                <w:rFonts w:hint="eastAsia" w:ascii="宋体" w:hAnsi="宋体" w:eastAsia="宋体"/>
                <w:b/>
                <w:sz w:val="20"/>
                <w:szCs w:val="20"/>
              </w:rPr>
              <w:t>序号</w:t>
            </w:r>
          </w:p>
        </w:tc>
        <w:tc>
          <w:tcPr>
            <w:tcW w:w="669" w:type="pct"/>
            <w:vAlign w:val="center"/>
          </w:tcPr>
          <w:p>
            <w:pPr>
              <w:adjustRightInd w:val="0"/>
              <w:snapToGrid w:val="0"/>
              <w:jc w:val="center"/>
              <w:rPr>
                <w:rFonts w:hint="eastAsia" w:ascii="宋体" w:hAnsi="宋体" w:eastAsia="宋体"/>
                <w:b/>
                <w:sz w:val="20"/>
                <w:szCs w:val="20"/>
              </w:rPr>
            </w:pPr>
            <w:r>
              <w:rPr>
                <w:rFonts w:hint="eastAsia" w:ascii="宋体" w:hAnsi="宋体" w:eastAsia="宋体"/>
                <w:b/>
                <w:sz w:val="20"/>
                <w:szCs w:val="20"/>
              </w:rPr>
              <w:t>招标文件</w:t>
            </w:r>
          </w:p>
          <w:p>
            <w:pPr>
              <w:adjustRightInd w:val="0"/>
              <w:snapToGrid w:val="0"/>
              <w:jc w:val="center"/>
              <w:rPr>
                <w:rFonts w:hint="eastAsia" w:ascii="宋体" w:hAnsi="宋体" w:eastAsia="宋体"/>
                <w:b/>
                <w:sz w:val="20"/>
                <w:szCs w:val="20"/>
              </w:rPr>
            </w:pPr>
            <w:r>
              <w:rPr>
                <w:rFonts w:ascii="宋体" w:hAnsi="宋体" w:eastAsia="宋体"/>
                <w:b/>
                <w:sz w:val="20"/>
                <w:szCs w:val="20"/>
              </w:rPr>
              <w:t>条目引用号</w:t>
            </w:r>
          </w:p>
        </w:tc>
        <w:tc>
          <w:tcPr>
            <w:tcW w:w="1164" w:type="pct"/>
            <w:vAlign w:val="center"/>
          </w:tcPr>
          <w:p>
            <w:pPr>
              <w:adjustRightInd w:val="0"/>
              <w:snapToGrid w:val="0"/>
              <w:jc w:val="center"/>
              <w:rPr>
                <w:rFonts w:hint="eastAsia" w:ascii="宋体" w:hAnsi="宋体" w:eastAsia="宋体"/>
                <w:b/>
                <w:sz w:val="20"/>
                <w:szCs w:val="20"/>
              </w:rPr>
            </w:pPr>
            <w:r>
              <w:rPr>
                <w:rFonts w:hint="eastAsia" w:ascii="宋体" w:hAnsi="宋体" w:eastAsia="宋体"/>
                <w:b/>
                <w:sz w:val="20"/>
                <w:szCs w:val="20"/>
              </w:rPr>
              <w:t>招标文件</w:t>
            </w:r>
          </w:p>
          <w:p>
            <w:pPr>
              <w:adjustRightInd w:val="0"/>
              <w:snapToGrid w:val="0"/>
              <w:jc w:val="center"/>
              <w:rPr>
                <w:rFonts w:hint="eastAsia" w:ascii="宋体" w:hAnsi="宋体" w:eastAsia="宋体"/>
                <w:b/>
                <w:sz w:val="20"/>
                <w:szCs w:val="20"/>
              </w:rPr>
            </w:pPr>
            <w:r>
              <w:rPr>
                <w:rFonts w:hint="eastAsia" w:ascii="宋体" w:hAnsi="宋体" w:eastAsia="宋体"/>
                <w:b/>
                <w:sz w:val="20"/>
                <w:szCs w:val="20"/>
              </w:rPr>
              <w:t>技术规范</w:t>
            </w:r>
          </w:p>
        </w:tc>
        <w:tc>
          <w:tcPr>
            <w:tcW w:w="1619" w:type="pct"/>
            <w:vAlign w:val="center"/>
          </w:tcPr>
          <w:p>
            <w:pPr>
              <w:adjustRightInd w:val="0"/>
              <w:snapToGrid w:val="0"/>
              <w:jc w:val="center"/>
              <w:rPr>
                <w:rFonts w:hint="eastAsia" w:ascii="宋体" w:hAnsi="宋体" w:eastAsia="宋体"/>
                <w:b/>
                <w:sz w:val="20"/>
                <w:szCs w:val="20"/>
              </w:rPr>
            </w:pPr>
            <w:r>
              <w:rPr>
                <w:rFonts w:hint="eastAsia" w:ascii="宋体" w:hAnsi="宋体" w:eastAsia="宋体"/>
                <w:b/>
                <w:sz w:val="20"/>
                <w:szCs w:val="20"/>
              </w:rPr>
              <w:t>点对点</w:t>
            </w:r>
            <w:r>
              <w:rPr>
                <w:rFonts w:ascii="宋体" w:hAnsi="宋体" w:eastAsia="宋体"/>
                <w:b/>
                <w:sz w:val="20"/>
                <w:szCs w:val="20"/>
              </w:rPr>
              <w:t>应答</w:t>
            </w:r>
          </w:p>
        </w:tc>
        <w:tc>
          <w:tcPr>
            <w:tcW w:w="1169" w:type="pct"/>
            <w:vAlign w:val="center"/>
          </w:tcPr>
          <w:p>
            <w:pPr>
              <w:adjustRightInd w:val="0"/>
              <w:snapToGrid w:val="0"/>
              <w:jc w:val="center"/>
              <w:rPr>
                <w:rFonts w:hint="eastAsia" w:ascii="宋体" w:hAnsi="宋体" w:eastAsia="宋体"/>
                <w:b/>
                <w:sz w:val="20"/>
                <w:szCs w:val="20"/>
              </w:rPr>
            </w:pPr>
            <w:r>
              <w:rPr>
                <w:rFonts w:hint="eastAsia" w:ascii="宋体" w:hAnsi="宋体" w:eastAsia="宋体"/>
                <w:b/>
                <w:sz w:val="20"/>
                <w:szCs w:val="20"/>
              </w:rPr>
              <w:t>偏离及</w:t>
            </w:r>
            <w:r>
              <w:rPr>
                <w:rFonts w:ascii="宋体" w:hAnsi="宋体" w:eastAsia="宋体"/>
                <w:b/>
                <w:sz w:val="20"/>
                <w:szCs w:val="20"/>
              </w:rPr>
              <w:t>补充说明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67" w:hRule="atLeast"/>
        </w:trPr>
        <w:tc>
          <w:tcPr>
            <w:tcW w:w="377" w:type="pct"/>
            <w:vAlign w:val="center"/>
          </w:tcPr>
          <w:p>
            <w:pPr>
              <w:adjustRightInd w:val="0"/>
              <w:snapToGrid w:val="0"/>
              <w:jc w:val="center"/>
              <w:rPr>
                <w:rFonts w:hint="eastAsia" w:ascii="宋体" w:hAnsi="宋体" w:eastAsia="宋体"/>
                <w:sz w:val="20"/>
                <w:szCs w:val="20"/>
              </w:rPr>
            </w:pPr>
            <w:r>
              <w:rPr>
                <w:rFonts w:hint="eastAsia" w:ascii="宋体" w:hAnsi="宋体" w:eastAsia="宋体"/>
                <w:sz w:val="20"/>
                <w:szCs w:val="20"/>
              </w:rPr>
              <w:t>1</w:t>
            </w:r>
          </w:p>
        </w:tc>
        <w:tc>
          <w:tcPr>
            <w:tcW w:w="669" w:type="pct"/>
            <w:vAlign w:val="center"/>
          </w:tcPr>
          <w:p>
            <w:pPr>
              <w:adjustRightInd w:val="0"/>
              <w:snapToGrid w:val="0"/>
              <w:jc w:val="center"/>
              <w:rPr>
                <w:rFonts w:hint="eastAsia" w:ascii="宋体" w:hAnsi="宋体" w:eastAsia="宋体" w:cs="宋体"/>
                <w:sz w:val="20"/>
                <w:szCs w:val="20"/>
              </w:rPr>
            </w:pPr>
            <w:r>
              <w:rPr>
                <w:rFonts w:hint="eastAsia" w:ascii="宋体" w:hAnsi="宋体" w:eastAsia="宋体" w:cs="宋体"/>
                <w:sz w:val="20"/>
                <w:szCs w:val="20"/>
              </w:rPr>
              <w:t>第三章</w:t>
            </w:r>
          </w:p>
        </w:tc>
        <w:tc>
          <w:tcPr>
            <w:tcW w:w="1164" w:type="pct"/>
            <w:vAlign w:val="center"/>
          </w:tcPr>
          <w:p>
            <w:pPr>
              <w:adjustRightInd w:val="0"/>
              <w:snapToGrid w:val="0"/>
              <w:jc w:val="left"/>
              <w:rPr>
                <w:rFonts w:hint="eastAsia" w:ascii="宋体" w:hAnsi="宋体" w:eastAsia="宋体" w:cs="宋体"/>
                <w:sz w:val="20"/>
                <w:szCs w:val="20"/>
              </w:rPr>
            </w:pPr>
            <w:r>
              <w:rPr>
                <w:rFonts w:hint="eastAsia" w:ascii="宋体" w:hAnsi="宋体" w:eastAsia="宋体" w:cs="宋体"/>
                <w:sz w:val="20"/>
                <w:szCs w:val="20"/>
              </w:rPr>
              <w:t>招标文件“第三章主要合同条款及格式”中标记“★”的条款</w:t>
            </w:r>
          </w:p>
        </w:tc>
        <w:tc>
          <w:tcPr>
            <w:tcW w:w="1619" w:type="pct"/>
            <w:vAlign w:val="center"/>
          </w:tcPr>
          <w:p>
            <w:pPr>
              <w:adjustRightInd w:val="0"/>
              <w:snapToGrid w:val="0"/>
              <w:jc w:val="center"/>
              <w:rPr>
                <w:rFonts w:hint="eastAsia" w:ascii="宋体" w:hAnsi="宋体" w:eastAsia="宋体"/>
                <w:sz w:val="20"/>
                <w:szCs w:val="20"/>
              </w:rPr>
            </w:pPr>
            <w:r>
              <w:rPr>
                <w:rFonts w:hint="eastAsia" w:ascii="宋体" w:hAnsi="宋体" w:eastAsia="宋体"/>
                <w:sz w:val="20"/>
                <w:szCs w:val="20"/>
              </w:rPr>
              <w:t>（本栏内容由投标人填写，填写内容应为“完全满足”，“正偏离”或“负偏离”，应在“偏离及补充说明”一列填写具体偏离内容及原因，若投标人未在此栏明确填写是否偏离，则视为其完全满足）</w:t>
            </w:r>
          </w:p>
        </w:tc>
        <w:tc>
          <w:tcPr>
            <w:tcW w:w="1169" w:type="pct"/>
            <w:vAlign w:val="center"/>
          </w:tcPr>
          <w:p>
            <w:pPr>
              <w:adjustRightInd w:val="0"/>
              <w:snapToGrid w:val="0"/>
              <w:jc w:val="center"/>
              <w:rPr>
                <w:rFonts w:hint="eastAsia" w:ascii="宋体" w:hAnsi="宋体" w:eastAsia="宋体"/>
                <w:sz w:val="20"/>
                <w:szCs w:val="20"/>
              </w:rPr>
            </w:pPr>
            <w:r>
              <w:rPr>
                <w:rFonts w:hint="eastAsia" w:ascii="宋体" w:hAnsi="宋体" w:eastAsia="宋体"/>
                <w:sz w:val="20"/>
                <w:szCs w:val="20"/>
              </w:rPr>
              <w:t>（如有，由投标人填写）</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67" w:hRule="atLeast"/>
        </w:trPr>
        <w:tc>
          <w:tcPr>
            <w:tcW w:w="377" w:type="pct"/>
            <w:vAlign w:val="center"/>
          </w:tcPr>
          <w:p>
            <w:pPr>
              <w:adjustRightInd w:val="0"/>
              <w:snapToGrid w:val="0"/>
              <w:jc w:val="center"/>
              <w:rPr>
                <w:rFonts w:hint="eastAsia" w:ascii="宋体" w:hAnsi="宋体" w:eastAsia="宋体"/>
                <w:sz w:val="20"/>
                <w:szCs w:val="20"/>
              </w:rPr>
            </w:pPr>
            <w:r>
              <w:rPr>
                <w:rFonts w:hint="eastAsia" w:ascii="宋体" w:hAnsi="宋体" w:eastAsia="宋体"/>
                <w:sz w:val="20"/>
                <w:szCs w:val="20"/>
              </w:rPr>
              <w:t>2</w:t>
            </w:r>
          </w:p>
        </w:tc>
        <w:tc>
          <w:tcPr>
            <w:tcW w:w="669" w:type="pct"/>
            <w:vAlign w:val="center"/>
          </w:tcPr>
          <w:p>
            <w:pPr>
              <w:adjustRightInd w:val="0"/>
              <w:snapToGrid w:val="0"/>
              <w:jc w:val="center"/>
              <w:rPr>
                <w:rFonts w:hint="eastAsia" w:ascii="宋体" w:hAnsi="宋体" w:eastAsia="宋体" w:cs="宋体"/>
                <w:sz w:val="20"/>
                <w:szCs w:val="20"/>
              </w:rPr>
            </w:pPr>
            <w:r>
              <w:rPr>
                <w:rFonts w:hint="eastAsia" w:ascii="宋体" w:hAnsi="宋体" w:eastAsia="宋体" w:cs="宋体"/>
                <w:sz w:val="20"/>
                <w:szCs w:val="20"/>
              </w:rPr>
              <w:t>第四章</w:t>
            </w:r>
          </w:p>
        </w:tc>
        <w:tc>
          <w:tcPr>
            <w:tcW w:w="1164" w:type="pct"/>
            <w:vAlign w:val="center"/>
          </w:tcPr>
          <w:p>
            <w:pPr>
              <w:pStyle w:val="6"/>
              <w:adjustRightInd w:val="0"/>
              <w:snapToGrid w:val="0"/>
              <w:ind w:firstLine="0" w:firstLineChars="0"/>
              <w:jc w:val="left"/>
              <w:rPr>
                <w:rFonts w:hint="eastAsia" w:ascii="宋体" w:hAnsi="宋体" w:eastAsia="宋体" w:cs="宋体"/>
                <w:sz w:val="20"/>
                <w:szCs w:val="20"/>
              </w:rPr>
            </w:pPr>
            <w:r>
              <w:rPr>
                <w:rFonts w:hint="eastAsia" w:ascii="宋体" w:hAnsi="宋体" w:eastAsia="宋体" w:cs="宋体"/>
                <w:sz w:val="20"/>
                <w:szCs w:val="20"/>
              </w:rPr>
              <w:t>招标文件“第四章技术/服务标准和要求”中标记“★”的条款</w:t>
            </w:r>
          </w:p>
        </w:tc>
        <w:tc>
          <w:tcPr>
            <w:tcW w:w="1619" w:type="pct"/>
            <w:vAlign w:val="center"/>
          </w:tcPr>
          <w:p>
            <w:pPr>
              <w:adjustRightInd w:val="0"/>
              <w:snapToGrid w:val="0"/>
              <w:jc w:val="center"/>
              <w:rPr>
                <w:rFonts w:hint="eastAsia" w:ascii="宋体" w:hAnsi="宋体" w:eastAsia="宋体"/>
                <w:sz w:val="20"/>
                <w:szCs w:val="20"/>
              </w:rPr>
            </w:pPr>
            <w:r>
              <w:rPr>
                <w:rFonts w:hint="eastAsia" w:ascii="宋体" w:hAnsi="宋体" w:eastAsia="宋体"/>
                <w:sz w:val="20"/>
                <w:szCs w:val="20"/>
              </w:rPr>
              <w:t>（要求同上栏）</w:t>
            </w:r>
          </w:p>
        </w:tc>
        <w:tc>
          <w:tcPr>
            <w:tcW w:w="1169" w:type="pct"/>
            <w:vAlign w:val="center"/>
          </w:tcPr>
          <w:p>
            <w:pPr>
              <w:adjustRightInd w:val="0"/>
              <w:snapToGrid w:val="0"/>
              <w:jc w:val="center"/>
              <w:rPr>
                <w:rFonts w:hint="eastAsia" w:ascii="宋体" w:hAnsi="宋体" w:eastAsia="宋体"/>
                <w:sz w:val="20"/>
                <w:szCs w:val="20"/>
              </w:rPr>
            </w:pPr>
            <w:r>
              <w:rPr>
                <w:rFonts w:hint="eastAsia" w:ascii="宋体" w:hAnsi="宋体" w:eastAsia="宋体"/>
                <w:sz w:val="20"/>
                <w:szCs w:val="20"/>
              </w:rPr>
              <w:t>（如有，由投标人填写）</w:t>
            </w:r>
          </w:p>
        </w:tc>
      </w:tr>
    </w:tbl>
    <w:p>
      <w:pPr>
        <w:spacing w:line="360" w:lineRule="auto"/>
        <w:rPr>
          <w:rFonts w:hint="eastAsia" w:ascii="宋体" w:hAnsi="宋体" w:eastAsia="宋体"/>
          <w:szCs w:val="21"/>
        </w:rPr>
      </w:pPr>
    </w:p>
    <w:p>
      <w:pPr>
        <w:spacing w:line="360" w:lineRule="auto"/>
        <w:rPr>
          <w:rFonts w:hint="eastAsia" w:ascii="宋体" w:hAnsi="宋体" w:eastAsia="宋体"/>
          <w:szCs w:val="21"/>
        </w:rPr>
      </w:pPr>
    </w:p>
    <w:p>
      <w:pPr>
        <w:pStyle w:val="6"/>
        <w:rPr>
          <w:rFonts w:hint="eastAsia"/>
        </w:rPr>
      </w:pPr>
    </w:p>
    <w:p>
      <w:pPr>
        <w:spacing w:line="360" w:lineRule="auto"/>
        <w:ind w:right="3150" w:rightChars="1500" w:firstLine="420" w:firstLineChars="200"/>
        <w:jc w:val="right"/>
        <w:rPr>
          <w:rFonts w:hint="eastAsia" w:ascii="宋体" w:hAnsi="宋体" w:eastAsia="宋体"/>
          <w:szCs w:val="21"/>
        </w:rPr>
      </w:pPr>
      <w:r>
        <w:rPr>
          <w:rFonts w:hint="eastAsia" w:ascii="宋体" w:hAnsi="宋体" w:eastAsia="宋体"/>
          <w:szCs w:val="21"/>
        </w:rPr>
        <w:t>投标</w:t>
      </w:r>
      <w:r>
        <w:rPr>
          <w:rFonts w:ascii="宋体" w:hAnsi="宋体" w:eastAsia="宋体"/>
          <w:szCs w:val="21"/>
        </w:rPr>
        <w:t>人</w:t>
      </w:r>
      <w:r>
        <w:rPr>
          <w:rFonts w:hint="eastAsia" w:ascii="宋体" w:hAnsi="宋体" w:eastAsia="宋体"/>
          <w:szCs w:val="21"/>
        </w:rPr>
        <w:t>全称（盖章）：</w:t>
      </w:r>
    </w:p>
    <w:p>
      <w:pPr>
        <w:spacing w:line="360" w:lineRule="auto"/>
        <w:ind w:right="3150" w:rightChars="1500" w:firstLine="420" w:firstLineChars="200"/>
        <w:jc w:val="right"/>
        <w:rPr>
          <w:rFonts w:hint="eastAsia" w:ascii="宋体" w:hAnsi="宋体" w:eastAsia="宋体"/>
          <w:szCs w:val="21"/>
        </w:rPr>
      </w:pPr>
      <w:r>
        <w:rPr>
          <w:rFonts w:hint="eastAsia" w:ascii="宋体" w:hAnsi="宋体" w:eastAsia="宋体"/>
          <w:szCs w:val="21"/>
        </w:rPr>
        <w:t>日期：</w:t>
      </w:r>
    </w:p>
    <w:p>
      <w:pPr>
        <w:widowControl/>
        <w:jc w:val="left"/>
        <w:rPr>
          <w:rFonts w:hint="eastAsia" w:ascii="宋体" w:hAnsi="宋体"/>
          <w:b/>
          <w:bCs/>
          <w:sz w:val="36"/>
          <w:szCs w:val="36"/>
        </w:rPr>
      </w:pPr>
      <w:r>
        <w:rPr>
          <w:b/>
          <w:bCs/>
          <w:sz w:val="36"/>
          <w:szCs w:val="36"/>
        </w:rPr>
        <w:br w:type="page"/>
      </w:r>
    </w:p>
    <w:p>
      <w:pPr>
        <w:pStyle w:val="26"/>
        <w:numPr>
          <w:ilvl w:val="0"/>
          <w:numId w:val="20"/>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采购清单</w:t>
      </w:r>
      <w:r>
        <w:rPr>
          <w:rFonts w:ascii="宋体" w:hAnsi="宋体" w:eastAsia="宋体"/>
          <w:b/>
          <w:sz w:val="28"/>
          <w:szCs w:val="28"/>
        </w:rPr>
        <w:t>（</w:t>
      </w:r>
      <w:r>
        <w:rPr>
          <w:rFonts w:hint="eastAsia" w:ascii="宋体" w:hAnsi="宋体" w:eastAsia="宋体"/>
          <w:b/>
          <w:sz w:val="28"/>
          <w:szCs w:val="28"/>
        </w:rPr>
        <w:t>不含</w:t>
      </w:r>
      <w:r>
        <w:rPr>
          <w:rFonts w:ascii="宋体" w:hAnsi="宋体" w:eastAsia="宋体"/>
          <w:b/>
          <w:sz w:val="28"/>
          <w:szCs w:val="28"/>
        </w:rPr>
        <w:t>报价）</w:t>
      </w:r>
    </w:p>
    <w:p>
      <w:pPr>
        <w:pStyle w:val="38"/>
        <w:numPr>
          <w:ilvl w:val="0"/>
          <w:numId w:val="0"/>
        </w:numPr>
        <w:tabs>
          <w:tab w:val="clear" w:pos="709"/>
        </w:tabs>
        <w:jc w:val="center"/>
        <w:rPr>
          <w:rFonts w:hint="eastAsia"/>
          <w:b/>
          <w:bCs/>
          <w:sz w:val="36"/>
          <w:szCs w:val="36"/>
        </w:rPr>
      </w:pPr>
      <w:r>
        <w:rPr>
          <w:rFonts w:hint="eastAsia"/>
          <w:b/>
          <w:bCs/>
          <w:sz w:val="36"/>
          <w:szCs w:val="36"/>
        </w:rPr>
        <w:t>采购清单</w:t>
      </w:r>
    </w:p>
    <w:p>
      <w:pPr>
        <w:spacing w:line="360" w:lineRule="auto"/>
        <w:rPr>
          <w:rFonts w:hint="eastAsia" w:ascii="宋体" w:hAnsi="宋体" w:eastAsia="宋体"/>
          <w:szCs w:val="21"/>
        </w:rPr>
      </w:pPr>
    </w:p>
    <w:tbl>
      <w:tblPr>
        <w:tblStyle w:val="19"/>
        <w:tblW w:w="8447"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47"/>
        <w:gridCol w:w="2533"/>
        <w:gridCol w:w="2567"/>
        <w:gridCol w:w="240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37" w:hRule="atLeast"/>
          <w:jc w:val="center"/>
        </w:trPr>
        <w:tc>
          <w:tcPr>
            <w:tcW w:w="947" w:type="dxa"/>
            <w:tcBorders>
              <w:top w:val="single" w:color="auto" w:sz="4" w:space="0"/>
              <w:left w:val="single" w:color="auto" w:sz="4" w:space="0"/>
              <w:bottom w:val="single" w:color="auto" w:sz="4" w:space="0"/>
              <w:right w:val="single" w:color="auto" w:sz="4" w:space="0"/>
            </w:tcBorders>
            <w:vAlign w:val="center"/>
          </w:tcPr>
          <w:p>
            <w:pPr>
              <w:spacing w:line="360" w:lineRule="auto"/>
              <w:ind w:firstLine="16" w:firstLineChars="8"/>
              <w:jc w:val="center"/>
              <w:rPr>
                <w:rFonts w:hint="eastAsia" w:ascii="宋体" w:hAnsi="宋体" w:eastAsia="宋体" w:cs="宋体"/>
                <w:sz w:val="20"/>
                <w:szCs w:val="20"/>
              </w:rPr>
            </w:pPr>
            <w:r>
              <w:rPr>
                <w:rFonts w:hint="eastAsia" w:ascii="宋体" w:hAnsi="宋体" w:eastAsia="宋体" w:cs="宋体"/>
                <w:sz w:val="20"/>
                <w:szCs w:val="20"/>
              </w:rPr>
              <w:t>序号</w:t>
            </w:r>
          </w:p>
        </w:tc>
        <w:tc>
          <w:tcPr>
            <w:tcW w:w="253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服务内容</w:t>
            </w:r>
          </w:p>
        </w:tc>
        <w:tc>
          <w:tcPr>
            <w:tcW w:w="256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人数</w:t>
            </w:r>
          </w:p>
        </w:tc>
        <w:tc>
          <w:tcPr>
            <w:tcW w:w="240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r>
              <w:rPr>
                <w:rFonts w:hint="eastAsia" w:ascii="宋体" w:hAnsi="宋体" w:eastAsia="宋体" w:cs="宋体"/>
                <w:sz w:val="20"/>
                <w:szCs w:val="20"/>
              </w:rPr>
              <w:t>月数</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4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c>
          <w:tcPr>
            <w:tcW w:w="253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c>
          <w:tcPr>
            <w:tcW w:w="256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cs="宋体"/>
                <w:sz w:val="20"/>
                <w:szCs w:val="20"/>
              </w:rPr>
            </w:pPr>
          </w:p>
        </w:tc>
        <w:tc>
          <w:tcPr>
            <w:tcW w:w="24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cs="宋体"/>
                <w:sz w:val="20"/>
                <w:szCs w:val="20"/>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4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c>
          <w:tcPr>
            <w:tcW w:w="253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w w:val="80"/>
                <w:sz w:val="20"/>
                <w:szCs w:val="20"/>
              </w:rPr>
            </w:pPr>
          </w:p>
        </w:tc>
        <w:tc>
          <w:tcPr>
            <w:tcW w:w="256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cs="宋体"/>
                <w:sz w:val="20"/>
                <w:szCs w:val="20"/>
              </w:rPr>
            </w:pPr>
          </w:p>
        </w:tc>
        <w:tc>
          <w:tcPr>
            <w:tcW w:w="24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cs="宋体"/>
                <w:sz w:val="20"/>
                <w:szCs w:val="20"/>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4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c>
          <w:tcPr>
            <w:tcW w:w="253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w w:val="80"/>
                <w:sz w:val="20"/>
                <w:szCs w:val="20"/>
              </w:rPr>
            </w:pPr>
          </w:p>
        </w:tc>
        <w:tc>
          <w:tcPr>
            <w:tcW w:w="256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cs="宋体"/>
                <w:sz w:val="20"/>
                <w:szCs w:val="20"/>
              </w:rPr>
            </w:pPr>
          </w:p>
        </w:tc>
        <w:tc>
          <w:tcPr>
            <w:tcW w:w="24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cs="宋体"/>
                <w:sz w:val="20"/>
                <w:szCs w:val="20"/>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4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0"/>
                <w:szCs w:val="20"/>
              </w:rPr>
            </w:pPr>
          </w:p>
        </w:tc>
        <w:tc>
          <w:tcPr>
            <w:tcW w:w="253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w w:val="80"/>
                <w:sz w:val="20"/>
                <w:szCs w:val="20"/>
              </w:rPr>
            </w:pPr>
          </w:p>
        </w:tc>
        <w:tc>
          <w:tcPr>
            <w:tcW w:w="256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cs="宋体"/>
                <w:sz w:val="20"/>
                <w:szCs w:val="20"/>
              </w:rPr>
            </w:pPr>
          </w:p>
        </w:tc>
        <w:tc>
          <w:tcPr>
            <w:tcW w:w="24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cs="宋体"/>
                <w:sz w:val="20"/>
                <w:szCs w:val="20"/>
              </w:rPr>
            </w:pPr>
          </w:p>
        </w:tc>
      </w:tr>
    </w:tbl>
    <w:p>
      <w:pPr>
        <w:widowControl/>
        <w:jc w:val="left"/>
        <w:rPr>
          <w:rFonts w:hint="eastAsia" w:ascii="宋体" w:hAnsi="宋体"/>
          <w:b/>
          <w:bCs/>
          <w:sz w:val="36"/>
          <w:szCs w:val="36"/>
        </w:rPr>
      </w:pPr>
      <w:r>
        <w:rPr>
          <w:b/>
          <w:bCs/>
          <w:sz w:val="36"/>
          <w:szCs w:val="36"/>
        </w:rPr>
        <w:br w:type="page"/>
      </w:r>
    </w:p>
    <w:p>
      <w:pPr>
        <w:pStyle w:val="26"/>
        <w:numPr>
          <w:ilvl w:val="0"/>
          <w:numId w:val="20"/>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服务标准和要求偏离</w:t>
      </w:r>
      <w:r>
        <w:rPr>
          <w:rFonts w:ascii="宋体" w:hAnsi="宋体" w:eastAsia="宋体"/>
          <w:b/>
          <w:sz w:val="28"/>
          <w:szCs w:val="28"/>
        </w:rPr>
        <w:t>表</w:t>
      </w:r>
    </w:p>
    <w:p>
      <w:pPr>
        <w:pStyle w:val="38"/>
        <w:numPr>
          <w:ilvl w:val="0"/>
          <w:numId w:val="0"/>
        </w:numPr>
        <w:tabs>
          <w:tab w:val="clear" w:pos="709"/>
        </w:tabs>
        <w:jc w:val="center"/>
        <w:rPr>
          <w:rFonts w:hint="eastAsia"/>
          <w:b/>
          <w:bCs/>
          <w:sz w:val="36"/>
          <w:szCs w:val="36"/>
        </w:rPr>
      </w:pPr>
      <w:r>
        <w:rPr>
          <w:rFonts w:hint="eastAsia"/>
          <w:b/>
          <w:bCs/>
          <w:sz w:val="36"/>
          <w:szCs w:val="36"/>
        </w:rPr>
        <w:t>服务标准和要求偏离</w:t>
      </w:r>
      <w:r>
        <w:rPr>
          <w:b/>
          <w:bCs/>
          <w:sz w:val="36"/>
          <w:szCs w:val="36"/>
        </w:rPr>
        <w:t>表</w:t>
      </w:r>
    </w:p>
    <w:p>
      <w:pPr>
        <w:spacing w:line="360" w:lineRule="auto"/>
        <w:ind w:firstLine="420" w:firstLineChars="200"/>
        <w:rPr>
          <w:rFonts w:hint="eastAsia" w:ascii="宋体" w:hAnsi="宋体" w:eastAsia="宋体"/>
          <w:szCs w:val="21"/>
        </w:rPr>
      </w:pPr>
    </w:p>
    <w:p>
      <w:pPr>
        <w:spacing w:line="360" w:lineRule="auto"/>
        <w:rPr>
          <w:rFonts w:hint="eastAsia" w:ascii="宋体" w:hAnsi="宋体" w:eastAsia="宋体"/>
          <w:szCs w:val="21"/>
        </w:rPr>
      </w:pPr>
      <w:r>
        <w:rPr>
          <w:rFonts w:hint="eastAsia" w:ascii="宋体" w:hAnsi="宋体" w:eastAsia="宋体"/>
          <w:szCs w:val="21"/>
        </w:rPr>
        <w:t>填表说明：</w:t>
      </w:r>
    </w:p>
    <w:p>
      <w:pPr>
        <w:pStyle w:val="26"/>
        <w:numPr>
          <w:ilvl w:val="0"/>
          <w:numId w:val="24"/>
        </w:numPr>
        <w:spacing w:line="360" w:lineRule="auto"/>
        <w:ind w:left="420" w:firstLineChars="0"/>
        <w:rPr>
          <w:rFonts w:hint="eastAsia" w:ascii="宋体" w:hAnsi="宋体" w:eastAsia="宋体"/>
          <w:szCs w:val="21"/>
        </w:rPr>
      </w:pPr>
      <w:r>
        <w:rPr>
          <w:rFonts w:hint="eastAsia" w:ascii="宋体" w:hAnsi="宋体" w:eastAsia="宋体"/>
          <w:szCs w:val="21"/>
        </w:rPr>
        <w:t>投标人须对第四章《服务标准和要求》中的非不可偏离项</w:t>
      </w:r>
      <w:r>
        <w:rPr>
          <w:rFonts w:ascii="宋体" w:hAnsi="宋体" w:eastAsia="宋体"/>
          <w:szCs w:val="21"/>
        </w:rPr>
        <w:t>条款</w:t>
      </w:r>
      <w:r>
        <w:rPr>
          <w:rFonts w:hint="eastAsia" w:ascii="宋体" w:hAnsi="宋体" w:eastAsia="宋体"/>
          <w:szCs w:val="21"/>
        </w:rPr>
        <w:t>（未标记“★”条款）</w:t>
      </w:r>
      <w:r>
        <w:rPr>
          <w:rFonts w:ascii="宋体" w:hAnsi="宋体" w:eastAsia="宋体"/>
          <w:szCs w:val="21"/>
        </w:rPr>
        <w:t>理解清楚，如有“正偏离”或“负偏离”的条款，请填写在本表。</w:t>
      </w:r>
    </w:p>
    <w:p>
      <w:pPr>
        <w:pStyle w:val="26"/>
        <w:numPr>
          <w:ilvl w:val="0"/>
          <w:numId w:val="24"/>
        </w:numPr>
        <w:spacing w:line="360" w:lineRule="auto"/>
        <w:ind w:left="420" w:firstLineChars="0"/>
        <w:rPr>
          <w:rFonts w:hint="eastAsia" w:ascii="宋体" w:hAnsi="宋体" w:eastAsia="宋体"/>
          <w:szCs w:val="21"/>
        </w:rPr>
      </w:pPr>
      <w:r>
        <w:rPr>
          <w:rFonts w:ascii="宋体" w:hAnsi="宋体" w:eastAsia="宋体"/>
          <w:szCs w:val="21"/>
        </w:rPr>
        <w:t>如无偏离，则本表无需填写，只须提供空白表，表示完全满足第</w:t>
      </w:r>
      <w:r>
        <w:rPr>
          <w:rFonts w:hint="eastAsia" w:ascii="宋体" w:hAnsi="宋体" w:eastAsia="宋体"/>
          <w:szCs w:val="21"/>
        </w:rPr>
        <w:t>四</w:t>
      </w:r>
      <w:r>
        <w:rPr>
          <w:rFonts w:ascii="宋体" w:hAnsi="宋体" w:eastAsia="宋体"/>
          <w:szCs w:val="21"/>
        </w:rPr>
        <w:t>章《</w:t>
      </w:r>
      <w:r>
        <w:rPr>
          <w:rFonts w:hint="eastAsia" w:ascii="宋体" w:hAnsi="宋体" w:eastAsia="宋体"/>
          <w:szCs w:val="21"/>
        </w:rPr>
        <w:t>服务标准和要求</w:t>
      </w:r>
      <w:r>
        <w:rPr>
          <w:rFonts w:ascii="宋体" w:hAnsi="宋体" w:eastAsia="宋体"/>
          <w:szCs w:val="21"/>
        </w:rPr>
        <w:t>》</w:t>
      </w:r>
      <w:r>
        <w:rPr>
          <w:rFonts w:hint="eastAsia" w:ascii="宋体" w:hAnsi="宋体" w:eastAsia="宋体"/>
          <w:szCs w:val="21"/>
        </w:rPr>
        <w:t>中的非不可偏离项</w:t>
      </w:r>
      <w:r>
        <w:rPr>
          <w:rFonts w:ascii="宋体" w:hAnsi="宋体" w:eastAsia="宋体"/>
          <w:szCs w:val="21"/>
        </w:rPr>
        <w:t>条款。</w:t>
      </w:r>
    </w:p>
    <w:p>
      <w:pPr>
        <w:pStyle w:val="26"/>
        <w:numPr>
          <w:ilvl w:val="0"/>
          <w:numId w:val="24"/>
        </w:numPr>
        <w:spacing w:line="360" w:lineRule="auto"/>
        <w:ind w:left="420" w:firstLineChars="0"/>
        <w:rPr>
          <w:rFonts w:hint="eastAsia" w:ascii="宋体" w:hAnsi="宋体" w:eastAsia="宋体"/>
          <w:szCs w:val="21"/>
        </w:rPr>
      </w:pPr>
      <w:r>
        <w:rPr>
          <w:rFonts w:ascii="宋体" w:hAnsi="宋体" w:eastAsia="宋体"/>
          <w:szCs w:val="21"/>
        </w:rPr>
        <w:t>即使本表为空，也需在投标文件中提供</w:t>
      </w:r>
      <w:r>
        <w:rPr>
          <w:rFonts w:hint="eastAsia" w:ascii="宋体" w:hAnsi="宋体" w:eastAsia="宋体"/>
          <w:szCs w:val="21"/>
        </w:rPr>
        <w:t>，并加盖投标人公章或投标专用章</w:t>
      </w:r>
      <w:r>
        <w:rPr>
          <w:rFonts w:ascii="宋体" w:hAnsi="宋体" w:eastAsia="宋体"/>
          <w:szCs w:val="21"/>
        </w:rPr>
        <w:t>。</w:t>
      </w:r>
    </w:p>
    <w:p>
      <w:pPr>
        <w:spacing w:line="360" w:lineRule="auto"/>
        <w:ind w:firstLine="420" w:firstLineChars="200"/>
        <w:rPr>
          <w:rFonts w:hint="eastAsia" w:ascii="宋体" w:hAnsi="宋体" w:eastAsia="宋体"/>
          <w:szCs w:val="21"/>
        </w:rPr>
      </w:pPr>
    </w:p>
    <w:p>
      <w:pPr>
        <w:spacing w:line="360" w:lineRule="auto"/>
        <w:rPr>
          <w:rFonts w:hint="eastAsia" w:ascii="宋体" w:hAnsi="宋体" w:eastAsia="宋体"/>
          <w:szCs w:val="21"/>
        </w:rPr>
      </w:pPr>
      <w:r>
        <w:rPr>
          <w:rFonts w:hint="eastAsia" w:ascii="宋体" w:hAnsi="宋体" w:eastAsia="宋体"/>
          <w:szCs w:val="21"/>
        </w:rPr>
        <w:t>项目编号：CP-TPIM-2025-G2-003</w:t>
      </w:r>
    </w:p>
    <w:p>
      <w:pPr>
        <w:spacing w:line="360" w:lineRule="auto"/>
        <w:rPr>
          <w:rFonts w:hint="eastAsia" w:ascii="宋体" w:hAnsi="宋体" w:eastAsia="宋体"/>
          <w:szCs w:val="21"/>
        </w:rPr>
      </w:pPr>
      <w:r>
        <w:rPr>
          <w:rFonts w:hint="eastAsia" w:ascii="宋体" w:hAnsi="宋体" w:eastAsia="宋体"/>
          <w:szCs w:val="21"/>
        </w:rPr>
        <w:t>项目名称：上海太平康复医院医用空气加压氧舱采购项目</w:t>
      </w:r>
    </w:p>
    <w:tbl>
      <w:tblPr>
        <w:tblStyle w:val="19"/>
        <w:tblW w:w="5023"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28" w:type="dxa"/>
          <w:bottom w:w="0" w:type="dxa"/>
          <w:right w:w="28" w:type="dxa"/>
        </w:tblCellMar>
      </w:tblPr>
      <w:tblGrid>
        <w:gridCol w:w="667"/>
        <w:gridCol w:w="1256"/>
        <w:gridCol w:w="2217"/>
        <w:gridCol w:w="2551"/>
        <w:gridCol w:w="225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67" w:hRule="atLeast"/>
        </w:trPr>
        <w:tc>
          <w:tcPr>
            <w:tcW w:w="373" w:type="pct"/>
            <w:vAlign w:val="center"/>
          </w:tcPr>
          <w:p>
            <w:pPr>
              <w:adjustRightInd w:val="0"/>
              <w:snapToGrid w:val="0"/>
              <w:jc w:val="center"/>
              <w:rPr>
                <w:rFonts w:hint="eastAsia" w:ascii="宋体" w:hAnsi="宋体" w:eastAsia="宋体"/>
                <w:b/>
                <w:sz w:val="20"/>
                <w:szCs w:val="20"/>
              </w:rPr>
            </w:pPr>
            <w:r>
              <w:rPr>
                <w:rFonts w:hint="eastAsia" w:ascii="宋体" w:hAnsi="宋体" w:eastAsia="宋体"/>
                <w:b/>
                <w:sz w:val="20"/>
                <w:szCs w:val="20"/>
              </w:rPr>
              <w:t>序号</w:t>
            </w:r>
          </w:p>
        </w:tc>
        <w:tc>
          <w:tcPr>
            <w:tcW w:w="702" w:type="pct"/>
            <w:vAlign w:val="center"/>
          </w:tcPr>
          <w:p>
            <w:pPr>
              <w:adjustRightInd w:val="0"/>
              <w:snapToGrid w:val="0"/>
              <w:jc w:val="center"/>
              <w:rPr>
                <w:rFonts w:hint="eastAsia" w:ascii="宋体" w:hAnsi="宋体" w:eastAsia="宋体"/>
                <w:b/>
                <w:sz w:val="20"/>
                <w:szCs w:val="20"/>
              </w:rPr>
            </w:pPr>
            <w:r>
              <w:rPr>
                <w:rFonts w:hint="eastAsia" w:ascii="宋体" w:hAnsi="宋体" w:eastAsia="宋体"/>
                <w:b/>
                <w:sz w:val="20"/>
                <w:szCs w:val="20"/>
              </w:rPr>
              <w:t>招标文件</w:t>
            </w:r>
          </w:p>
          <w:p>
            <w:pPr>
              <w:adjustRightInd w:val="0"/>
              <w:snapToGrid w:val="0"/>
              <w:jc w:val="center"/>
              <w:rPr>
                <w:rFonts w:hint="eastAsia" w:ascii="宋体" w:hAnsi="宋体" w:eastAsia="宋体"/>
                <w:b/>
                <w:sz w:val="20"/>
                <w:szCs w:val="20"/>
              </w:rPr>
            </w:pPr>
            <w:r>
              <w:rPr>
                <w:rFonts w:ascii="宋体" w:hAnsi="宋体" w:eastAsia="宋体"/>
                <w:b/>
                <w:sz w:val="20"/>
                <w:szCs w:val="20"/>
              </w:rPr>
              <w:t>条目引用号</w:t>
            </w:r>
          </w:p>
        </w:tc>
        <w:tc>
          <w:tcPr>
            <w:tcW w:w="1239" w:type="pct"/>
            <w:vAlign w:val="center"/>
          </w:tcPr>
          <w:p>
            <w:pPr>
              <w:adjustRightInd w:val="0"/>
              <w:snapToGrid w:val="0"/>
              <w:jc w:val="center"/>
              <w:rPr>
                <w:rFonts w:hint="eastAsia" w:ascii="宋体" w:hAnsi="宋体" w:eastAsia="宋体"/>
                <w:b/>
                <w:sz w:val="20"/>
                <w:szCs w:val="20"/>
              </w:rPr>
            </w:pPr>
            <w:r>
              <w:rPr>
                <w:rFonts w:hint="eastAsia" w:ascii="宋体" w:hAnsi="宋体" w:eastAsia="宋体"/>
                <w:b/>
                <w:sz w:val="20"/>
                <w:szCs w:val="20"/>
              </w:rPr>
              <w:t>招标文件</w:t>
            </w:r>
          </w:p>
          <w:p>
            <w:pPr>
              <w:adjustRightInd w:val="0"/>
              <w:snapToGrid w:val="0"/>
              <w:jc w:val="center"/>
              <w:rPr>
                <w:rFonts w:hint="eastAsia" w:ascii="宋体" w:hAnsi="宋体" w:eastAsia="宋体"/>
                <w:b/>
                <w:sz w:val="20"/>
                <w:szCs w:val="20"/>
              </w:rPr>
            </w:pPr>
            <w:r>
              <w:rPr>
                <w:rFonts w:hint="eastAsia" w:ascii="宋体" w:hAnsi="宋体" w:eastAsia="宋体"/>
                <w:b/>
                <w:sz w:val="20"/>
                <w:szCs w:val="20"/>
              </w:rPr>
              <w:t>技术规范</w:t>
            </w:r>
          </w:p>
        </w:tc>
        <w:tc>
          <w:tcPr>
            <w:tcW w:w="1426" w:type="pct"/>
            <w:vAlign w:val="center"/>
          </w:tcPr>
          <w:p>
            <w:pPr>
              <w:adjustRightInd w:val="0"/>
              <w:snapToGrid w:val="0"/>
              <w:jc w:val="center"/>
              <w:rPr>
                <w:rFonts w:hint="eastAsia" w:ascii="宋体" w:hAnsi="宋体" w:eastAsia="宋体"/>
                <w:b/>
                <w:sz w:val="20"/>
                <w:szCs w:val="20"/>
              </w:rPr>
            </w:pPr>
            <w:r>
              <w:rPr>
                <w:rFonts w:hint="eastAsia" w:ascii="宋体" w:hAnsi="宋体" w:eastAsia="宋体"/>
                <w:b/>
                <w:sz w:val="20"/>
                <w:szCs w:val="20"/>
              </w:rPr>
              <w:t>点对点</w:t>
            </w:r>
            <w:r>
              <w:rPr>
                <w:rFonts w:ascii="宋体" w:hAnsi="宋体" w:eastAsia="宋体"/>
                <w:b/>
                <w:sz w:val="20"/>
                <w:szCs w:val="20"/>
              </w:rPr>
              <w:t>应答</w:t>
            </w:r>
          </w:p>
        </w:tc>
        <w:tc>
          <w:tcPr>
            <w:tcW w:w="1257" w:type="pct"/>
            <w:vAlign w:val="center"/>
          </w:tcPr>
          <w:p>
            <w:pPr>
              <w:adjustRightInd w:val="0"/>
              <w:snapToGrid w:val="0"/>
              <w:jc w:val="center"/>
              <w:rPr>
                <w:rFonts w:hint="eastAsia" w:ascii="宋体" w:hAnsi="宋体" w:eastAsia="宋体"/>
                <w:b/>
                <w:sz w:val="20"/>
                <w:szCs w:val="20"/>
              </w:rPr>
            </w:pPr>
            <w:r>
              <w:rPr>
                <w:rFonts w:hint="eastAsia" w:ascii="宋体" w:hAnsi="宋体" w:eastAsia="宋体"/>
                <w:b/>
                <w:sz w:val="20"/>
                <w:szCs w:val="20"/>
              </w:rPr>
              <w:t>偏离及</w:t>
            </w:r>
            <w:r>
              <w:rPr>
                <w:rFonts w:ascii="宋体" w:hAnsi="宋体" w:eastAsia="宋体"/>
                <w:b/>
                <w:sz w:val="20"/>
                <w:szCs w:val="20"/>
              </w:rPr>
              <w:t>补充说明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67" w:hRule="atLeast"/>
        </w:trPr>
        <w:tc>
          <w:tcPr>
            <w:tcW w:w="373" w:type="pct"/>
            <w:vAlign w:val="center"/>
          </w:tcPr>
          <w:p>
            <w:pPr>
              <w:adjustRightInd w:val="0"/>
              <w:snapToGrid w:val="0"/>
              <w:jc w:val="center"/>
              <w:rPr>
                <w:rFonts w:hint="eastAsia" w:ascii="宋体" w:hAnsi="宋体" w:eastAsia="宋体"/>
                <w:sz w:val="20"/>
                <w:szCs w:val="20"/>
              </w:rPr>
            </w:pPr>
            <w:r>
              <w:rPr>
                <w:rFonts w:hint="eastAsia" w:ascii="宋体" w:hAnsi="宋体" w:eastAsia="宋体"/>
                <w:sz w:val="20"/>
                <w:szCs w:val="20"/>
              </w:rPr>
              <w:t>1</w:t>
            </w:r>
          </w:p>
        </w:tc>
        <w:tc>
          <w:tcPr>
            <w:tcW w:w="702" w:type="pct"/>
            <w:vAlign w:val="center"/>
          </w:tcPr>
          <w:p>
            <w:pPr>
              <w:adjustRightInd w:val="0"/>
              <w:snapToGrid w:val="0"/>
              <w:jc w:val="center"/>
              <w:rPr>
                <w:rFonts w:hint="eastAsia" w:ascii="宋体" w:hAnsi="宋体" w:eastAsia="宋体"/>
                <w:sz w:val="20"/>
                <w:szCs w:val="20"/>
              </w:rPr>
            </w:pPr>
          </w:p>
        </w:tc>
        <w:tc>
          <w:tcPr>
            <w:tcW w:w="1239" w:type="pct"/>
            <w:vAlign w:val="center"/>
          </w:tcPr>
          <w:p>
            <w:pPr>
              <w:adjustRightInd w:val="0"/>
              <w:snapToGrid w:val="0"/>
              <w:jc w:val="left"/>
              <w:rPr>
                <w:rFonts w:hint="eastAsia" w:ascii="宋体" w:hAnsi="宋体" w:eastAsia="宋体"/>
                <w:sz w:val="20"/>
                <w:szCs w:val="20"/>
              </w:rPr>
            </w:pPr>
          </w:p>
        </w:tc>
        <w:tc>
          <w:tcPr>
            <w:tcW w:w="1426" w:type="pct"/>
            <w:vAlign w:val="center"/>
          </w:tcPr>
          <w:p>
            <w:pPr>
              <w:adjustRightInd w:val="0"/>
              <w:snapToGrid w:val="0"/>
              <w:jc w:val="center"/>
              <w:rPr>
                <w:rFonts w:hint="eastAsia" w:ascii="宋体" w:hAnsi="宋体" w:eastAsia="宋体"/>
                <w:sz w:val="20"/>
                <w:szCs w:val="20"/>
              </w:rPr>
            </w:pPr>
          </w:p>
        </w:tc>
        <w:tc>
          <w:tcPr>
            <w:tcW w:w="1257" w:type="pct"/>
            <w:vAlign w:val="center"/>
          </w:tcPr>
          <w:p>
            <w:pPr>
              <w:adjustRightInd w:val="0"/>
              <w:snapToGrid w:val="0"/>
              <w:jc w:val="center"/>
              <w:rPr>
                <w:rFonts w:hint="eastAsia" w:ascii="宋体" w:hAnsi="宋体" w:eastAsia="宋体"/>
                <w:sz w:val="20"/>
                <w:szCs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67" w:hRule="atLeast"/>
        </w:trPr>
        <w:tc>
          <w:tcPr>
            <w:tcW w:w="373" w:type="pct"/>
            <w:vAlign w:val="center"/>
          </w:tcPr>
          <w:p>
            <w:pPr>
              <w:adjustRightInd w:val="0"/>
              <w:snapToGrid w:val="0"/>
              <w:jc w:val="center"/>
              <w:rPr>
                <w:rFonts w:hint="eastAsia" w:ascii="宋体" w:hAnsi="宋体" w:eastAsia="宋体"/>
                <w:sz w:val="20"/>
                <w:szCs w:val="20"/>
              </w:rPr>
            </w:pPr>
            <w:r>
              <w:rPr>
                <w:rFonts w:hint="eastAsia" w:ascii="宋体" w:hAnsi="宋体" w:eastAsia="宋体"/>
                <w:sz w:val="20"/>
                <w:szCs w:val="20"/>
              </w:rPr>
              <w:t>2</w:t>
            </w:r>
          </w:p>
        </w:tc>
        <w:tc>
          <w:tcPr>
            <w:tcW w:w="702" w:type="pct"/>
            <w:vAlign w:val="center"/>
          </w:tcPr>
          <w:p>
            <w:pPr>
              <w:adjustRightInd w:val="0"/>
              <w:snapToGrid w:val="0"/>
              <w:jc w:val="center"/>
              <w:rPr>
                <w:rFonts w:hint="eastAsia" w:ascii="宋体" w:hAnsi="宋体" w:eastAsia="宋体"/>
                <w:sz w:val="20"/>
                <w:szCs w:val="20"/>
              </w:rPr>
            </w:pPr>
          </w:p>
        </w:tc>
        <w:tc>
          <w:tcPr>
            <w:tcW w:w="1239" w:type="pct"/>
            <w:vAlign w:val="center"/>
          </w:tcPr>
          <w:p>
            <w:pPr>
              <w:adjustRightInd w:val="0"/>
              <w:snapToGrid w:val="0"/>
              <w:jc w:val="left"/>
              <w:rPr>
                <w:rFonts w:hint="eastAsia" w:ascii="宋体" w:hAnsi="宋体" w:eastAsia="宋体"/>
                <w:sz w:val="20"/>
                <w:szCs w:val="20"/>
              </w:rPr>
            </w:pPr>
          </w:p>
        </w:tc>
        <w:tc>
          <w:tcPr>
            <w:tcW w:w="1426" w:type="pct"/>
            <w:vAlign w:val="center"/>
          </w:tcPr>
          <w:p>
            <w:pPr>
              <w:adjustRightInd w:val="0"/>
              <w:snapToGrid w:val="0"/>
              <w:jc w:val="center"/>
              <w:rPr>
                <w:rFonts w:hint="eastAsia" w:ascii="宋体" w:hAnsi="宋体" w:eastAsia="宋体"/>
                <w:sz w:val="20"/>
                <w:szCs w:val="20"/>
              </w:rPr>
            </w:pPr>
          </w:p>
        </w:tc>
        <w:tc>
          <w:tcPr>
            <w:tcW w:w="1257" w:type="pct"/>
            <w:vAlign w:val="center"/>
          </w:tcPr>
          <w:p>
            <w:pPr>
              <w:adjustRightInd w:val="0"/>
              <w:snapToGrid w:val="0"/>
              <w:jc w:val="center"/>
              <w:rPr>
                <w:rFonts w:hint="eastAsia" w:ascii="宋体" w:hAnsi="宋体" w:eastAsia="宋体"/>
                <w:sz w:val="20"/>
                <w:szCs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67" w:hRule="atLeast"/>
        </w:trPr>
        <w:tc>
          <w:tcPr>
            <w:tcW w:w="373" w:type="pct"/>
            <w:vAlign w:val="center"/>
          </w:tcPr>
          <w:p>
            <w:pPr>
              <w:adjustRightInd w:val="0"/>
              <w:snapToGrid w:val="0"/>
              <w:jc w:val="center"/>
              <w:rPr>
                <w:rFonts w:hint="eastAsia" w:ascii="宋体" w:hAnsi="宋体" w:eastAsia="宋体"/>
                <w:sz w:val="20"/>
                <w:szCs w:val="20"/>
              </w:rPr>
            </w:pPr>
            <w:r>
              <w:rPr>
                <w:rFonts w:hint="eastAsia" w:ascii="宋体" w:hAnsi="宋体" w:eastAsia="宋体"/>
                <w:sz w:val="20"/>
                <w:szCs w:val="20"/>
              </w:rPr>
              <w:t>3</w:t>
            </w:r>
          </w:p>
        </w:tc>
        <w:tc>
          <w:tcPr>
            <w:tcW w:w="702" w:type="pct"/>
            <w:vAlign w:val="center"/>
          </w:tcPr>
          <w:p>
            <w:pPr>
              <w:adjustRightInd w:val="0"/>
              <w:snapToGrid w:val="0"/>
              <w:jc w:val="center"/>
              <w:rPr>
                <w:rFonts w:hint="eastAsia" w:ascii="宋体" w:hAnsi="宋体" w:eastAsia="宋体"/>
                <w:sz w:val="20"/>
                <w:szCs w:val="20"/>
              </w:rPr>
            </w:pPr>
          </w:p>
        </w:tc>
        <w:tc>
          <w:tcPr>
            <w:tcW w:w="1239" w:type="pct"/>
            <w:vAlign w:val="center"/>
          </w:tcPr>
          <w:p>
            <w:pPr>
              <w:adjustRightInd w:val="0"/>
              <w:snapToGrid w:val="0"/>
              <w:jc w:val="left"/>
              <w:rPr>
                <w:rFonts w:hint="eastAsia" w:ascii="宋体" w:hAnsi="宋体" w:eastAsia="宋体"/>
                <w:sz w:val="20"/>
                <w:szCs w:val="20"/>
              </w:rPr>
            </w:pPr>
          </w:p>
        </w:tc>
        <w:tc>
          <w:tcPr>
            <w:tcW w:w="1426" w:type="pct"/>
            <w:vAlign w:val="center"/>
          </w:tcPr>
          <w:p>
            <w:pPr>
              <w:adjustRightInd w:val="0"/>
              <w:snapToGrid w:val="0"/>
              <w:jc w:val="center"/>
              <w:rPr>
                <w:rFonts w:hint="eastAsia" w:ascii="宋体" w:hAnsi="宋体" w:eastAsia="宋体"/>
                <w:sz w:val="20"/>
                <w:szCs w:val="20"/>
              </w:rPr>
            </w:pPr>
          </w:p>
        </w:tc>
        <w:tc>
          <w:tcPr>
            <w:tcW w:w="1257" w:type="pct"/>
            <w:vAlign w:val="center"/>
          </w:tcPr>
          <w:p>
            <w:pPr>
              <w:adjustRightInd w:val="0"/>
              <w:snapToGrid w:val="0"/>
              <w:jc w:val="center"/>
              <w:rPr>
                <w:rFonts w:hint="eastAsia" w:ascii="宋体" w:hAnsi="宋体" w:eastAsia="宋体"/>
                <w:sz w:val="20"/>
                <w:szCs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67" w:hRule="atLeast"/>
        </w:trPr>
        <w:tc>
          <w:tcPr>
            <w:tcW w:w="373" w:type="pct"/>
            <w:vAlign w:val="center"/>
          </w:tcPr>
          <w:p>
            <w:pPr>
              <w:adjustRightInd w:val="0"/>
              <w:snapToGrid w:val="0"/>
              <w:jc w:val="center"/>
              <w:rPr>
                <w:rFonts w:hint="eastAsia" w:ascii="宋体" w:hAnsi="宋体" w:eastAsia="宋体"/>
                <w:sz w:val="20"/>
                <w:szCs w:val="20"/>
              </w:rPr>
            </w:pPr>
            <w:r>
              <w:rPr>
                <w:rFonts w:hint="eastAsia" w:ascii="宋体" w:hAnsi="宋体" w:eastAsia="宋体"/>
                <w:sz w:val="20"/>
                <w:szCs w:val="20"/>
              </w:rPr>
              <w:t>4</w:t>
            </w:r>
          </w:p>
        </w:tc>
        <w:tc>
          <w:tcPr>
            <w:tcW w:w="702" w:type="pct"/>
            <w:vAlign w:val="center"/>
          </w:tcPr>
          <w:p>
            <w:pPr>
              <w:adjustRightInd w:val="0"/>
              <w:snapToGrid w:val="0"/>
              <w:jc w:val="center"/>
              <w:rPr>
                <w:rFonts w:hint="eastAsia" w:ascii="宋体" w:hAnsi="宋体" w:eastAsia="宋体"/>
                <w:sz w:val="20"/>
                <w:szCs w:val="20"/>
              </w:rPr>
            </w:pPr>
          </w:p>
        </w:tc>
        <w:tc>
          <w:tcPr>
            <w:tcW w:w="1239" w:type="pct"/>
            <w:vAlign w:val="center"/>
          </w:tcPr>
          <w:p>
            <w:pPr>
              <w:adjustRightInd w:val="0"/>
              <w:snapToGrid w:val="0"/>
              <w:jc w:val="left"/>
              <w:rPr>
                <w:rFonts w:hint="eastAsia" w:ascii="宋体" w:hAnsi="宋体" w:eastAsia="宋体"/>
                <w:sz w:val="20"/>
                <w:szCs w:val="20"/>
              </w:rPr>
            </w:pPr>
          </w:p>
        </w:tc>
        <w:tc>
          <w:tcPr>
            <w:tcW w:w="1426" w:type="pct"/>
            <w:vAlign w:val="center"/>
          </w:tcPr>
          <w:p>
            <w:pPr>
              <w:adjustRightInd w:val="0"/>
              <w:snapToGrid w:val="0"/>
              <w:jc w:val="center"/>
              <w:rPr>
                <w:rFonts w:hint="eastAsia" w:ascii="宋体" w:hAnsi="宋体" w:eastAsia="宋体"/>
                <w:sz w:val="20"/>
                <w:szCs w:val="20"/>
              </w:rPr>
            </w:pPr>
          </w:p>
        </w:tc>
        <w:tc>
          <w:tcPr>
            <w:tcW w:w="1257" w:type="pct"/>
            <w:vAlign w:val="center"/>
          </w:tcPr>
          <w:p>
            <w:pPr>
              <w:adjustRightInd w:val="0"/>
              <w:snapToGrid w:val="0"/>
              <w:jc w:val="center"/>
              <w:rPr>
                <w:rFonts w:hint="eastAsia" w:ascii="宋体" w:hAnsi="宋体" w:eastAsia="宋体"/>
                <w:sz w:val="20"/>
                <w:szCs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67" w:hRule="atLeast"/>
        </w:trPr>
        <w:tc>
          <w:tcPr>
            <w:tcW w:w="373" w:type="pct"/>
            <w:vAlign w:val="center"/>
          </w:tcPr>
          <w:p>
            <w:pPr>
              <w:adjustRightInd w:val="0"/>
              <w:snapToGrid w:val="0"/>
              <w:jc w:val="center"/>
              <w:rPr>
                <w:rFonts w:hint="eastAsia" w:ascii="宋体" w:hAnsi="宋体" w:eastAsia="宋体"/>
                <w:sz w:val="20"/>
                <w:szCs w:val="20"/>
              </w:rPr>
            </w:pPr>
            <w:r>
              <w:rPr>
                <w:rFonts w:hint="eastAsia" w:ascii="宋体" w:hAnsi="宋体" w:eastAsia="宋体"/>
                <w:sz w:val="20"/>
                <w:szCs w:val="20"/>
              </w:rPr>
              <w:t>5</w:t>
            </w:r>
          </w:p>
        </w:tc>
        <w:tc>
          <w:tcPr>
            <w:tcW w:w="702" w:type="pct"/>
            <w:vAlign w:val="center"/>
          </w:tcPr>
          <w:p>
            <w:pPr>
              <w:adjustRightInd w:val="0"/>
              <w:snapToGrid w:val="0"/>
              <w:jc w:val="center"/>
              <w:rPr>
                <w:rFonts w:hint="eastAsia" w:ascii="宋体" w:hAnsi="宋体" w:eastAsia="宋体"/>
                <w:sz w:val="20"/>
                <w:szCs w:val="20"/>
              </w:rPr>
            </w:pPr>
          </w:p>
        </w:tc>
        <w:tc>
          <w:tcPr>
            <w:tcW w:w="1239" w:type="pct"/>
            <w:vAlign w:val="center"/>
          </w:tcPr>
          <w:p>
            <w:pPr>
              <w:adjustRightInd w:val="0"/>
              <w:snapToGrid w:val="0"/>
              <w:jc w:val="left"/>
              <w:rPr>
                <w:rFonts w:hint="eastAsia" w:ascii="宋体" w:hAnsi="宋体" w:eastAsia="宋体"/>
                <w:sz w:val="20"/>
                <w:szCs w:val="20"/>
              </w:rPr>
            </w:pPr>
          </w:p>
        </w:tc>
        <w:tc>
          <w:tcPr>
            <w:tcW w:w="1426" w:type="pct"/>
            <w:vAlign w:val="center"/>
          </w:tcPr>
          <w:p>
            <w:pPr>
              <w:adjustRightInd w:val="0"/>
              <w:snapToGrid w:val="0"/>
              <w:jc w:val="center"/>
              <w:rPr>
                <w:rFonts w:hint="eastAsia" w:ascii="宋体" w:hAnsi="宋体" w:eastAsia="宋体"/>
                <w:sz w:val="20"/>
                <w:szCs w:val="20"/>
              </w:rPr>
            </w:pPr>
          </w:p>
        </w:tc>
        <w:tc>
          <w:tcPr>
            <w:tcW w:w="1257" w:type="pct"/>
            <w:vAlign w:val="center"/>
          </w:tcPr>
          <w:p>
            <w:pPr>
              <w:adjustRightInd w:val="0"/>
              <w:snapToGrid w:val="0"/>
              <w:jc w:val="center"/>
              <w:rPr>
                <w:rFonts w:hint="eastAsia" w:ascii="宋体" w:hAnsi="宋体" w:eastAsia="宋体"/>
                <w:sz w:val="20"/>
                <w:szCs w:val="20"/>
              </w:rPr>
            </w:pPr>
          </w:p>
        </w:tc>
      </w:tr>
    </w:tbl>
    <w:p>
      <w:pPr>
        <w:spacing w:line="360" w:lineRule="auto"/>
        <w:rPr>
          <w:rFonts w:hint="eastAsia" w:ascii="宋体" w:hAnsi="宋体" w:eastAsia="宋体"/>
          <w:szCs w:val="21"/>
        </w:rPr>
      </w:pPr>
    </w:p>
    <w:p>
      <w:pPr>
        <w:spacing w:line="360" w:lineRule="auto"/>
        <w:rPr>
          <w:rFonts w:hint="eastAsia" w:ascii="宋体" w:hAnsi="宋体" w:eastAsia="宋体"/>
          <w:szCs w:val="21"/>
        </w:rPr>
      </w:pPr>
    </w:p>
    <w:p>
      <w:pPr>
        <w:spacing w:line="360" w:lineRule="auto"/>
        <w:ind w:right="3150" w:rightChars="1500" w:firstLine="420" w:firstLineChars="200"/>
        <w:jc w:val="right"/>
        <w:rPr>
          <w:rFonts w:hint="eastAsia" w:ascii="宋体" w:hAnsi="宋体" w:eastAsia="宋体"/>
          <w:szCs w:val="21"/>
        </w:rPr>
      </w:pPr>
      <w:r>
        <w:rPr>
          <w:rFonts w:hint="eastAsia" w:ascii="宋体" w:hAnsi="宋体" w:eastAsia="宋体"/>
          <w:szCs w:val="21"/>
        </w:rPr>
        <w:t>投标</w:t>
      </w:r>
      <w:r>
        <w:rPr>
          <w:rFonts w:ascii="宋体" w:hAnsi="宋体" w:eastAsia="宋体"/>
          <w:szCs w:val="21"/>
        </w:rPr>
        <w:t>人</w:t>
      </w:r>
      <w:r>
        <w:rPr>
          <w:rFonts w:hint="eastAsia" w:ascii="宋体" w:hAnsi="宋体" w:eastAsia="宋体"/>
          <w:szCs w:val="21"/>
        </w:rPr>
        <w:t>全称（盖章）：</w:t>
      </w:r>
    </w:p>
    <w:p>
      <w:pPr>
        <w:spacing w:line="360" w:lineRule="auto"/>
        <w:ind w:right="3150" w:rightChars="1500" w:firstLine="420" w:firstLineChars="200"/>
        <w:jc w:val="right"/>
        <w:rPr>
          <w:rFonts w:hint="eastAsia" w:ascii="宋体" w:hAnsi="宋体" w:eastAsia="宋体"/>
          <w:szCs w:val="21"/>
        </w:rPr>
      </w:pPr>
      <w:r>
        <w:rPr>
          <w:rFonts w:hint="eastAsia" w:ascii="宋体" w:hAnsi="宋体" w:eastAsia="宋体"/>
          <w:szCs w:val="21"/>
        </w:rPr>
        <w:t>日期：</w:t>
      </w:r>
    </w:p>
    <w:p>
      <w:pPr>
        <w:rPr>
          <w:rFonts w:hint="eastAsia" w:ascii="宋体" w:hAnsi="宋体" w:eastAsia="宋体"/>
          <w:b/>
          <w:sz w:val="28"/>
          <w:szCs w:val="28"/>
        </w:rPr>
      </w:pPr>
      <w:r>
        <w:rPr>
          <w:rFonts w:hint="eastAsia" w:ascii="宋体" w:hAnsi="宋体" w:eastAsia="宋体"/>
          <w:b/>
          <w:sz w:val="28"/>
          <w:szCs w:val="28"/>
        </w:rPr>
        <w:br w:type="page"/>
      </w:r>
    </w:p>
    <w:p>
      <w:pPr>
        <w:pStyle w:val="26"/>
        <w:numPr>
          <w:ilvl w:val="0"/>
          <w:numId w:val="20"/>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技术投标方案（按技术评分细则响应）</w:t>
      </w:r>
    </w:p>
    <w:p>
      <w:pPr>
        <w:pStyle w:val="26"/>
        <w:spacing w:before="156" w:beforeLines="50" w:after="156" w:afterLines="50" w:line="360" w:lineRule="auto"/>
        <w:ind w:firstLine="0" w:firstLineChars="0"/>
        <w:rPr>
          <w:rFonts w:hint="eastAsia" w:ascii="宋体" w:hAnsi="宋体" w:eastAsia="宋体"/>
          <w:b/>
          <w:sz w:val="28"/>
          <w:szCs w:val="28"/>
        </w:rPr>
      </w:pPr>
      <w:r>
        <w:rPr>
          <w:rFonts w:hint="eastAsia" w:ascii="宋体" w:hAnsi="宋体" w:eastAsia="宋体"/>
          <w:b/>
          <w:sz w:val="28"/>
          <w:szCs w:val="28"/>
        </w:rPr>
        <w:t>1.投标人类似业绩（客观项25分）</w:t>
      </w:r>
    </w:p>
    <w:p>
      <w:pPr>
        <w:pStyle w:val="15"/>
        <w:ind w:firstLine="420" w:firstLineChars="200"/>
        <w:rPr>
          <w:rFonts w:hint="eastAsia" w:ascii="宋体" w:hAnsi="宋体" w:eastAsia="宋体"/>
          <w:sz w:val="21"/>
          <w:szCs w:val="21"/>
        </w:rPr>
      </w:pPr>
      <w:r>
        <w:rPr>
          <w:rFonts w:hint="eastAsia" w:ascii="宋体" w:hAnsi="宋体" w:eastAsia="宋体"/>
          <w:sz w:val="21"/>
          <w:szCs w:val="21"/>
        </w:rPr>
        <w:t>投标方每提供一个上海地区自2021年1月1日至本项目文件递交截止日期间内已完成或正在履约（以合同服务时间为准）的同类业绩项目合同得5分，最高可得25分。</w:t>
      </w:r>
    </w:p>
    <w:p>
      <w:pPr>
        <w:pStyle w:val="15"/>
        <w:ind w:firstLine="420" w:firstLineChars="200"/>
        <w:rPr>
          <w:rFonts w:hint="eastAsia" w:ascii="宋体" w:hAnsi="宋体" w:eastAsia="宋体"/>
          <w:sz w:val="21"/>
          <w:szCs w:val="21"/>
        </w:rPr>
      </w:pPr>
      <w:r>
        <w:rPr>
          <w:rFonts w:hint="eastAsia" w:ascii="宋体" w:hAnsi="宋体" w:eastAsia="宋体"/>
          <w:sz w:val="21"/>
          <w:szCs w:val="21"/>
        </w:rPr>
        <w:t>业绩要求如下：</w:t>
      </w:r>
    </w:p>
    <w:p>
      <w:pPr>
        <w:pStyle w:val="15"/>
        <w:ind w:firstLine="420" w:firstLineChars="200"/>
        <w:rPr>
          <w:rFonts w:hint="eastAsia" w:ascii="宋体" w:hAnsi="宋体" w:eastAsia="宋体"/>
          <w:sz w:val="21"/>
          <w:szCs w:val="21"/>
        </w:rPr>
      </w:pPr>
      <w:r>
        <w:rPr>
          <w:rFonts w:hint="eastAsia" w:ascii="宋体" w:hAnsi="宋体" w:eastAsia="宋体"/>
          <w:sz w:val="21"/>
          <w:szCs w:val="21"/>
        </w:rPr>
        <w:t>（1）业绩时间要求：自2021年1月1日至本项目文件递交截止日期间内已完成或正在履约的业绩合同（以合同服务时间为准）。</w:t>
      </w:r>
    </w:p>
    <w:p>
      <w:pPr>
        <w:pStyle w:val="15"/>
        <w:ind w:firstLine="420" w:firstLineChars="200"/>
        <w:rPr>
          <w:rFonts w:hint="eastAsia" w:ascii="宋体" w:hAnsi="宋体" w:eastAsia="宋体"/>
          <w:sz w:val="21"/>
          <w:szCs w:val="21"/>
        </w:rPr>
      </w:pPr>
      <w:r>
        <w:rPr>
          <w:rFonts w:hint="eastAsia" w:ascii="宋体" w:hAnsi="宋体" w:eastAsia="宋体"/>
          <w:sz w:val="21"/>
          <w:szCs w:val="21"/>
        </w:rPr>
        <w:t>（2）业绩类型要求：劳务派遣服务合同。</w:t>
      </w:r>
    </w:p>
    <w:p>
      <w:pPr>
        <w:pStyle w:val="15"/>
        <w:ind w:firstLine="420" w:firstLineChars="200"/>
        <w:rPr>
          <w:rFonts w:hint="eastAsia" w:ascii="宋体" w:hAnsi="宋体" w:eastAsia="宋体"/>
          <w:sz w:val="21"/>
          <w:szCs w:val="21"/>
        </w:rPr>
      </w:pPr>
      <w:r>
        <w:rPr>
          <w:rFonts w:hint="eastAsia" w:ascii="宋体" w:hAnsi="宋体" w:eastAsia="宋体"/>
          <w:sz w:val="21"/>
          <w:szCs w:val="21"/>
        </w:rPr>
        <w:t>（3）业绩金额要求：须符合下列两种金额类型合同中至少一类：类型一：单个项目合同年平均金额≥人民币210万元（含税），此处的合同金额包括基础费用（人员工资、社保公积金及其他代收代付费用）和管理费，管理费指劳务派遣服务费或劳务费或人力资源服务费。类型二：单个项目合同年平均金额≥人民币12万元（含税），此处的合同金额仅包含管理服务费，即劳务派遣服务费或劳务费或人力资源服务费，不含基础费用（人员工资、社保公积金及其他代收代付费用）。</w:t>
      </w:r>
    </w:p>
    <w:p>
      <w:pPr>
        <w:pStyle w:val="15"/>
        <w:ind w:firstLine="420" w:firstLineChars="200"/>
        <w:rPr>
          <w:rFonts w:hint="eastAsia" w:ascii="宋体" w:hAnsi="宋体" w:eastAsia="宋体"/>
          <w:sz w:val="21"/>
          <w:szCs w:val="21"/>
        </w:rPr>
      </w:pPr>
      <w:r>
        <w:rPr>
          <w:rFonts w:hint="eastAsia" w:ascii="宋体" w:hAnsi="宋体" w:eastAsia="宋体"/>
          <w:sz w:val="21"/>
          <w:szCs w:val="21"/>
        </w:rPr>
        <w:t>业绩合同确认标准如下：</w:t>
      </w:r>
    </w:p>
    <w:p>
      <w:pPr>
        <w:pStyle w:val="15"/>
        <w:ind w:firstLine="420" w:firstLineChars="200"/>
        <w:rPr>
          <w:rFonts w:hint="eastAsia" w:ascii="宋体" w:hAnsi="宋体" w:eastAsia="宋体"/>
          <w:sz w:val="21"/>
          <w:szCs w:val="21"/>
        </w:rPr>
      </w:pPr>
      <w:r>
        <w:rPr>
          <w:rFonts w:hint="eastAsia" w:ascii="宋体" w:hAnsi="宋体" w:eastAsia="宋体"/>
          <w:sz w:val="21"/>
          <w:szCs w:val="21"/>
        </w:rPr>
        <w:t>（1）以总公司名义投标的单位，其下属分支机构签署的项目合同业绩计入业绩范围。</w:t>
      </w:r>
    </w:p>
    <w:p>
      <w:pPr>
        <w:pStyle w:val="15"/>
        <w:ind w:firstLine="420" w:firstLineChars="200"/>
        <w:rPr>
          <w:rFonts w:hint="eastAsia" w:ascii="宋体" w:hAnsi="宋体" w:eastAsia="宋体"/>
          <w:sz w:val="21"/>
          <w:szCs w:val="21"/>
        </w:rPr>
      </w:pPr>
      <w:r>
        <w:rPr>
          <w:rFonts w:hint="eastAsia" w:ascii="宋体" w:hAnsi="宋体" w:eastAsia="宋体"/>
          <w:sz w:val="21"/>
          <w:szCs w:val="21"/>
        </w:rPr>
        <w:t>（2）相关业绩合同若能体现合同总金额(包括暂估总价、固定总价和上限总价等)，以合同关键页载明的金额为准。</w:t>
      </w:r>
    </w:p>
    <w:p>
      <w:pPr>
        <w:pStyle w:val="15"/>
        <w:ind w:firstLine="420" w:firstLineChars="200"/>
        <w:rPr>
          <w:rFonts w:hint="eastAsia" w:ascii="宋体" w:hAnsi="宋体" w:eastAsia="宋体"/>
          <w:sz w:val="21"/>
          <w:szCs w:val="21"/>
        </w:rPr>
      </w:pPr>
      <w:r>
        <w:rPr>
          <w:rFonts w:hint="eastAsia" w:ascii="宋体" w:hAnsi="宋体" w:eastAsia="宋体"/>
          <w:sz w:val="21"/>
          <w:szCs w:val="21"/>
        </w:rPr>
        <w:t>（3）相关业绩合同关键页若不能体现合同总金额，以投标人提供的该合同有效期内发生的服务订单（须双方盖章）或发票的累计金额为准。</w:t>
      </w:r>
    </w:p>
    <w:p>
      <w:pPr>
        <w:pStyle w:val="15"/>
        <w:ind w:firstLine="420" w:firstLineChars="200"/>
        <w:rPr>
          <w:rFonts w:hint="eastAsia" w:ascii="宋体" w:hAnsi="宋体" w:eastAsia="宋体"/>
          <w:sz w:val="21"/>
          <w:szCs w:val="21"/>
        </w:rPr>
      </w:pPr>
      <w:r>
        <w:rPr>
          <w:rFonts w:hint="eastAsia" w:ascii="宋体" w:hAnsi="宋体" w:eastAsia="宋体"/>
          <w:sz w:val="21"/>
          <w:szCs w:val="21"/>
        </w:rPr>
        <w:t>（4）投标人须提供上述相关业绩合同关键页复印件，合同关键页包括但不限于：合同项目名称、合同双方名称、合同签订时间、合同服务或供货范围或内容、合同金额[如不能体现合同总金额，还须提供合同有效期内符合业绩金额要求的服务订单（须双方盖章）或发票的复印件证明材料]、合同双方盖章页等。以上材料须加盖投标人公章；</w:t>
      </w:r>
    </w:p>
    <w:p>
      <w:pPr>
        <w:pStyle w:val="15"/>
        <w:ind w:firstLine="420" w:firstLineChars="200"/>
        <w:rPr>
          <w:rFonts w:hint="eastAsia" w:ascii="宋体" w:hAnsi="宋体" w:eastAsia="宋体"/>
          <w:sz w:val="21"/>
          <w:szCs w:val="21"/>
        </w:rPr>
      </w:pPr>
      <w:r>
        <w:rPr>
          <w:rFonts w:hint="eastAsia" w:ascii="宋体" w:hAnsi="宋体" w:eastAsia="宋体"/>
          <w:sz w:val="21"/>
          <w:szCs w:val="21"/>
        </w:rPr>
        <w:t>（5）若同一项目存在多份合同的，仅认可一个相关业绩；</w:t>
      </w:r>
    </w:p>
    <w:p>
      <w:pPr>
        <w:pStyle w:val="15"/>
        <w:ind w:firstLine="420" w:firstLineChars="200"/>
        <w:rPr>
          <w:rFonts w:hint="eastAsia" w:ascii="宋体" w:hAnsi="宋体" w:eastAsia="宋体"/>
          <w:sz w:val="21"/>
          <w:szCs w:val="21"/>
        </w:rPr>
      </w:pPr>
      <w:r>
        <w:rPr>
          <w:rFonts w:hint="eastAsia" w:ascii="宋体" w:hAnsi="宋体" w:eastAsia="宋体"/>
          <w:sz w:val="21"/>
          <w:szCs w:val="21"/>
        </w:rPr>
        <w:t>（6）不符合上述条件的业绩将不予认可。</w:t>
      </w:r>
    </w:p>
    <w:p>
      <w:pPr>
        <w:rPr>
          <w:rFonts w:hint="eastAsia"/>
        </w:rPr>
      </w:pPr>
      <w:r>
        <w:rPr>
          <w:rFonts w:ascii="宋体" w:hAnsi="宋体" w:eastAsia="宋体"/>
          <w:szCs w:val="21"/>
        </w:rPr>
        <w:br w:type="page"/>
      </w:r>
    </w:p>
    <w:p>
      <w:pPr>
        <w:pStyle w:val="26"/>
        <w:spacing w:before="156" w:beforeLines="50" w:after="156" w:afterLines="50" w:line="360" w:lineRule="auto"/>
        <w:ind w:firstLine="0" w:firstLineChars="0"/>
        <w:rPr>
          <w:rFonts w:hint="eastAsia" w:ascii="宋体" w:hAnsi="宋体" w:eastAsia="宋体"/>
          <w:b/>
          <w:sz w:val="28"/>
          <w:szCs w:val="28"/>
        </w:rPr>
      </w:pPr>
      <w:r>
        <w:rPr>
          <w:rFonts w:hint="eastAsia" w:ascii="宋体" w:hAnsi="宋体" w:eastAsia="宋体"/>
          <w:b/>
          <w:sz w:val="28"/>
          <w:szCs w:val="28"/>
        </w:rPr>
        <w:t>2.公司认证情况（客观项15分）</w:t>
      </w:r>
    </w:p>
    <w:p>
      <w:pPr>
        <w:pStyle w:val="15"/>
        <w:ind w:firstLine="420" w:firstLineChars="200"/>
        <w:rPr>
          <w:rFonts w:hint="eastAsia" w:ascii="宋体" w:hAnsi="宋体" w:eastAsia="宋体"/>
          <w:sz w:val="21"/>
          <w:szCs w:val="21"/>
        </w:rPr>
      </w:pPr>
      <w:r>
        <w:rPr>
          <w:rFonts w:hint="eastAsia" w:ascii="宋体" w:hAnsi="宋体" w:eastAsia="宋体"/>
          <w:sz w:val="21"/>
          <w:szCs w:val="21"/>
        </w:rPr>
        <w:t>投标人具备认证有效期内的“质量管理体系认证”、“环境管理体系认证”、“职业健康安全管理体系认证”三者之一，每提供一个上述认证证书得5分，本项评分满分15分。投标人须提供上述认证证书复印件并加盖投标人公章。</w:t>
      </w:r>
    </w:p>
    <w:p>
      <w:pPr>
        <w:rPr>
          <w:rFonts w:hint="eastAsia" w:ascii="宋体" w:hAnsi="宋体" w:eastAsia="宋体"/>
          <w:szCs w:val="21"/>
        </w:rPr>
      </w:pPr>
      <w:r>
        <w:rPr>
          <w:rFonts w:hint="eastAsia" w:ascii="宋体" w:hAnsi="宋体" w:eastAsia="宋体"/>
          <w:szCs w:val="21"/>
        </w:rPr>
        <w:br w:type="page"/>
      </w:r>
    </w:p>
    <w:p>
      <w:pPr>
        <w:pStyle w:val="26"/>
        <w:spacing w:before="156" w:beforeLines="50" w:after="156" w:afterLines="50" w:line="360" w:lineRule="auto"/>
        <w:ind w:firstLine="0" w:firstLineChars="0"/>
        <w:rPr>
          <w:rFonts w:hint="eastAsia" w:ascii="宋体" w:hAnsi="宋体" w:eastAsia="宋体"/>
          <w:b/>
          <w:sz w:val="28"/>
          <w:szCs w:val="28"/>
        </w:rPr>
      </w:pPr>
      <w:r>
        <w:rPr>
          <w:rFonts w:hint="eastAsia" w:ascii="宋体" w:hAnsi="宋体" w:eastAsia="宋体"/>
          <w:b/>
          <w:sz w:val="28"/>
          <w:szCs w:val="28"/>
        </w:rPr>
        <w:t>3.资信评分（客观项10分）</w:t>
      </w:r>
    </w:p>
    <w:p>
      <w:pPr>
        <w:pStyle w:val="15"/>
        <w:ind w:firstLine="420" w:firstLineChars="200"/>
        <w:rPr>
          <w:rFonts w:hint="eastAsia" w:ascii="宋体" w:hAnsi="宋体" w:eastAsia="宋体"/>
          <w:sz w:val="21"/>
          <w:szCs w:val="21"/>
        </w:rPr>
      </w:pPr>
      <w:r>
        <w:rPr>
          <w:rFonts w:hint="eastAsia" w:ascii="宋体" w:hAnsi="宋体" w:eastAsia="宋体"/>
          <w:sz w:val="21"/>
          <w:szCs w:val="21"/>
        </w:rPr>
        <w:t>根据投标人财务状况进行评分，本项最高可得10分：</w:t>
      </w:r>
    </w:p>
    <w:p>
      <w:pPr>
        <w:pStyle w:val="15"/>
        <w:ind w:firstLine="420" w:firstLineChars="200"/>
        <w:rPr>
          <w:rFonts w:hint="eastAsia" w:ascii="宋体" w:hAnsi="宋体" w:eastAsia="宋体"/>
          <w:sz w:val="21"/>
          <w:szCs w:val="21"/>
        </w:rPr>
      </w:pPr>
      <w:r>
        <w:rPr>
          <w:rFonts w:hint="eastAsia" w:ascii="宋体" w:hAnsi="宋体" w:eastAsia="宋体"/>
          <w:sz w:val="21"/>
          <w:szCs w:val="21"/>
        </w:rPr>
        <w:t>（1）资信状况良好、往来款项正常，财务报表中指标良好，无异常科目（10分）；</w:t>
      </w:r>
    </w:p>
    <w:p>
      <w:pPr>
        <w:pStyle w:val="15"/>
        <w:ind w:firstLine="420" w:firstLineChars="200"/>
        <w:rPr>
          <w:rFonts w:hint="eastAsia" w:ascii="宋体" w:hAnsi="宋体" w:eastAsia="宋体"/>
          <w:sz w:val="21"/>
          <w:szCs w:val="21"/>
        </w:rPr>
      </w:pPr>
      <w:r>
        <w:rPr>
          <w:rFonts w:hint="eastAsia" w:ascii="宋体" w:hAnsi="宋体" w:eastAsia="宋体"/>
          <w:sz w:val="21"/>
          <w:szCs w:val="21"/>
        </w:rPr>
        <w:t>（2）资信证明或最近年度经审计的财务审计报告中每有一处风险项扣1分，最低1分（1-9分）；</w:t>
      </w:r>
    </w:p>
    <w:p>
      <w:pPr>
        <w:pStyle w:val="15"/>
        <w:ind w:firstLine="420" w:firstLineChars="200"/>
        <w:rPr>
          <w:rFonts w:hint="eastAsia" w:ascii="宋体" w:hAnsi="宋体" w:eastAsia="宋体"/>
          <w:sz w:val="21"/>
          <w:szCs w:val="21"/>
        </w:rPr>
      </w:pPr>
      <w:r>
        <w:rPr>
          <w:rFonts w:hint="eastAsia" w:ascii="宋体" w:hAnsi="宋体" w:eastAsia="宋体"/>
          <w:sz w:val="21"/>
          <w:szCs w:val="21"/>
        </w:rPr>
        <w:t>（3）未提供资信证明或年度经审计的财务审计报告（0分）；</w:t>
      </w:r>
    </w:p>
    <w:p>
      <w:pPr>
        <w:pStyle w:val="15"/>
        <w:ind w:firstLine="420" w:firstLineChars="200"/>
        <w:rPr>
          <w:rFonts w:hint="eastAsia" w:ascii="宋体" w:hAnsi="宋体" w:eastAsia="宋体"/>
          <w:sz w:val="21"/>
          <w:szCs w:val="21"/>
        </w:rPr>
      </w:pPr>
      <w:r>
        <w:rPr>
          <w:rFonts w:hint="eastAsia" w:ascii="宋体" w:hAnsi="宋体" w:eastAsia="宋体"/>
          <w:sz w:val="21"/>
          <w:szCs w:val="21"/>
        </w:rPr>
        <w:t>注：投标人需提供银行资信证明或2023年度经审计的财务审计报告。资信证明风险扣分项不限于包括有透支行为、拖欠款项、延期付款等；财务报告风险扣分科目不限于包括货币资金、流动资产与流动负债、未分配利润、净利润、现金流量净额等。</w:t>
      </w:r>
    </w:p>
    <w:p>
      <w:pPr>
        <w:rPr>
          <w:rFonts w:hint="eastAsia" w:ascii="宋体" w:hAnsi="宋体" w:eastAsia="宋体"/>
          <w:szCs w:val="21"/>
        </w:rPr>
      </w:pPr>
      <w:r>
        <w:rPr>
          <w:rFonts w:hint="eastAsia" w:ascii="宋体" w:hAnsi="宋体" w:eastAsia="宋体"/>
          <w:szCs w:val="21"/>
        </w:rPr>
        <w:br w:type="page"/>
      </w:r>
    </w:p>
    <w:p>
      <w:pPr>
        <w:pStyle w:val="26"/>
        <w:spacing w:before="156" w:beforeLines="50" w:after="156" w:afterLines="50" w:line="360" w:lineRule="auto"/>
        <w:ind w:firstLine="0" w:firstLineChars="0"/>
        <w:rPr>
          <w:rFonts w:hint="eastAsia" w:ascii="宋体" w:hAnsi="宋体" w:eastAsia="宋体"/>
          <w:b/>
          <w:sz w:val="28"/>
          <w:szCs w:val="28"/>
        </w:rPr>
      </w:pPr>
      <w:r>
        <w:rPr>
          <w:rFonts w:hint="eastAsia" w:ascii="宋体" w:hAnsi="宋体" w:eastAsia="宋体"/>
          <w:b/>
          <w:sz w:val="28"/>
          <w:szCs w:val="28"/>
        </w:rPr>
        <w:t>4.信息化服务能力（客观项10分）</w:t>
      </w:r>
    </w:p>
    <w:p>
      <w:pPr>
        <w:pStyle w:val="15"/>
        <w:ind w:firstLine="420" w:firstLineChars="200"/>
        <w:rPr>
          <w:rFonts w:hint="eastAsia" w:ascii="宋体" w:hAnsi="宋体" w:eastAsia="宋体"/>
          <w:sz w:val="21"/>
          <w:szCs w:val="21"/>
        </w:rPr>
      </w:pPr>
      <w:r>
        <w:rPr>
          <w:rFonts w:hint="eastAsia" w:ascii="宋体" w:hAnsi="宋体" w:eastAsia="宋体"/>
          <w:sz w:val="21"/>
          <w:szCs w:val="21"/>
        </w:rPr>
        <w:t>根据投标人信息化服务能力进行评分，本项最高可得10分：</w:t>
      </w:r>
    </w:p>
    <w:p>
      <w:pPr>
        <w:pStyle w:val="15"/>
        <w:ind w:firstLine="420" w:firstLineChars="200"/>
        <w:rPr>
          <w:rFonts w:hint="eastAsia" w:ascii="宋体" w:hAnsi="宋体" w:eastAsia="宋体"/>
          <w:sz w:val="21"/>
          <w:szCs w:val="21"/>
        </w:rPr>
      </w:pPr>
      <w:r>
        <w:rPr>
          <w:rFonts w:hint="eastAsia" w:ascii="宋体" w:hAnsi="宋体" w:eastAsia="宋体"/>
          <w:sz w:val="21"/>
          <w:szCs w:val="21"/>
        </w:rPr>
        <w:t>（1）有健全、完备的信息化平台系统和功能操作，可提供客户端操作或查询账号，可为派遣人员提供线上工资查询功能或者手机APP查询功能（10分）；</w:t>
      </w:r>
    </w:p>
    <w:p>
      <w:pPr>
        <w:pStyle w:val="15"/>
        <w:ind w:firstLine="420" w:firstLineChars="200"/>
        <w:rPr>
          <w:rFonts w:hint="eastAsia" w:ascii="宋体" w:hAnsi="宋体" w:eastAsia="宋体"/>
          <w:sz w:val="21"/>
          <w:szCs w:val="21"/>
        </w:rPr>
      </w:pPr>
      <w:r>
        <w:rPr>
          <w:rFonts w:hint="eastAsia" w:ascii="宋体" w:hAnsi="宋体" w:eastAsia="宋体"/>
          <w:sz w:val="21"/>
          <w:szCs w:val="21"/>
        </w:rPr>
        <w:t>（2）对自有信息化平台系统介绍较少、功能不全，无客户端账号（5分）；</w:t>
      </w:r>
    </w:p>
    <w:p>
      <w:pPr>
        <w:pStyle w:val="15"/>
        <w:ind w:firstLine="420" w:firstLineChars="200"/>
        <w:rPr>
          <w:rFonts w:hint="eastAsia" w:ascii="宋体" w:hAnsi="宋体" w:eastAsia="宋体"/>
          <w:sz w:val="21"/>
          <w:szCs w:val="21"/>
        </w:rPr>
      </w:pPr>
      <w:r>
        <w:rPr>
          <w:rFonts w:hint="eastAsia" w:ascii="宋体" w:hAnsi="宋体" w:eastAsia="宋体"/>
          <w:sz w:val="21"/>
          <w:szCs w:val="21"/>
        </w:rPr>
        <w:t>（3）未提供此项内容（0 分）。</w:t>
      </w:r>
    </w:p>
    <w:p>
      <w:pPr>
        <w:pStyle w:val="15"/>
        <w:ind w:firstLine="420" w:firstLineChars="200"/>
        <w:rPr>
          <w:rFonts w:hint="eastAsia" w:ascii="宋体" w:hAnsi="宋体" w:eastAsia="宋体"/>
          <w:sz w:val="21"/>
          <w:szCs w:val="21"/>
        </w:rPr>
      </w:pPr>
      <w:r>
        <w:rPr>
          <w:rFonts w:hint="eastAsia" w:ascii="宋体" w:hAnsi="宋体" w:eastAsia="宋体"/>
          <w:sz w:val="21"/>
          <w:szCs w:val="21"/>
        </w:rPr>
        <w:t>投标人需具体描述信息化平台系统基本功能，并提供相关操作页面截图。</w:t>
      </w:r>
    </w:p>
    <w:p>
      <w:pPr>
        <w:pStyle w:val="26"/>
        <w:spacing w:before="156" w:beforeLines="50" w:after="156" w:afterLines="50" w:line="360" w:lineRule="auto"/>
        <w:ind w:firstLine="0" w:firstLineChars="0"/>
        <w:rPr>
          <w:rFonts w:hint="eastAsia" w:ascii="宋体" w:hAnsi="宋体" w:eastAsia="宋体"/>
          <w:b/>
          <w:sz w:val="28"/>
          <w:szCs w:val="28"/>
        </w:rPr>
      </w:pPr>
      <w:r>
        <w:br w:type="page"/>
      </w:r>
      <w:r>
        <w:rPr>
          <w:rFonts w:hint="eastAsia" w:ascii="宋体" w:hAnsi="宋体" w:eastAsia="宋体"/>
          <w:b/>
          <w:sz w:val="28"/>
          <w:szCs w:val="28"/>
        </w:rPr>
        <w:t>5.信息安全能力（主观项10分）</w:t>
      </w:r>
    </w:p>
    <w:p>
      <w:pPr>
        <w:pStyle w:val="15"/>
        <w:ind w:firstLine="420" w:firstLineChars="200"/>
        <w:rPr>
          <w:rFonts w:hint="eastAsia" w:ascii="宋体" w:hAnsi="宋体" w:eastAsia="宋体"/>
          <w:sz w:val="21"/>
          <w:szCs w:val="21"/>
        </w:rPr>
      </w:pPr>
      <w:r>
        <w:rPr>
          <w:rFonts w:hint="eastAsia" w:ascii="宋体" w:hAnsi="宋体" w:eastAsia="宋体"/>
          <w:sz w:val="21"/>
          <w:szCs w:val="21"/>
        </w:rPr>
        <w:t>根据投标人信息安全能力进行评分，本项最高可得10分：</w:t>
      </w:r>
    </w:p>
    <w:p>
      <w:pPr>
        <w:pStyle w:val="15"/>
        <w:ind w:firstLine="420" w:firstLineChars="200"/>
        <w:rPr>
          <w:rFonts w:hint="eastAsia" w:ascii="宋体" w:hAnsi="宋体" w:eastAsia="宋体"/>
          <w:sz w:val="21"/>
          <w:szCs w:val="21"/>
        </w:rPr>
      </w:pPr>
      <w:r>
        <w:rPr>
          <w:rFonts w:hint="eastAsia" w:ascii="宋体" w:hAnsi="宋体" w:eastAsia="宋体"/>
          <w:sz w:val="21"/>
          <w:szCs w:val="21"/>
        </w:rPr>
        <w:t>投标人需提供公司内部的信息安全模型、客户个人信息保护及保密工作等管理机制，根据提供内容规范程度、合理程度、完善程度进行综合评审：</w:t>
      </w:r>
    </w:p>
    <w:p>
      <w:pPr>
        <w:pStyle w:val="15"/>
        <w:ind w:firstLine="420" w:firstLineChars="200"/>
        <w:rPr>
          <w:rFonts w:hint="eastAsia" w:ascii="宋体" w:hAnsi="宋体" w:eastAsia="宋体"/>
          <w:sz w:val="21"/>
          <w:szCs w:val="21"/>
        </w:rPr>
      </w:pPr>
      <w:r>
        <w:rPr>
          <w:rFonts w:hint="eastAsia" w:ascii="宋体" w:hAnsi="宋体" w:eastAsia="宋体"/>
          <w:sz w:val="21"/>
          <w:szCs w:val="21"/>
        </w:rPr>
        <w:t>（1）管理机制针对性、完整性和可行性优，得8-10分；</w:t>
      </w:r>
    </w:p>
    <w:p>
      <w:pPr>
        <w:pStyle w:val="15"/>
        <w:ind w:firstLine="420" w:firstLineChars="200"/>
        <w:rPr>
          <w:rFonts w:hint="eastAsia" w:ascii="宋体" w:hAnsi="宋体" w:eastAsia="宋体"/>
          <w:sz w:val="21"/>
          <w:szCs w:val="21"/>
        </w:rPr>
      </w:pPr>
      <w:r>
        <w:rPr>
          <w:rFonts w:hint="eastAsia" w:ascii="宋体" w:hAnsi="宋体" w:eastAsia="宋体"/>
          <w:sz w:val="21"/>
          <w:szCs w:val="21"/>
        </w:rPr>
        <w:t>（2）管理机制针对性、完整性和可行性良，得5-7分；</w:t>
      </w:r>
    </w:p>
    <w:p>
      <w:pPr>
        <w:pStyle w:val="15"/>
        <w:ind w:firstLine="420" w:firstLineChars="200"/>
        <w:rPr>
          <w:rFonts w:hint="eastAsia" w:ascii="宋体" w:hAnsi="宋体" w:eastAsia="宋体"/>
          <w:sz w:val="21"/>
          <w:szCs w:val="21"/>
        </w:rPr>
      </w:pPr>
      <w:r>
        <w:rPr>
          <w:rFonts w:hint="eastAsia" w:ascii="宋体" w:hAnsi="宋体" w:eastAsia="宋体"/>
          <w:sz w:val="21"/>
          <w:szCs w:val="21"/>
        </w:rPr>
        <w:t>（3）管理机制针对性、完整性和可行性中，得3-4分；</w:t>
      </w:r>
    </w:p>
    <w:p>
      <w:pPr>
        <w:pStyle w:val="15"/>
        <w:ind w:firstLine="420" w:firstLineChars="200"/>
        <w:rPr>
          <w:rFonts w:hint="eastAsia" w:ascii="宋体" w:hAnsi="宋体" w:eastAsia="宋体"/>
          <w:sz w:val="21"/>
          <w:szCs w:val="21"/>
        </w:rPr>
      </w:pPr>
      <w:r>
        <w:rPr>
          <w:rFonts w:hint="eastAsia" w:ascii="宋体" w:hAnsi="宋体" w:eastAsia="宋体"/>
          <w:sz w:val="21"/>
          <w:szCs w:val="21"/>
        </w:rPr>
        <w:t>（4）管理机制针对性、完整性和可行性差，得0-2分。</w:t>
      </w:r>
    </w:p>
    <w:p>
      <w:pPr>
        <w:pStyle w:val="15"/>
        <w:ind w:firstLine="420" w:firstLineChars="200"/>
        <w:rPr>
          <w:rFonts w:hint="eastAsia" w:ascii="宋体" w:hAnsi="宋体" w:eastAsia="宋体"/>
          <w:sz w:val="21"/>
          <w:szCs w:val="21"/>
        </w:rPr>
      </w:pPr>
      <w:r>
        <w:rPr>
          <w:rFonts w:hint="eastAsia" w:ascii="宋体" w:hAnsi="宋体" w:eastAsia="宋体"/>
          <w:sz w:val="21"/>
          <w:szCs w:val="21"/>
        </w:rPr>
        <w:t>投标人需具体描述公司内部的信息安全模型、客户个人信息保护及保密工作等管理机制情况，或可提供相关制度关键页。</w:t>
      </w:r>
    </w:p>
    <w:p>
      <w:pPr>
        <w:pStyle w:val="15"/>
        <w:ind w:firstLine="420" w:firstLineChars="200"/>
        <w:rPr>
          <w:rFonts w:hint="eastAsia" w:ascii="宋体" w:hAnsi="宋体" w:eastAsia="宋体"/>
          <w:sz w:val="21"/>
          <w:szCs w:val="21"/>
        </w:rPr>
      </w:pPr>
      <w:r>
        <w:rPr>
          <w:rFonts w:hint="eastAsia" w:ascii="宋体" w:hAnsi="宋体" w:eastAsia="宋体"/>
          <w:sz w:val="21"/>
          <w:szCs w:val="21"/>
        </w:rPr>
        <w:br w:type="page"/>
      </w:r>
    </w:p>
    <w:p>
      <w:pPr>
        <w:pStyle w:val="26"/>
        <w:spacing w:before="156" w:beforeLines="50" w:after="156" w:afterLines="50" w:line="360" w:lineRule="auto"/>
        <w:ind w:firstLine="0" w:firstLineChars="0"/>
        <w:rPr>
          <w:rFonts w:hint="eastAsia" w:ascii="宋体" w:hAnsi="宋体" w:eastAsia="宋体"/>
          <w:b/>
          <w:sz w:val="28"/>
          <w:szCs w:val="28"/>
        </w:rPr>
      </w:pPr>
      <w:r>
        <w:rPr>
          <w:rFonts w:hint="eastAsia" w:ascii="宋体" w:hAnsi="宋体" w:eastAsia="宋体"/>
          <w:b/>
          <w:sz w:val="28"/>
          <w:szCs w:val="28"/>
        </w:rPr>
        <w:t>6.日常业务处理情况（客观项10分）</w:t>
      </w:r>
    </w:p>
    <w:p>
      <w:pPr>
        <w:pStyle w:val="15"/>
        <w:ind w:firstLine="420" w:firstLineChars="200"/>
        <w:rPr>
          <w:rFonts w:hint="eastAsia" w:ascii="宋体" w:hAnsi="宋体" w:eastAsia="宋体"/>
          <w:sz w:val="21"/>
          <w:szCs w:val="21"/>
        </w:rPr>
      </w:pPr>
      <w:r>
        <w:rPr>
          <w:rFonts w:hint="eastAsia" w:ascii="宋体" w:hAnsi="宋体" w:eastAsia="宋体"/>
          <w:sz w:val="21"/>
          <w:szCs w:val="21"/>
        </w:rPr>
        <w:t>（1）服务团队配备充足且权责分工清晰，日常业务处理流程清晰严谨，确保劳务派遣员工社保公积金及时缴纳和工资及时发放；付款周期和方式灵活（10 分）；</w:t>
      </w:r>
    </w:p>
    <w:p>
      <w:pPr>
        <w:pStyle w:val="15"/>
        <w:ind w:firstLine="420" w:firstLineChars="200"/>
        <w:rPr>
          <w:rFonts w:hint="eastAsia" w:ascii="宋体" w:hAnsi="宋体" w:eastAsia="宋体"/>
          <w:sz w:val="21"/>
          <w:szCs w:val="21"/>
        </w:rPr>
      </w:pPr>
      <w:r>
        <w:rPr>
          <w:rFonts w:hint="eastAsia" w:ascii="宋体" w:hAnsi="宋体" w:eastAsia="宋体"/>
          <w:sz w:val="21"/>
          <w:szCs w:val="21"/>
        </w:rPr>
        <w:t>（2）服务团队配备一般，日常业务处理流程衔接不畅、操作不便，可能影响到劳务派遣员工社保及工资等权益正常享受，付款周期和方式单一（5 分）；</w:t>
      </w:r>
    </w:p>
    <w:p>
      <w:pPr>
        <w:pStyle w:val="15"/>
        <w:ind w:firstLine="420" w:firstLineChars="200"/>
        <w:rPr>
          <w:rFonts w:hint="eastAsia" w:ascii="宋体" w:hAnsi="宋体" w:eastAsia="宋体"/>
          <w:sz w:val="21"/>
          <w:szCs w:val="21"/>
        </w:rPr>
      </w:pPr>
      <w:r>
        <w:rPr>
          <w:rFonts w:hint="eastAsia" w:ascii="宋体" w:hAnsi="宋体" w:eastAsia="宋体"/>
          <w:sz w:val="21"/>
          <w:szCs w:val="21"/>
        </w:rPr>
        <w:t>（3）未提供此项内容（0 分）。</w:t>
      </w:r>
    </w:p>
    <w:p>
      <w:pPr>
        <w:pStyle w:val="15"/>
        <w:ind w:firstLine="420" w:firstLineChars="200"/>
        <w:rPr>
          <w:rFonts w:hint="eastAsia" w:ascii="宋体" w:hAnsi="宋体" w:eastAsia="宋体"/>
          <w:sz w:val="21"/>
          <w:szCs w:val="21"/>
        </w:rPr>
      </w:pPr>
      <w:r>
        <w:rPr>
          <w:rFonts w:hint="eastAsia" w:ascii="宋体" w:hAnsi="宋体" w:eastAsia="宋体"/>
          <w:sz w:val="21"/>
          <w:szCs w:val="21"/>
        </w:rPr>
        <w:t>注：主要描述服务团队配备人数，权责分工情况介绍，以及日常业务处理流程和复核机制、可提供的对账形式和付款方式等。</w:t>
      </w:r>
    </w:p>
    <w:p>
      <w:pPr>
        <w:pStyle w:val="15"/>
        <w:ind w:firstLine="420" w:firstLineChars="200"/>
        <w:rPr>
          <w:rFonts w:hint="eastAsia" w:ascii="宋体" w:hAnsi="宋体" w:eastAsia="宋体"/>
          <w:sz w:val="21"/>
          <w:szCs w:val="21"/>
        </w:rPr>
      </w:pPr>
      <w:r>
        <w:rPr>
          <w:rFonts w:hint="eastAsia" w:ascii="宋体" w:hAnsi="宋体" w:eastAsia="宋体"/>
          <w:sz w:val="21"/>
          <w:szCs w:val="21"/>
        </w:rPr>
        <w:br w:type="page"/>
      </w:r>
    </w:p>
    <w:p>
      <w:pPr>
        <w:pStyle w:val="26"/>
        <w:spacing w:before="156" w:beforeLines="50" w:after="156" w:afterLines="50" w:line="360" w:lineRule="auto"/>
        <w:ind w:firstLine="0" w:firstLineChars="0"/>
        <w:rPr>
          <w:rFonts w:hint="eastAsia" w:ascii="宋体" w:hAnsi="宋体" w:eastAsia="宋体"/>
          <w:b/>
          <w:sz w:val="28"/>
          <w:szCs w:val="28"/>
        </w:rPr>
      </w:pPr>
      <w:r>
        <w:rPr>
          <w:rFonts w:hint="eastAsia" w:ascii="宋体" w:hAnsi="宋体" w:eastAsia="宋体"/>
          <w:b/>
          <w:sz w:val="28"/>
          <w:szCs w:val="28"/>
        </w:rPr>
        <w:t>7.劳务派遣服务项目和突发应急预案（主观分20分）</w:t>
      </w:r>
    </w:p>
    <w:p>
      <w:pPr>
        <w:pStyle w:val="15"/>
        <w:ind w:firstLine="420" w:firstLineChars="200"/>
        <w:rPr>
          <w:rFonts w:hint="eastAsia" w:ascii="宋体" w:hAnsi="宋体" w:eastAsia="宋体"/>
          <w:sz w:val="21"/>
          <w:szCs w:val="21"/>
        </w:rPr>
      </w:pPr>
      <w:r>
        <w:rPr>
          <w:rFonts w:hint="eastAsia" w:ascii="宋体" w:hAnsi="宋体" w:eastAsia="宋体"/>
          <w:sz w:val="21"/>
          <w:szCs w:val="21"/>
        </w:rPr>
        <w:t>劳务派遣服务项目和突发应急预案：比较。方案优秀得15-20分、良好得10-14分、一般得6-9分、较差得0-5分。</w:t>
      </w:r>
    </w:p>
    <w:p>
      <w:pPr>
        <w:pStyle w:val="15"/>
        <w:ind w:firstLine="420" w:firstLineChars="200"/>
        <w:rPr>
          <w:rFonts w:hint="eastAsia" w:ascii="宋体" w:hAnsi="宋体" w:eastAsia="宋体"/>
          <w:sz w:val="21"/>
          <w:szCs w:val="21"/>
        </w:rPr>
      </w:pPr>
      <w:r>
        <w:rPr>
          <w:rFonts w:hint="eastAsia" w:ascii="宋体" w:hAnsi="宋体" w:eastAsia="宋体"/>
          <w:sz w:val="21"/>
          <w:szCs w:val="21"/>
        </w:rPr>
        <w:t>注：主要描述可提供的人力资源基础服务和增值服务、服务优势、个性化解决方案、突发应急情况处理办法和管理机制、法律配置和支持情况等。</w:t>
      </w:r>
    </w:p>
    <w:p>
      <w:pPr>
        <w:rPr>
          <w:rFonts w:hint="eastAsia"/>
        </w:rPr>
      </w:pPr>
      <w:r>
        <w:rPr>
          <w:rFonts w:hint="eastAsia" w:ascii="宋体" w:hAnsi="宋体" w:eastAsia="宋体"/>
          <w:szCs w:val="21"/>
        </w:rPr>
        <w:br w:type="page"/>
      </w:r>
    </w:p>
    <w:p>
      <w:pPr>
        <w:pStyle w:val="26"/>
        <w:numPr>
          <w:ilvl w:val="0"/>
          <w:numId w:val="20"/>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关于协助廉政建设监督的函</w:t>
      </w:r>
    </w:p>
    <w:p>
      <w:pPr>
        <w:pStyle w:val="26"/>
        <w:widowControl/>
        <w:ind w:firstLine="0" w:firstLineChars="0"/>
        <w:rPr>
          <w:rFonts w:hint="eastAsia" w:ascii="宋体" w:hAnsi="宋体" w:eastAsia="宋体" w:cs="宋体"/>
          <w:szCs w:val="21"/>
        </w:rPr>
      </w:pPr>
    </w:p>
    <w:p>
      <w:pPr>
        <w:pStyle w:val="26"/>
        <w:widowControl/>
        <w:ind w:firstLine="0" w:firstLineChars="0"/>
        <w:rPr>
          <w:rFonts w:hint="eastAsia" w:ascii="宋体" w:hAnsi="宋体" w:eastAsia="宋体" w:cs="宋体"/>
          <w:szCs w:val="21"/>
          <w:lang w:eastAsia="zh-CN"/>
        </w:rPr>
      </w:pPr>
      <w:r>
        <w:rPr>
          <w:rFonts w:hint="eastAsia" w:ascii="宋体" w:hAnsi="宋体" w:eastAsia="宋体" w:cs="宋体"/>
          <w:szCs w:val="21"/>
          <w:lang w:eastAsia="zh-CN"/>
        </w:rPr>
        <w:drawing>
          <wp:inline distT="0" distB="0" distL="114300" distR="114300">
            <wp:extent cx="5596255" cy="6828155"/>
            <wp:effectExtent l="0" t="0" r="4445" b="10795"/>
            <wp:docPr id="13" name="图片 13" descr="CQ6BBC8JOUS29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Q6BBC8JOUS298C8"/>
                    <pic:cNvPicPr>
                      <a:picLocks noChangeAspect="1"/>
                    </pic:cNvPicPr>
                  </pic:nvPicPr>
                  <pic:blipFill>
                    <a:blip r:embed="rId9"/>
                    <a:srcRect b="12242"/>
                    <a:stretch>
                      <a:fillRect/>
                    </a:stretch>
                  </pic:blipFill>
                  <pic:spPr>
                    <a:xfrm>
                      <a:off x="0" y="0"/>
                      <a:ext cx="5596255" cy="6828155"/>
                    </a:xfrm>
                    <a:prstGeom prst="rect">
                      <a:avLst/>
                    </a:prstGeom>
                  </pic:spPr>
                </pic:pic>
              </a:graphicData>
            </a:graphic>
          </wp:inline>
        </w:drawing>
      </w:r>
      <w:bookmarkStart w:id="7" w:name="_GoBack"/>
      <w:bookmarkEnd w:id="7"/>
    </w:p>
    <w:p>
      <w:pPr>
        <w:pStyle w:val="26"/>
        <w:widowControl/>
        <w:ind w:firstLine="0" w:firstLineChars="0"/>
        <w:rPr>
          <w:rFonts w:hint="eastAsia" w:ascii="宋体" w:hAnsi="宋体" w:eastAsia="宋体" w:cs="宋体"/>
          <w:szCs w:val="21"/>
        </w:rPr>
      </w:pPr>
    </w:p>
    <w:p>
      <w:pPr>
        <w:spacing w:line="560" w:lineRule="exact"/>
        <w:rPr>
          <w:rFonts w:hint="eastAsia" w:ascii="宋体" w:hAnsi="宋体" w:cs="宋体"/>
          <w:kern w:val="0"/>
          <w:szCs w:val="21"/>
        </w:rPr>
      </w:pPr>
      <w:r>
        <w:rPr>
          <w:rFonts w:hint="eastAsia" w:ascii="宋体" w:hAnsi="宋体" w:cs="宋体"/>
          <w:kern w:val="0"/>
          <w:szCs w:val="21"/>
        </w:rPr>
        <w:t>--------------------------------------------------------------------------------</w:t>
      </w:r>
    </w:p>
    <w:p>
      <w:pPr>
        <w:spacing w:line="560" w:lineRule="exact"/>
        <w:jc w:val="center"/>
        <w:rPr>
          <w:rFonts w:hint="eastAsia" w:ascii="宋体" w:hAnsi="宋体" w:eastAsia="宋体" w:cs="宋体"/>
          <w:kern w:val="0"/>
          <w:szCs w:val="21"/>
        </w:rPr>
      </w:pPr>
      <w:r>
        <w:rPr>
          <w:rFonts w:hint="eastAsia" w:ascii="宋体" w:hAnsi="宋体" w:eastAsia="宋体" w:cs="宋体"/>
          <w:kern w:val="0"/>
          <w:szCs w:val="21"/>
        </w:rPr>
        <w:t>签收回执</w:t>
      </w:r>
    </w:p>
    <w:p>
      <w:pPr>
        <w:spacing w:line="560" w:lineRule="exact"/>
        <w:jc w:val="center"/>
        <w:rPr>
          <w:rFonts w:hint="eastAsia" w:ascii="宋体" w:hAnsi="宋体" w:eastAsia="宋体" w:cs="宋体"/>
          <w:kern w:val="0"/>
          <w:szCs w:val="21"/>
        </w:rPr>
      </w:pPr>
    </w:p>
    <w:p>
      <w:pPr>
        <w:spacing w:line="480" w:lineRule="exact"/>
        <w:ind w:firstLine="420" w:firstLineChars="200"/>
        <w:jc w:val="left"/>
        <w:rPr>
          <w:rFonts w:hint="eastAsia" w:ascii="宋体" w:hAnsi="宋体" w:eastAsia="宋体" w:cs="宋体"/>
          <w:kern w:val="0"/>
          <w:szCs w:val="21"/>
        </w:rPr>
      </w:pPr>
      <w:r>
        <w:rPr>
          <w:rFonts w:hint="eastAsia" w:ascii="宋体" w:hAnsi="宋体" w:eastAsia="宋体" w:cs="宋体"/>
          <w:szCs w:val="21"/>
        </w:rPr>
        <w:t>我单位于2025年</w:t>
      </w:r>
      <w:r>
        <w:rPr>
          <w:rFonts w:hint="eastAsia" w:ascii="宋体" w:hAnsi="宋体" w:eastAsia="宋体" w:cs="宋体"/>
          <w:szCs w:val="21"/>
          <w:lang w:val="en-US" w:eastAsia="zh-CN"/>
        </w:rPr>
        <w:t>10</w:t>
      </w:r>
      <w:r>
        <w:rPr>
          <w:rFonts w:hint="eastAsia" w:ascii="宋体" w:hAnsi="宋体" w:eastAsia="宋体" w:cs="宋体"/>
          <w:szCs w:val="21"/>
        </w:rPr>
        <w:t>月</w:t>
      </w:r>
      <w:r>
        <w:rPr>
          <w:rFonts w:hint="eastAsia" w:ascii="宋体" w:hAnsi="宋体" w:eastAsia="宋体" w:cs="宋体"/>
          <w:szCs w:val="21"/>
          <w:lang w:val="en-US" w:eastAsia="zh-CN"/>
        </w:rPr>
        <w:t>31</w:t>
      </w:r>
      <w:r>
        <w:rPr>
          <w:rFonts w:hint="eastAsia" w:ascii="宋体" w:hAnsi="宋体" w:eastAsia="宋体" w:cs="宋体"/>
          <w:szCs w:val="21"/>
        </w:rPr>
        <w:t>日收到太平康复医院（上海）有限公司的《关于协助廉政建设监督的函》</w:t>
      </w:r>
      <w:r>
        <w:rPr>
          <w:rFonts w:hint="eastAsia" w:ascii="宋体" w:hAnsi="宋体" w:eastAsia="宋体" w:cs="宋体"/>
          <w:kern w:val="0"/>
          <w:szCs w:val="21"/>
        </w:rPr>
        <w:t>。</w:t>
      </w:r>
    </w:p>
    <w:p>
      <w:pPr>
        <w:spacing w:line="480" w:lineRule="exact"/>
        <w:ind w:firstLine="420" w:firstLineChars="200"/>
        <w:jc w:val="left"/>
        <w:rPr>
          <w:rFonts w:hint="eastAsia" w:ascii="宋体" w:hAnsi="宋体" w:eastAsia="宋体" w:cs="宋体"/>
          <w:kern w:val="0"/>
          <w:szCs w:val="21"/>
        </w:rPr>
      </w:pPr>
    </w:p>
    <w:p>
      <w:pPr>
        <w:spacing w:line="480" w:lineRule="exact"/>
        <w:ind w:firstLine="420" w:firstLineChars="200"/>
        <w:jc w:val="center"/>
        <w:rPr>
          <w:rFonts w:hint="eastAsia" w:ascii="宋体" w:hAnsi="宋体" w:cs="宋体"/>
          <w:kern w:val="0"/>
          <w:szCs w:val="21"/>
        </w:rPr>
      </w:pPr>
    </w:p>
    <w:p>
      <w:pPr>
        <w:spacing w:line="480" w:lineRule="exact"/>
        <w:ind w:firstLine="420" w:firstLineChars="200"/>
        <w:jc w:val="center"/>
        <w:rPr>
          <w:rFonts w:hint="eastAsia" w:ascii="宋体" w:hAnsi="宋体" w:cs="宋体"/>
          <w:kern w:val="0"/>
          <w:szCs w:val="21"/>
        </w:rPr>
      </w:pPr>
    </w:p>
    <w:p>
      <w:pPr>
        <w:pStyle w:val="16"/>
        <w:spacing w:line="600" w:lineRule="auto"/>
        <w:ind w:firstLine="422" w:firstLineChars="200"/>
        <w:rPr>
          <w:rFonts w:cs="宋体"/>
          <w:b/>
          <w:sz w:val="21"/>
          <w:szCs w:val="21"/>
        </w:rPr>
      </w:pPr>
      <w:r>
        <w:rPr>
          <w:rFonts w:hint="eastAsia" w:cs="宋体"/>
          <w:b/>
          <w:sz w:val="21"/>
          <w:szCs w:val="21"/>
        </w:rPr>
        <w:t>签收单位（盖章）：</w:t>
      </w:r>
    </w:p>
    <w:p>
      <w:pPr>
        <w:pStyle w:val="16"/>
        <w:spacing w:line="600" w:lineRule="auto"/>
        <w:ind w:firstLine="422" w:firstLineChars="200"/>
        <w:rPr>
          <w:rFonts w:cs="宋体"/>
          <w:b/>
          <w:sz w:val="21"/>
          <w:szCs w:val="21"/>
        </w:rPr>
      </w:pPr>
      <w:r>
        <w:rPr>
          <w:rFonts w:hint="eastAsia" w:cs="宋体"/>
          <w:b/>
          <w:sz w:val="21"/>
          <w:szCs w:val="21"/>
        </w:rPr>
        <w:t>签收人：</w:t>
      </w:r>
    </w:p>
    <w:p>
      <w:pPr>
        <w:pStyle w:val="26"/>
        <w:widowControl/>
        <w:spacing w:line="480" w:lineRule="exact"/>
        <w:jc w:val="right"/>
        <w:rPr>
          <w:rFonts w:hint="eastAsia" w:ascii="宋体" w:hAnsi="宋体" w:eastAsia="宋体" w:cs="宋体"/>
          <w:szCs w:val="21"/>
        </w:rPr>
      </w:pPr>
    </w:p>
    <w:p>
      <w:pPr>
        <w:pStyle w:val="26"/>
        <w:widowControl/>
        <w:spacing w:line="480" w:lineRule="exact"/>
        <w:jc w:val="right"/>
        <w:rPr>
          <w:rFonts w:hint="eastAsia" w:ascii="宋体" w:hAnsi="宋体" w:eastAsia="宋体" w:cs="宋体"/>
          <w:szCs w:val="21"/>
        </w:rPr>
      </w:pPr>
    </w:p>
    <w:p>
      <w:pPr>
        <w:pStyle w:val="26"/>
        <w:widowControl/>
        <w:spacing w:line="480" w:lineRule="exact"/>
        <w:jc w:val="right"/>
        <w:rPr>
          <w:rFonts w:hint="eastAsia" w:ascii="宋体" w:hAnsi="宋体" w:eastAsia="宋体" w:cs="宋体"/>
          <w:szCs w:val="21"/>
        </w:rPr>
      </w:pPr>
    </w:p>
    <w:p>
      <w:pPr>
        <w:pStyle w:val="26"/>
        <w:widowControl/>
        <w:spacing w:line="480" w:lineRule="exact"/>
        <w:jc w:val="right"/>
        <w:rPr>
          <w:rFonts w:hint="eastAsia" w:ascii="宋体" w:hAnsi="宋体" w:eastAsia="宋体" w:cs="宋体"/>
          <w:szCs w:val="21"/>
        </w:rPr>
      </w:pPr>
    </w:p>
    <w:p>
      <w:pPr>
        <w:pStyle w:val="26"/>
        <w:widowControl/>
        <w:spacing w:line="480" w:lineRule="exact"/>
        <w:jc w:val="right"/>
        <w:rPr>
          <w:rFonts w:hint="eastAsia" w:ascii="宋体" w:hAnsi="宋体" w:eastAsia="宋体" w:cs="宋体"/>
          <w:szCs w:val="21"/>
        </w:rPr>
      </w:pPr>
    </w:p>
    <w:p>
      <w:pPr>
        <w:pStyle w:val="26"/>
        <w:widowControl/>
        <w:spacing w:line="480" w:lineRule="exact"/>
        <w:jc w:val="right"/>
        <w:rPr>
          <w:rFonts w:hint="eastAsia" w:ascii="宋体" w:hAnsi="宋体" w:eastAsia="宋体" w:cs="宋体"/>
          <w:szCs w:val="21"/>
        </w:rPr>
      </w:pPr>
    </w:p>
    <w:p>
      <w:pPr>
        <w:pStyle w:val="26"/>
        <w:widowControl/>
        <w:spacing w:line="480" w:lineRule="exact"/>
        <w:jc w:val="right"/>
        <w:rPr>
          <w:rFonts w:hint="eastAsia" w:ascii="宋体" w:hAnsi="宋体" w:eastAsia="宋体" w:cs="宋体"/>
          <w:szCs w:val="21"/>
        </w:rPr>
      </w:pPr>
    </w:p>
    <w:p>
      <w:pPr>
        <w:pStyle w:val="26"/>
        <w:widowControl/>
        <w:spacing w:line="480" w:lineRule="exact"/>
        <w:jc w:val="right"/>
        <w:rPr>
          <w:rFonts w:hint="eastAsia" w:ascii="宋体" w:hAnsi="宋体" w:eastAsia="宋体" w:cs="宋体"/>
          <w:szCs w:val="21"/>
        </w:rPr>
      </w:pPr>
    </w:p>
    <w:p>
      <w:pPr>
        <w:pStyle w:val="26"/>
        <w:widowControl/>
        <w:spacing w:line="480" w:lineRule="exact"/>
        <w:jc w:val="right"/>
        <w:rPr>
          <w:rFonts w:hint="eastAsia" w:ascii="宋体" w:hAnsi="宋体" w:eastAsia="宋体" w:cs="宋体"/>
          <w:szCs w:val="21"/>
        </w:rPr>
      </w:pPr>
    </w:p>
    <w:p>
      <w:pPr>
        <w:pStyle w:val="26"/>
        <w:widowControl/>
        <w:spacing w:line="480" w:lineRule="exact"/>
        <w:jc w:val="right"/>
        <w:rPr>
          <w:rFonts w:hint="eastAsia" w:ascii="宋体" w:hAnsi="宋体" w:eastAsia="宋体" w:cs="宋体"/>
          <w:szCs w:val="21"/>
        </w:rPr>
      </w:pPr>
    </w:p>
    <w:p>
      <w:pPr>
        <w:pStyle w:val="26"/>
        <w:widowControl/>
        <w:spacing w:line="480" w:lineRule="exact"/>
        <w:jc w:val="right"/>
        <w:rPr>
          <w:rFonts w:hint="eastAsia" w:ascii="宋体" w:hAnsi="宋体" w:eastAsia="宋体" w:cs="宋体"/>
          <w:szCs w:val="21"/>
        </w:rPr>
      </w:pPr>
    </w:p>
    <w:p>
      <w:pPr>
        <w:pStyle w:val="26"/>
        <w:widowControl/>
        <w:spacing w:line="480" w:lineRule="exact"/>
        <w:jc w:val="right"/>
        <w:rPr>
          <w:rFonts w:hint="eastAsia" w:ascii="宋体" w:hAnsi="宋体" w:eastAsia="宋体" w:cs="宋体"/>
          <w:szCs w:val="21"/>
        </w:rPr>
      </w:pPr>
    </w:p>
    <w:p>
      <w:pPr>
        <w:pStyle w:val="26"/>
        <w:widowControl/>
        <w:spacing w:line="480" w:lineRule="exact"/>
        <w:jc w:val="right"/>
        <w:rPr>
          <w:rFonts w:hint="eastAsia" w:ascii="宋体" w:hAnsi="宋体" w:eastAsia="宋体" w:cs="宋体"/>
          <w:szCs w:val="21"/>
        </w:rPr>
      </w:pPr>
    </w:p>
    <w:p>
      <w:pPr>
        <w:pStyle w:val="26"/>
        <w:widowControl/>
        <w:numPr>
          <w:ilvl w:val="0"/>
          <w:numId w:val="20"/>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 xml:space="preserve">投标人廉洁自律承诺书 </w:t>
      </w:r>
    </w:p>
    <w:p>
      <w:pPr>
        <w:jc w:val="center"/>
        <w:rPr>
          <w:rFonts w:hint="eastAsia" w:ascii="宋体" w:hAnsi="宋体" w:eastAsia="宋体" w:cs="宋体"/>
          <w:b/>
          <w:bCs/>
          <w:sz w:val="24"/>
          <w:szCs w:val="24"/>
        </w:rPr>
      </w:pPr>
      <w:r>
        <w:rPr>
          <w:rFonts w:hint="eastAsia" w:ascii="宋体" w:hAnsi="宋体" w:eastAsia="宋体" w:cs="宋体"/>
          <w:b/>
          <w:bCs/>
          <w:sz w:val="24"/>
          <w:szCs w:val="24"/>
        </w:rPr>
        <w:t>投标人廉洁自律承诺书</w:t>
      </w:r>
    </w:p>
    <w:p>
      <w:pPr>
        <w:spacing w:line="360" w:lineRule="auto"/>
        <w:rPr>
          <w:rFonts w:hint="eastAsia" w:ascii="宋体" w:hAnsi="宋体" w:eastAsia="宋体" w:cs="宋体"/>
          <w:szCs w:val="21"/>
        </w:rPr>
      </w:pPr>
      <w:r>
        <w:rPr>
          <w:rFonts w:hint="eastAsia" w:ascii="宋体" w:hAnsi="宋体" w:eastAsia="宋体" w:cs="宋体"/>
          <w:szCs w:val="21"/>
          <w:u w:val="single"/>
        </w:rPr>
        <w:t>太平康复医院（上海）有限公司</w:t>
      </w:r>
      <w:r>
        <w:rPr>
          <w:rFonts w:hint="eastAsia" w:ascii="宋体" w:hAnsi="宋体" w:eastAsia="宋体" w:cs="宋体"/>
          <w:szCs w:val="21"/>
        </w:rPr>
        <w:t>（采购人名称）：</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为确保贵公司招标工作的公平、公正、公开，特向贵公司郑重承诺，在“上海太平康复医院2025年-2028年劳务派遣服务项目”招标文件发布至确定中标结果期间，严格遵守下列行为准则：</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一、严格遵守《中华人民共和国招标投标法》等法律法规及国家、贵司所在地、项目所在地省市地区相关政策，以及廉洁从业的各项规定；</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二、不以任何理由、任何形式向招标人相关工作人员或其亲属、亲戚、朋友等利益相关人提供宴请或馈赠礼金、礼品、购物卡、会员卡、电子礼卡、有价证券、回扣、中介费、咨询费及好处费、感谢费等；</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三、不以任何名义为招标人相关工作人员或其亲属、亲戚、朋友等利益相关人支付、报销应由个人支付的费用；</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四、不以任何名义为招标人相关工作人员或其亲属、亲戚、朋友等利益相关人装修住房、婚丧嫁娶、配偶子女工作安排以及出国（境）等提供方便或提供其它好处；</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五、不以任何理由安排招标人相关工作人员或其亲属、亲戚、朋友等利益相关人参加健身、娱乐和旅游活动；</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六、不在非公务场合与招标人相关工作人员洽谈业务，不一对一与招标人相关工作人员洽谈业务，不许诺事后给予招标人相关工作人员或其亲属、亲戚、朋友等各类直接或间接利益；</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七、不接受招标人相关工作人员或其亲属、亲戚、朋友等利益相关人介绍、推荐的设备和材料采购、工程分包、劳务安排等经济事项；</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八、不以上述之外的其它任何方式拉拢招标人相关工作人员，使其违背公平、公开、公正竞争原则，帮助实现中标目的。</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如果承诺人违背上述承诺并中标，承诺人自愿承担招标人宣告中标无效、与招标人签订的合同无效，招标人有权拒绝支付合同款，承诺人自行承担自身的全部损失并赔偿招标人因此产生的一切损失，承担因此产生的民事法律责任及刑事责任、行政机关行政处罚、行业组织纪律处罚等法律后果。本承诺书随投标文件一并签订提交。</w:t>
      </w:r>
    </w:p>
    <w:p>
      <w:pPr>
        <w:spacing w:line="360" w:lineRule="auto"/>
        <w:rPr>
          <w:rFonts w:hint="eastAsia" w:ascii="宋体" w:hAnsi="宋体" w:eastAsia="宋体" w:cs="宋体"/>
          <w:szCs w:val="21"/>
        </w:rPr>
      </w:pPr>
    </w:p>
    <w:p>
      <w:pPr>
        <w:spacing w:line="360" w:lineRule="auto"/>
        <w:rPr>
          <w:rFonts w:hint="eastAsia" w:ascii="宋体" w:hAnsi="宋体" w:eastAsia="宋体" w:cs="宋体"/>
          <w:szCs w:val="21"/>
        </w:rPr>
      </w:pPr>
      <w:r>
        <w:rPr>
          <w:rFonts w:hint="eastAsia" w:ascii="宋体" w:hAnsi="宋体" w:eastAsia="宋体" w:cs="宋体"/>
          <w:szCs w:val="21"/>
        </w:rPr>
        <w:t>备注说明：</w:t>
      </w:r>
    </w:p>
    <w:p>
      <w:pPr>
        <w:spacing w:line="360" w:lineRule="auto"/>
        <w:rPr>
          <w:rFonts w:hint="eastAsia" w:ascii="宋体" w:hAnsi="宋体" w:eastAsia="宋体" w:cs="宋体"/>
          <w:szCs w:val="21"/>
        </w:rPr>
      </w:pPr>
      <w:r>
        <w:rPr>
          <w:rFonts w:hint="eastAsia" w:ascii="宋体" w:hAnsi="宋体" w:eastAsia="宋体" w:cs="宋体"/>
          <w:szCs w:val="21"/>
        </w:rPr>
        <w:t>1.投标人：包括非招标方式下采购项目的供应商，统一称为“投标人”。</w:t>
      </w:r>
    </w:p>
    <w:p>
      <w:pPr>
        <w:spacing w:line="360" w:lineRule="auto"/>
        <w:rPr>
          <w:rFonts w:hint="eastAsia" w:ascii="宋体" w:hAnsi="宋体" w:eastAsia="宋体" w:cs="宋体"/>
          <w:szCs w:val="21"/>
        </w:rPr>
      </w:pPr>
      <w:r>
        <w:rPr>
          <w:rFonts w:hint="eastAsia" w:ascii="宋体" w:hAnsi="宋体" w:eastAsia="宋体" w:cs="宋体"/>
          <w:szCs w:val="21"/>
        </w:rPr>
        <w:t>2.招标人：包括采用非招标方式下采购项目的采购人，统一称为“招标人”。</w:t>
      </w:r>
    </w:p>
    <w:p>
      <w:pPr>
        <w:spacing w:line="360" w:lineRule="auto"/>
        <w:rPr>
          <w:rFonts w:hint="eastAsia" w:ascii="宋体" w:hAnsi="宋体" w:eastAsia="宋体" w:cs="宋体"/>
          <w:szCs w:val="21"/>
        </w:rPr>
      </w:pPr>
    </w:p>
    <w:p>
      <w:pPr>
        <w:spacing w:line="360" w:lineRule="auto"/>
        <w:rPr>
          <w:rFonts w:hint="eastAsia" w:ascii="宋体" w:hAnsi="宋体" w:eastAsia="宋体" w:cs="宋体"/>
          <w:szCs w:val="21"/>
        </w:rPr>
      </w:pPr>
    </w:p>
    <w:p>
      <w:pPr>
        <w:spacing w:line="360" w:lineRule="auto"/>
        <w:rPr>
          <w:rFonts w:hint="eastAsia" w:ascii="宋体" w:hAnsi="宋体" w:eastAsia="宋体" w:cs="宋体"/>
          <w:szCs w:val="21"/>
        </w:rPr>
      </w:pPr>
      <w:r>
        <w:rPr>
          <w:rFonts w:hint="eastAsia" w:ascii="宋体" w:hAnsi="宋体" w:eastAsia="宋体" w:cs="宋体"/>
          <w:szCs w:val="21"/>
        </w:rPr>
        <w:t>投标人（公章）：</w:t>
      </w:r>
      <w:r>
        <w:rPr>
          <w:rFonts w:hint="eastAsia" w:ascii="宋体" w:hAnsi="宋体" w:eastAsia="宋体" w:cs="宋体"/>
          <w:szCs w:val="21"/>
          <w:u w:val="single"/>
        </w:rPr>
        <w:t xml:space="preserve">                 </w:t>
      </w:r>
    </w:p>
    <w:p>
      <w:pPr>
        <w:spacing w:line="360" w:lineRule="auto"/>
        <w:rPr>
          <w:rFonts w:hint="eastAsia" w:ascii="宋体" w:hAnsi="宋体" w:eastAsia="宋体" w:cs="宋体"/>
          <w:szCs w:val="21"/>
        </w:rPr>
      </w:pPr>
      <w:r>
        <w:rPr>
          <w:rFonts w:hint="eastAsia" w:ascii="宋体" w:hAnsi="宋体" w:eastAsia="宋体" w:cs="宋体"/>
          <w:szCs w:val="21"/>
        </w:rPr>
        <w:t>法定代表人/负责人（授权代理人）：</w:t>
      </w:r>
      <w:r>
        <w:rPr>
          <w:rFonts w:hint="eastAsia" w:ascii="宋体" w:hAnsi="宋体" w:eastAsia="宋体" w:cs="宋体"/>
          <w:szCs w:val="21"/>
          <w:u w:val="single"/>
        </w:rPr>
        <w:t xml:space="preserve">                 </w:t>
      </w:r>
    </w:p>
    <w:p>
      <w:pPr>
        <w:spacing w:line="360" w:lineRule="auto"/>
        <w:rPr>
          <w:rFonts w:hint="eastAsia" w:ascii="宋体" w:hAnsi="宋体" w:eastAsia="宋体" w:cs="宋体"/>
          <w:szCs w:val="21"/>
        </w:rPr>
      </w:pP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w:t>
      </w:r>
    </w:p>
    <w:p>
      <w:pPr>
        <w:pStyle w:val="26"/>
        <w:numPr>
          <w:ilvl w:val="255"/>
          <w:numId w:val="0"/>
        </w:numPr>
        <w:spacing w:before="156" w:beforeLines="50" w:after="156" w:afterLines="50" w:line="360" w:lineRule="auto"/>
        <w:rPr>
          <w:rFonts w:hint="eastAsia" w:ascii="宋体" w:hAnsi="宋体" w:eastAsia="宋体" w:cs="宋体"/>
          <w:b/>
          <w:sz w:val="28"/>
          <w:szCs w:val="28"/>
        </w:rPr>
      </w:pPr>
    </w:p>
    <w:p>
      <w:pPr>
        <w:pStyle w:val="26"/>
        <w:numPr>
          <w:ilvl w:val="255"/>
          <w:numId w:val="0"/>
        </w:numPr>
        <w:spacing w:before="156" w:beforeLines="50" w:after="156" w:afterLines="50" w:line="360" w:lineRule="auto"/>
        <w:rPr>
          <w:rFonts w:hint="eastAsia" w:ascii="宋体" w:hAnsi="宋体" w:eastAsia="宋体"/>
          <w:b/>
          <w:sz w:val="28"/>
          <w:szCs w:val="28"/>
        </w:rPr>
      </w:pPr>
    </w:p>
    <w:p>
      <w:pPr>
        <w:pStyle w:val="26"/>
        <w:numPr>
          <w:ilvl w:val="255"/>
          <w:numId w:val="0"/>
        </w:numPr>
        <w:spacing w:before="156" w:beforeLines="50" w:after="156" w:afterLines="50" w:line="360" w:lineRule="auto"/>
        <w:rPr>
          <w:rFonts w:hint="eastAsia" w:ascii="宋体" w:hAnsi="宋体" w:eastAsia="宋体"/>
          <w:b/>
          <w:sz w:val="28"/>
          <w:szCs w:val="28"/>
        </w:rPr>
      </w:pPr>
    </w:p>
    <w:p>
      <w:pPr>
        <w:pStyle w:val="26"/>
        <w:numPr>
          <w:ilvl w:val="255"/>
          <w:numId w:val="0"/>
        </w:numPr>
        <w:spacing w:before="156" w:beforeLines="50" w:after="156" w:afterLines="50" w:line="360" w:lineRule="auto"/>
        <w:rPr>
          <w:rFonts w:hint="eastAsia" w:ascii="宋体" w:hAnsi="宋体" w:eastAsia="宋体"/>
          <w:b/>
          <w:sz w:val="28"/>
          <w:szCs w:val="28"/>
        </w:rPr>
      </w:pPr>
    </w:p>
    <w:p>
      <w:pPr>
        <w:pStyle w:val="26"/>
        <w:numPr>
          <w:ilvl w:val="255"/>
          <w:numId w:val="0"/>
        </w:numPr>
        <w:spacing w:before="156" w:beforeLines="50" w:after="156" w:afterLines="50" w:line="360" w:lineRule="auto"/>
        <w:rPr>
          <w:rFonts w:hint="eastAsia" w:ascii="宋体" w:hAnsi="宋体" w:eastAsia="宋体"/>
          <w:b/>
          <w:sz w:val="28"/>
          <w:szCs w:val="28"/>
        </w:rPr>
      </w:pPr>
    </w:p>
    <w:p>
      <w:pPr>
        <w:pStyle w:val="26"/>
        <w:numPr>
          <w:ilvl w:val="255"/>
          <w:numId w:val="0"/>
        </w:numPr>
        <w:spacing w:before="156" w:beforeLines="50" w:after="156" w:afterLines="50" w:line="360" w:lineRule="auto"/>
        <w:rPr>
          <w:rFonts w:hint="eastAsia" w:ascii="宋体" w:hAnsi="宋体" w:eastAsia="宋体"/>
          <w:b/>
          <w:sz w:val="28"/>
          <w:szCs w:val="28"/>
        </w:rPr>
      </w:pPr>
    </w:p>
    <w:p>
      <w:pPr>
        <w:pStyle w:val="26"/>
        <w:numPr>
          <w:ilvl w:val="255"/>
          <w:numId w:val="0"/>
        </w:numPr>
        <w:spacing w:before="156" w:beforeLines="50" w:after="156" w:afterLines="50" w:line="360" w:lineRule="auto"/>
        <w:rPr>
          <w:rFonts w:hint="eastAsia" w:ascii="宋体" w:hAnsi="宋体" w:eastAsia="宋体"/>
          <w:b/>
          <w:sz w:val="28"/>
          <w:szCs w:val="28"/>
        </w:rPr>
      </w:pPr>
    </w:p>
    <w:p>
      <w:pPr>
        <w:pStyle w:val="26"/>
        <w:numPr>
          <w:ilvl w:val="255"/>
          <w:numId w:val="0"/>
        </w:numPr>
        <w:spacing w:before="156" w:beforeLines="50" w:after="156" w:afterLines="50" w:line="360" w:lineRule="auto"/>
        <w:rPr>
          <w:rFonts w:hint="eastAsia" w:ascii="宋体" w:hAnsi="宋体" w:eastAsia="宋体"/>
          <w:b/>
          <w:sz w:val="28"/>
          <w:szCs w:val="28"/>
        </w:rPr>
      </w:pPr>
    </w:p>
    <w:p>
      <w:pPr>
        <w:pStyle w:val="26"/>
        <w:numPr>
          <w:ilvl w:val="255"/>
          <w:numId w:val="0"/>
        </w:numPr>
        <w:spacing w:before="156" w:beforeLines="50" w:after="156" w:afterLines="50" w:line="360" w:lineRule="auto"/>
        <w:rPr>
          <w:rFonts w:hint="eastAsia" w:ascii="宋体" w:hAnsi="宋体" w:eastAsia="宋体"/>
          <w:b/>
          <w:sz w:val="28"/>
          <w:szCs w:val="28"/>
        </w:rPr>
      </w:pPr>
    </w:p>
    <w:p>
      <w:pPr>
        <w:pStyle w:val="26"/>
        <w:numPr>
          <w:ilvl w:val="255"/>
          <w:numId w:val="0"/>
        </w:numPr>
        <w:spacing w:before="156" w:beforeLines="50" w:after="156" w:afterLines="50" w:line="360" w:lineRule="auto"/>
        <w:rPr>
          <w:rFonts w:hint="eastAsia" w:ascii="宋体" w:hAnsi="宋体" w:eastAsia="宋体"/>
          <w:b/>
          <w:sz w:val="28"/>
          <w:szCs w:val="28"/>
        </w:rPr>
      </w:pPr>
    </w:p>
    <w:p>
      <w:pPr>
        <w:pStyle w:val="26"/>
        <w:numPr>
          <w:ilvl w:val="255"/>
          <w:numId w:val="0"/>
        </w:numPr>
        <w:spacing w:before="156" w:beforeLines="50" w:after="156" w:afterLines="50" w:line="360" w:lineRule="auto"/>
        <w:rPr>
          <w:rFonts w:hint="eastAsia" w:ascii="宋体" w:hAnsi="宋体" w:eastAsia="宋体"/>
          <w:b/>
          <w:sz w:val="28"/>
          <w:szCs w:val="28"/>
        </w:rPr>
      </w:pPr>
    </w:p>
    <w:p>
      <w:pPr>
        <w:pStyle w:val="26"/>
        <w:numPr>
          <w:ilvl w:val="0"/>
          <w:numId w:val="20"/>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学历信息承诺函（如有）</w:t>
      </w:r>
    </w:p>
    <w:p>
      <w:pPr>
        <w:jc w:val="center"/>
        <w:rPr>
          <w:rFonts w:hint="eastAsia" w:ascii="宋体" w:hAnsi="宋体" w:eastAsia="宋体" w:cs="宋体"/>
          <w:b/>
          <w:bCs/>
          <w:sz w:val="24"/>
          <w:szCs w:val="24"/>
        </w:rPr>
      </w:pPr>
      <w:r>
        <w:rPr>
          <w:rFonts w:hint="eastAsia" w:ascii="宋体" w:hAnsi="宋体" w:eastAsia="宋体" w:cs="宋体"/>
          <w:b/>
          <w:bCs/>
          <w:sz w:val="24"/>
          <w:szCs w:val="24"/>
        </w:rPr>
        <w:t>学历信息承诺函</w:t>
      </w:r>
    </w:p>
    <w:p>
      <w:pPr>
        <w:spacing w:line="360" w:lineRule="auto"/>
        <w:rPr>
          <w:rFonts w:hint="eastAsia" w:ascii="宋体" w:hAnsi="宋体" w:eastAsia="宋体"/>
          <w:szCs w:val="21"/>
        </w:rPr>
      </w:pPr>
      <w:r>
        <w:rPr>
          <w:rFonts w:hint="eastAsia" w:ascii="宋体" w:hAnsi="宋体" w:eastAsia="宋体"/>
          <w:szCs w:val="21"/>
        </w:rPr>
        <w:t>致：太平康复医院（上海）有限公司</w:t>
      </w:r>
    </w:p>
    <w:p>
      <w:pPr>
        <w:spacing w:line="360" w:lineRule="auto"/>
        <w:ind w:firstLine="420" w:firstLineChars="200"/>
        <w:rPr>
          <w:rFonts w:hint="eastAsia" w:ascii="宋体" w:hAnsi="宋体" w:eastAsia="宋体"/>
          <w:szCs w:val="21"/>
        </w:rPr>
      </w:pPr>
      <w:r>
        <w:rPr>
          <w:rFonts w:hint="eastAsia" w:ascii="宋体" w:hAnsi="宋体" w:eastAsia="宋体"/>
          <w:szCs w:val="21"/>
        </w:rPr>
        <w:t>我公司系上海太平康复医院2025年-2028年劳务派遣服务项目的投标人。</w:t>
      </w:r>
    </w:p>
    <w:p>
      <w:pPr>
        <w:spacing w:line="360" w:lineRule="auto"/>
        <w:ind w:firstLine="420" w:firstLineChars="200"/>
        <w:rPr>
          <w:rFonts w:hint="eastAsia" w:ascii="宋体" w:hAnsi="宋体" w:eastAsia="宋体"/>
          <w:szCs w:val="21"/>
        </w:rPr>
      </w:pPr>
      <w:r>
        <w:rPr>
          <w:rFonts w:hint="eastAsia" w:ascii="宋体" w:hAnsi="宋体" w:eastAsia="宋体"/>
          <w:szCs w:val="21"/>
        </w:rPr>
        <w:t>兹承诺我公司在本投标（响应）文件中提供的研究生及以上学历人员的学历信息符合以下认证要求，并同意无条件按照以下要求在本投标（响应）文件中提供学历证明文件：</w:t>
      </w:r>
    </w:p>
    <w:p>
      <w:pPr>
        <w:spacing w:line="360" w:lineRule="auto"/>
        <w:ind w:firstLine="420" w:firstLineChars="200"/>
        <w:rPr>
          <w:rFonts w:hint="eastAsia" w:ascii="宋体" w:hAnsi="宋体" w:eastAsia="宋体"/>
          <w:szCs w:val="21"/>
        </w:rPr>
      </w:pPr>
      <w:r>
        <w:rPr>
          <w:rFonts w:hint="eastAsia" w:ascii="宋体" w:hAnsi="宋体" w:eastAsia="宋体"/>
          <w:szCs w:val="21"/>
        </w:rPr>
        <w:t>一、2001年以来取得国内学历的，应提供学历证书复印件和由中国高等教育学生信息网（简称“学信网”）出具的在有效期内的《教育部学历证书电子注册备案表》；</w:t>
      </w:r>
    </w:p>
    <w:p>
      <w:pPr>
        <w:spacing w:line="360" w:lineRule="auto"/>
        <w:ind w:firstLine="420" w:firstLineChars="200"/>
        <w:rPr>
          <w:rFonts w:hint="eastAsia" w:ascii="宋体" w:hAnsi="宋体" w:eastAsia="宋体"/>
          <w:szCs w:val="21"/>
        </w:rPr>
      </w:pPr>
      <w:r>
        <w:rPr>
          <w:rFonts w:hint="eastAsia" w:ascii="宋体" w:hAnsi="宋体" w:eastAsia="宋体"/>
          <w:szCs w:val="21"/>
        </w:rPr>
        <w:t>二、2001年以前取得国内学历的，应提供学历证书或学位证书复印件；</w:t>
      </w:r>
    </w:p>
    <w:p>
      <w:pPr>
        <w:spacing w:line="360" w:lineRule="auto"/>
        <w:ind w:firstLine="420" w:firstLineChars="200"/>
        <w:rPr>
          <w:rFonts w:hint="eastAsia" w:ascii="宋体" w:hAnsi="宋体" w:eastAsia="宋体"/>
          <w:szCs w:val="21"/>
        </w:rPr>
      </w:pPr>
      <w:r>
        <w:rPr>
          <w:rFonts w:hint="eastAsia" w:ascii="宋体" w:hAnsi="宋体" w:eastAsia="宋体"/>
          <w:szCs w:val="21"/>
        </w:rPr>
        <w:t>三、取得国外学历的，应提供学历证书复印件和由教育部留学服务中心（中国留学服务中心）出具的《国外学历学位认证书》。</w:t>
      </w:r>
    </w:p>
    <w:p>
      <w:pPr>
        <w:spacing w:line="360" w:lineRule="auto"/>
        <w:ind w:firstLine="420" w:firstLineChars="200"/>
        <w:rPr>
          <w:rFonts w:hint="eastAsia" w:ascii="宋体" w:hAnsi="宋体" w:eastAsia="宋体"/>
          <w:szCs w:val="21"/>
        </w:rPr>
      </w:pPr>
      <w:r>
        <w:rPr>
          <w:rFonts w:hint="eastAsia" w:ascii="宋体" w:hAnsi="宋体" w:eastAsia="宋体"/>
          <w:szCs w:val="21"/>
        </w:rPr>
        <w:t>我公司承诺所提供的上述文件的复印件、打印件等均与原件一致，不存在任何虚假、伪造、遗漏或者隐瞒。如贵司在本项目招投标过程中或者后续合同履约环节发现我公司提供的人员学历信息不符合以上要求，我司无条件且不可撤销地同意贵司可直接认定我司构成“提供虚假材料谋取入围、中标、成交”，我公司自愿承担由此产生的一切法律后果并赔偿贵司所受的全部经济损失（包括但不限于本项目重新招投标所产生的费用、项目延误损失等）。</w:t>
      </w:r>
    </w:p>
    <w:p>
      <w:pPr>
        <w:spacing w:line="360" w:lineRule="auto"/>
        <w:ind w:firstLine="420" w:firstLineChars="200"/>
        <w:rPr>
          <w:rFonts w:hint="eastAsia" w:ascii="宋体" w:hAnsi="宋体" w:eastAsia="宋体"/>
          <w:szCs w:val="21"/>
        </w:rPr>
      </w:pPr>
      <w:r>
        <w:rPr>
          <w:rFonts w:hint="eastAsia" w:ascii="宋体" w:hAnsi="宋体" w:eastAsia="宋体"/>
          <w:szCs w:val="21"/>
        </w:rPr>
        <w:t>特此承诺。</w:t>
      </w:r>
    </w:p>
    <w:p>
      <w:pPr>
        <w:spacing w:line="360" w:lineRule="auto"/>
        <w:ind w:firstLine="420" w:firstLineChars="200"/>
        <w:rPr>
          <w:rFonts w:hint="eastAsia" w:ascii="宋体" w:hAnsi="宋体" w:eastAsia="宋体"/>
          <w:szCs w:val="21"/>
        </w:rPr>
      </w:pPr>
    </w:p>
    <w:p>
      <w:pPr>
        <w:spacing w:line="360" w:lineRule="auto"/>
        <w:ind w:right="3150" w:rightChars="1500"/>
        <w:jc w:val="right"/>
        <w:rPr>
          <w:rFonts w:hint="eastAsia" w:ascii="宋体" w:hAnsi="宋体" w:eastAsia="宋体"/>
          <w:szCs w:val="21"/>
        </w:rPr>
      </w:pPr>
      <w:r>
        <w:rPr>
          <w:rFonts w:hint="eastAsia" w:ascii="宋体" w:hAnsi="宋体" w:eastAsia="宋体"/>
          <w:szCs w:val="21"/>
        </w:rPr>
        <w:t>承诺人/投标人（签章）：</w:t>
      </w:r>
    </w:p>
    <w:p>
      <w:pPr>
        <w:spacing w:line="360" w:lineRule="auto"/>
        <w:ind w:right="3150" w:rightChars="1500"/>
        <w:jc w:val="right"/>
        <w:rPr>
          <w:rFonts w:hint="eastAsia" w:ascii="宋体" w:hAnsi="宋体" w:eastAsia="宋体"/>
          <w:szCs w:val="21"/>
        </w:rPr>
      </w:pPr>
      <w:r>
        <w:rPr>
          <w:rFonts w:hint="eastAsia" w:ascii="宋体" w:hAnsi="宋体" w:eastAsia="宋体"/>
          <w:szCs w:val="21"/>
        </w:rPr>
        <w:t>日期：</w:t>
      </w:r>
    </w:p>
    <w:p>
      <w:pPr>
        <w:pStyle w:val="26"/>
        <w:widowControl/>
        <w:spacing w:line="480" w:lineRule="exact"/>
        <w:ind w:firstLine="0" w:firstLineChars="0"/>
        <w:rPr>
          <w:rFonts w:hint="eastAsia" w:ascii="宋体" w:hAnsi="宋体" w:eastAsia="宋体" w:cs="宋体"/>
          <w:szCs w:val="21"/>
        </w:rPr>
      </w:pPr>
    </w:p>
    <w:p>
      <w:pPr>
        <w:rPr>
          <w:rFonts w:hint="eastAsia"/>
        </w:rPr>
      </w:pPr>
      <w:r>
        <w:rPr>
          <w:rFonts w:ascii="宋体" w:hAnsi="宋体" w:eastAsia="宋体"/>
          <w:b/>
          <w:sz w:val="28"/>
          <w:szCs w:val="28"/>
        </w:rPr>
        <w:br w:type="page"/>
      </w:r>
    </w:p>
    <w:p>
      <w:pPr>
        <w:pStyle w:val="26"/>
        <w:numPr>
          <w:ilvl w:val="0"/>
          <w:numId w:val="20"/>
        </w:numPr>
        <w:spacing w:before="156" w:beforeLines="50" w:after="156" w:afterLines="50" w:line="360" w:lineRule="auto"/>
        <w:ind w:left="0" w:firstLine="0" w:firstLineChars="0"/>
        <w:rPr>
          <w:rFonts w:hint="eastAsia" w:ascii="宋体" w:hAnsi="宋体" w:eastAsia="宋体"/>
          <w:b/>
          <w:sz w:val="28"/>
          <w:szCs w:val="28"/>
        </w:rPr>
      </w:pPr>
      <w:r>
        <w:rPr>
          <w:rFonts w:hint="eastAsia" w:ascii="宋体" w:hAnsi="宋体" w:eastAsia="宋体"/>
          <w:b/>
          <w:sz w:val="28"/>
          <w:szCs w:val="28"/>
        </w:rPr>
        <w:t>其他补充内容</w:t>
      </w:r>
    </w:p>
    <w:p>
      <w:pPr>
        <w:pStyle w:val="26"/>
        <w:widowControl/>
        <w:spacing w:line="480" w:lineRule="exact"/>
        <w:ind w:firstLine="0" w:firstLineChars="0"/>
        <w:rPr>
          <w:rFonts w:hint="eastAsia" w:ascii="宋体" w:hAnsi="宋体" w:eastAsia="宋体" w:cs="宋体"/>
          <w:szCs w:val="21"/>
        </w:rPr>
      </w:pPr>
    </w:p>
    <w:sectPr>
      <w:pgSz w:w="11906" w:h="16838"/>
      <w:pgMar w:top="1985" w:right="1531" w:bottom="2098"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panose1 w:val="02000000000000000000"/>
    <w:charset w:val="86"/>
    <w:family w:val="script"/>
    <w:pitch w:val="default"/>
    <w:sig w:usb0="A00002BF" w:usb1="184F6CFA" w:usb2="00000012"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952A2"/>
    <w:multiLevelType w:val="singleLevel"/>
    <w:tmpl w:val="82A952A2"/>
    <w:lvl w:ilvl="0" w:tentative="0">
      <w:start w:val="1"/>
      <w:numFmt w:val="decimal"/>
      <w:lvlText w:val="%1."/>
      <w:lvlJc w:val="left"/>
      <w:pPr>
        <w:tabs>
          <w:tab w:val="left" w:pos="312"/>
        </w:tabs>
      </w:pPr>
    </w:lvl>
  </w:abstractNum>
  <w:abstractNum w:abstractNumId="1">
    <w:nsid w:val="A53EDB99"/>
    <w:multiLevelType w:val="singleLevel"/>
    <w:tmpl w:val="A53EDB99"/>
    <w:lvl w:ilvl="0" w:tentative="0">
      <w:start w:val="1"/>
      <w:numFmt w:val="decimal"/>
      <w:lvlText w:val="%1."/>
      <w:lvlJc w:val="left"/>
      <w:pPr>
        <w:tabs>
          <w:tab w:val="left" w:pos="312"/>
        </w:tabs>
      </w:pPr>
    </w:lvl>
  </w:abstractNum>
  <w:abstractNum w:abstractNumId="2">
    <w:nsid w:val="00000017"/>
    <w:multiLevelType w:val="multilevel"/>
    <w:tmpl w:val="00000017"/>
    <w:lvl w:ilvl="0" w:tentative="0">
      <w:start w:val="1"/>
      <w:numFmt w:val="decimal"/>
      <w:pStyle w:val="38"/>
      <w:lvlText w:val="%1、"/>
      <w:lvlJc w:val="left"/>
      <w:pPr>
        <w:tabs>
          <w:tab w:val="left" w:pos="840"/>
        </w:tabs>
        <w:ind w:left="840" w:hanging="360"/>
      </w:pPr>
      <w:rPr>
        <w:rFonts w:hint="default"/>
        <w:color w:val="auto"/>
      </w:rPr>
    </w:lvl>
    <w:lvl w:ilvl="1" w:tentative="0">
      <w:start w:val="1"/>
      <w:numFmt w:val="decimal"/>
      <w:lvlText w:val="%2."/>
      <w:lvlJc w:val="left"/>
      <w:pPr>
        <w:tabs>
          <w:tab w:val="left" w:pos="1635"/>
        </w:tabs>
        <w:ind w:left="1635" w:hanging="735"/>
      </w:pPr>
      <w:rPr>
        <w:rFonts w:hint="default"/>
      </w:rPr>
    </w:lvl>
    <w:lvl w:ilvl="2" w:tentative="0">
      <w:start w:val="4"/>
      <w:numFmt w:val="japaneseCounting"/>
      <w:lvlText w:val="%3、"/>
      <w:lvlJc w:val="left"/>
      <w:pPr>
        <w:tabs>
          <w:tab w:val="left" w:pos="1740"/>
        </w:tabs>
        <w:ind w:left="1740" w:hanging="420"/>
      </w:pPr>
      <w:rPr>
        <w:rFonts w:hint="default"/>
      </w:r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
    <w:nsid w:val="0514B901"/>
    <w:multiLevelType w:val="singleLevel"/>
    <w:tmpl w:val="0514B901"/>
    <w:lvl w:ilvl="0" w:tentative="0">
      <w:start w:val="1"/>
      <w:numFmt w:val="decimal"/>
      <w:lvlText w:val="%1."/>
      <w:lvlJc w:val="left"/>
      <w:pPr>
        <w:tabs>
          <w:tab w:val="left" w:pos="312"/>
        </w:tabs>
      </w:pPr>
    </w:lvl>
  </w:abstractNum>
  <w:abstractNum w:abstractNumId="4">
    <w:nsid w:val="08D17642"/>
    <w:multiLevelType w:val="multilevel"/>
    <w:tmpl w:val="08D17642"/>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5">
    <w:nsid w:val="09F6423D"/>
    <w:multiLevelType w:val="multilevel"/>
    <w:tmpl w:val="09F6423D"/>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0B778075"/>
    <w:multiLevelType w:val="singleLevel"/>
    <w:tmpl w:val="0B778075"/>
    <w:lvl w:ilvl="0" w:tentative="0">
      <w:start w:val="1"/>
      <w:numFmt w:val="decimal"/>
      <w:lvlText w:val="%1."/>
      <w:lvlJc w:val="left"/>
      <w:pPr>
        <w:tabs>
          <w:tab w:val="left" w:pos="312"/>
        </w:tabs>
      </w:pPr>
    </w:lvl>
  </w:abstractNum>
  <w:abstractNum w:abstractNumId="7">
    <w:nsid w:val="12382D41"/>
    <w:multiLevelType w:val="multilevel"/>
    <w:tmpl w:val="12382D4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173F5279"/>
    <w:multiLevelType w:val="singleLevel"/>
    <w:tmpl w:val="173F5279"/>
    <w:lvl w:ilvl="0" w:tentative="0">
      <w:start w:val="1"/>
      <w:numFmt w:val="decimal"/>
      <w:suff w:val="nothing"/>
      <w:lvlText w:val="（%1）"/>
      <w:lvlJc w:val="left"/>
    </w:lvl>
  </w:abstractNum>
  <w:abstractNum w:abstractNumId="9">
    <w:nsid w:val="1A1E32D1"/>
    <w:multiLevelType w:val="multilevel"/>
    <w:tmpl w:val="1A1E32D1"/>
    <w:lvl w:ilvl="0" w:tentative="0">
      <w:start w:val="1"/>
      <w:numFmt w:val="chineseCountingThousand"/>
      <w:pStyle w:val="30"/>
      <w:lvlText w:val="%1、"/>
      <w:lvlJc w:val="left"/>
      <w:pPr>
        <w:ind w:left="0" w:firstLine="0"/>
      </w:pPr>
      <w:rPr>
        <w:rFonts w:hint="eastAsia"/>
      </w:rPr>
    </w:lvl>
    <w:lvl w:ilvl="1" w:tentative="0">
      <w:start w:val="1"/>
      <w:numFmt w:val="decimal"/>
      <w:lvlRestart w:val="0"/>
      <w:pStyle w:val="31"/>
      <w:lvlText w:val="%2."/>
      <w:lvlJc w:val="left"/>
      <w:pPr>
        <w:ind w:left="851" w:hanging="851"/>
      </w:pPr>
      <w:rPr>
        <w:rFonts w:hint="eastAsia" w:eastAsia="宋体" w:asciiTheme="majorEastAsia" w:hAnsiTheme="majorEastAsia"/>
      </w:rPr>
    </w:lvl>
    <w:lvl w:ilvl="2" w:tentative="0">
      <w:start w:val="1"/>
      <w:numFmt w:val="decimal"/>
      <w:pStyle w:val="33"/>
      <w:lvlText w:val="%2.%3"/>
      <w:lvlJc w:val="left"/>
      <w:pPr>
        <w:ind w:left="851" w:hanging="851"/>
      </w:pPr>
      <w:rPr>
        <w:rFonts w:hint="eastAsia" w:eastAsia="宋体" w:asciiTheme="majorEastAsia" w:hAnsiTheme="majorEastAsia"/>
        <w:b w:val="0"/>
        <w:color w:val="auto"/>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0">
    <w:nsid w:val="1D755155"/>
    <w:multiLevelType w:val="multilevel"/>
    <w:tmpl w:val="1D755155"/>
    <w:lvl w:ilvl="0" w:tentative="0">
      <w:start w:val="1"/>
      <w:numFmt w:val="chineseCountingThousand"/>
      <w:lvlText w:val="第%1章"/>
      <w:lvlJc w:val="left"/>
      <w:pPr>
        <w:ind w:left="420" w:hanging="420"/>
      </w:pPr>
      <w:rPr>
        <w:rFonts w:hint="eastAsia" w:eastAsia="黑体"/>
        <w:b w:val="0"/>
        <w:i w:val="0"/>
      </w:rPr>
    </w:lvl>
    <w:lvl w:ilvl="1" w:tentative="0">
      <w:start w:val="1"/>
      <w:numFmt w:val="japaneseCounting"/>
      <w:lvlText w:val="%2、"/>
      <w:lvlJc w:val="left"/>
      <w:pPr>
        <w:ind w:left="810" w:hanging="390"/>
      </w:pPr>
      <w:rPr>
        <w:rFonts w:hint="default"/>
      </w:rPr>
    </w:lvl>
    <w:lvl w:ilvl="2" w:tentative="0">
      <w:start w:val="1"/>
      <w:numFmt w:val="decimal"/>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4C0200A"/>
    <w:multiLevelType w:val="multilevel"/>
    <w:tmpl w:val="24C0200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88663AC"/>
    <w:multiLevelType w:val="multilevel"/>
    <w:tmpl w:val="288663AC"/>
    <w:lvl w:ilvl="0" w:tentative="0">
      <w:start w:val="1"/>
      <w:numFmt w:val="decimal"/>
      <w:lvlText w:val="%1."/>
      <w:lvlJc w:val="left"/>
      <w:pPr>
        <w:ind w:left="420" w:hanging="420"/>
      </w:pPr>
      <w:rPr>
        <w:rFonts w:hint="eastAsia"/>
        <w:b w:val="0"/>
        <w:i w:val="0"/>
      </w:rPr>
    </w:lvl>
    <w:lvl w:ilvl="1" w:tentative="0">
      <w:start w:val="1"/>
      <w:numFmt w:val="japaneseCounting"/>
      <w:lvlText w:val="%2、"/>
      <w:lvlJc w:val="left"/>
      <w:pPr>
        <w:ind w:left="810" w:hanging="390"/>
      </w:pPr>
      <w:rPr>
        <w:rFonts w:hint="default"/>
      </w:rPr>
    </w:lvl>
    <w:lvl w:ilvl="2" w:tentative="0">
      <w:start w:val="1"/>
      <w:numFmt w:val="decimal"/>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FEC404B"/>
    <w:multiLevelType w:val="multilevel"/>
    <w:tmpl w:val="2FEC404B"/>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3227C9AC"/>
    <w:multiLevelType w:val="singleLevel"/>
    <w:tmpl w:val="3227C9AC"/>
    <w:lvl w:ilvl="0" w:tentative="0">
      <w:start w:val="1"/>
      <w:numFmt w:val="decimal"/>
      <w:lvlText w:val="%1."/>
      <w:lvlJc w:val="left"/>
      <w:pPr>
        <w:tabs>
          <w:tab w:val="left" w:pos="312"/>
        </w:tabs>
      </w:pPr>
    </w:lvl>
  </w:abstractNum>
  <w:abstractNum w:abstractNumId="15">
    <w:nsid w:val="35CB69BB"/>
    <w:multiLevelType w:val="multilevel"/>
    <w:tmpl w:val="35CB69B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3DC504AB"/>
    <w:multiLevelType w:val="singleLevel"/>
    <w:tmpl w:val="3DC504AB"/>
    <w:lvl w:ilvl="0" w:tentative="0">
      <w:start w:val="1"/>
      <w:numFmt w:val="decimal"/>
      <w:lvlText w:val="%1."/>
      <w:lvlJc w:val="left"/>
      <w:pPr>
        <w:tabs>
          <w:tab w:val="left" w:pos="312"/>
        </w:tabs>
      </w:pPr>
    </w:lvl>
  </w:abstractNum>
  <w:abstractNum w:abstractNumId="17">
    <w:nsid w:val="3FB44B18"/>
    <w:multiLevelType w:val="singleLevel"/>
    <w:tmpl w:val="3FB44B18"/>
    <w:lvl w:ilvl="0" w:tentative="0">
      <w:start w:val="1"/>
      <w:numFmt w:val="decimal"/>
      <w:lvlText w:val="%1."/>
      <w:lvlJc w:val="left"/>
      <w:pPr>
        <w:tabs>
          <w:tab w:val="left" w:pos="312"/>
        </w:tabs>
      </w:pPr>
    </w:lvl>
  </w:abstractNum>
  <w:abstractNum w:abstractNumId="18">
    <w:nsid w:val="42D942E5"/>
    <w:multiLevelType w:val="multilevel"/>
    <w:tmpl w:val="42D942E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44C16016"/>
    <w:multiLevelType w:val="multilevel"/>
    <w:tmpl w:val="44C16016"/>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4ECB111F"/>
    <w:multiLevelType w:val="multilevel"/>
    <w:tmpl w:val="4ECB111F"/>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66079BA4"/>
    <w:multiLevelType w:val="singleLevel"/>
    <w:tmpl w:val="66079BA4"/>
    <w:lvl w:ilvl="0" w:tentative="0">
      <w:start w:val="1"/>
      <w:numFmt w:val="decimal"/>
      <w:lvlText w:val="%1."/>
      <w:lvlJc w:val="left"/>
      <w:pPr>
        <w:tabs>
          <w:tab w:val="left" w:pos="312"/>
        </w:tabs>
      </w:pPr>
    </w:lvl>
  </w:abstractNum>
  <w:abstractNum w:abstractNumId="22">
    <w:nsid w:val="6F23547A"/>
    <w:multiLevelType w:val="multilevel"/>
    <w:tmpl w:val="6F23547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7E6807DB"/>
    <w:multiLevelType w:val="singleLevel"/>
    <w:tmpl w:val="7E6807DB"/>
    <w:lvl w:ilvl="0" w:tentative="0">
      <w:start w:val="1"/>
      <w:numFmt w:val="decimal"/>
      <w:lvlText w:val="%1."/>
      <w:lvlJc w:val="left"/>
      <w:pPr>
        <w:tabs>
          <w:tab w:val="left" w:pos="312"/>
        </w:tabs>
      </w:pPr>
    </w:lvl>
  </w:abstractNum>
  <w:num w:numId="1">
    <w:abstractNumId w:val="9"/>
  </w:num>
  <w:num w:numId="2">
    <w:abstractNumId w:val="2"/>
  </w:num>
  <w:num w:numId="3">
    <w:abstractNumId w:val="10"/>
  </w:num>
  <w:num w:numId="4">
    <w:abstractNumId w:val="4"/>
  </w:num>
  <w:num w:numId="5">
    <w:abstractNumId w:val="14"/>
  </w:num>
  <w:num w:numId="6">
    <w:abstractNumId w:val="11"/>
  </w:num>
  <w:num w:numId="7">
    <w:abstractNumId w:val="12"/>
  </w:num>
  <w:num w:numId="8">
    <w:abstractNumId w:val="22"/>
  </w:num>
  <w:num w:numId="9">
    <w:abstractNumId w:val="5"/>
  </w:num>
  <w:num w:numId="10">
    <w:abstractNumId w:val="1"/>
  </w:num>
  <w:num w:numId="11">
    <w:abstractNumId w:val="17"/>
  </w:num>
  <w:num w:numId="12">
    <w:abstractNumId w:val="23"/>
  </w:num>
  <w:num w:numId="13">
    <w:abstractNumId w:val="0"/>
  </w:num>
  <w:num w:numId="14">
    <w:abstractNumId w:val="16"/>
  </w:num>
  <w:num w:numId="15">
    <w:abstractNumId w:val="8"/>
  </w:num>
  <w:num w:numId="16">
    <w:abstractNumId w:val="3"/>
  </w:num>
  <w:num w:numId="17">
    <w:abstractNumId w:val="18"/>
  </w:num>
  <w:num w:numId="18">
    <w:abstractNumId w:val="6"/>
  </w:num>
  <w:num w:numId="19">
    <w:abstractNumId w:val="20"/>
  </w:num>
  <w:num w:numId="20">
    <w:abstractNumId w:val="19"/>
  </w:num>
  <w:num w:numId="21">
    <w:abstractNumId w:val="13"/>
  </w:num>
  <w:num w:numId="22">
    <w:abstractNumId w:val="15"/>
  </w:num>
  <w:num w:numId="23">
    <w:abstractNumId w:val="21"/>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4A8"/>
    <w:rsid w:val="00003359"/>
    <w:rsid w:val="0000387C"/>
    <w:rsid w:val="00005308"/>
    <w:rsid w:val="00006520"/>
    <w:rsid w:val="00010B01"/>
    <w:rsid w:val="00020DB5"/>
    <w:rsid w:val="00024692"/>
    <w:rsid w:val="00025A24"/>
    <w:rsid w:val="0005170F"/>
    <w:rsid w:val="00062234"/>
    <w:rsid w:val="00066B83"/>
    <w:rsid w:val="00087F59"/>
    <w:rsid w:val="00091998"/>
    <w:rsid w:val="00091CFC"/>
    <w:rsid w:val="00091D12"/>
    <w:rsid w:val="000936B4"/>
    <w:rsid w:val="000A1644"/>
    <w:rsid w:val="000A2862"/>
    <w:rsid w:val="000A77BF"/>
    <w:rsid w:val="000B4535"/>
    <w:rsid w:val="000D2BE7"/>
    <w:rsid w:val="000F513D"/>
    <w:rsid w:val="000F6967"/>
    <w:rsid w:val="000F7B01"/>
    <w:rsid w:val="00100AEF"/>
    <w:rsid w:val="00101BDA"/>
    <w:rsid w:val="001030E5"/>
    <w:rsid w:val="00104A07"/>
    <w:rsid w:val="0011199B"/>
    <w:rsid w:val="00114CF1"/>
    <w:rsid w:val="00124526"/>
    <w:rsid w:val="00124D78"/>
    <w:rsid w:val="00130C53"/>
    <w:rsid w:val="00131672"/>
    <w:rsid w:val="00131D1D"/>
    <w:rsid w:val="00143BB4"/>
    <w:rsid w:val="00164342"/>
    <w:rsid w:val="00166496"/>
    <w:rsid w:val="001752B0"/>
    <w:rsid w:val="00177810"/>
    <w:rsid w:val="001873EF"/>
    <w:rsid w:val="00191E39"/>
    <w:rsid w:val="00192030"/>
    <w:rsid w:val="00193AC9"/>
    <w:rsid w:val="001B0B56"/>
    <w:rsid w:val="001C008F"/>
    <w:rsid w:val="001C1C8A"/>
    <w:rsid w:val="001C756C"/>
    <w:rsid w:val="001F4768"/>
    <w:rsid w:val="001F7A25"/>
    <w:rsid w:val="0020506A"/>
    <w:rsid w:val="00205AD8"/>
    <w:rsid w:val="00205D2E"/>
    <w:rsid w:val="00210DD5"/>
    <w:rsid w:val="00215730"/>
    <w:rsid w:val="00215931"/>
    <w:rsid w:val="00217177"/>
    <w:rsid w:val="00220F55"/>
    <w:rsid w:val="002220AC"/>
    <w:rsid w:val="00222D38"/>
    <w:rsid w:val="002248FF"/>
    <w:rsid w:val="00233408"/>
    <w:rsid w:val="00233764"/>
    <w:rsid w:val="00233B18"/>
    <w:rsid w:val="00250F5D"/>
    <w:rsid w:val="00251A89"/>
    <w:rsid w:val="00260D15"/>
    <w:rsid w:val="00271135"/>
    <w:rsid w:val="00291869"/>
    <w:rsid w:val="002A1669"/>
    <w:rsid w:val="002A34A4"/>
    <w:rsid w:val="002A37F9"/>
    <w:rsid w:val="002A405D"/>
    <w:rsid w:val="002B117F"/>
    <w:rsid w:val="002B6268"/>
    <w:rsid w:val="002B69D1"/>
    <w:rsid w:val="002B6B09"/>
    <w:rsid w:val="002C026B"/>
    <w:rsid w:val="002D2B29"/>
    <w:rsid w:val="002E634A"/>
    <w:rsid w:val="002E6675"/>
    <w:rsid w:val="002F48B5"/>
    <w:rsid w:val="003001C8"/>
    <w:rsid w:val="00306BB1"/>
    <w:rsid w:val="003155DE"/>
    <w:rsid w:val="0032174E"/>
    <w:rsid w:val="00323414"/>
    <w:rsid w:val="003328BA"/>
    <w:rsid w:val="00341F37"/>
    <w:rsid w:val="0034721C"/>
    <w:rsid w:val="00353207"/>
    <w:rsid w:val="003574B2"/>
    <w:rsid w:val="00380EA3"/>
    <w:rsid w:val="003814D2"/>
    <w:rsid w:val="00386D0B"/>
    <w:rsid w:val="003A0D11"/>
    <w:rsid w:val="003A4943"/>
    <w:rsid w:val="003A54A8"/>
    <w:rsid w:val="003B3C9B"/>
    <w:rsid w:val="003B67E5"/>
    <w:rsid w:val="003C1D0F"/>
    <w:rsid w:val="003C7DD5"/>
    <w:rsid w:val="003D0EBA"/>
    <w:rsid w:val="003D1F71"/>
    <w:rsid w:val="003D3AC7"/>
    <w:rsid w:val="003F2832"/>
    <w:rsid w:val="00404FE0"/>
    <w:rsid w:val="0041574E"/>
    <w:rsid w:val="004162B6"/>
    <w:rsid w:val="00426CF1"/>
    <w:rsid w:val="00426FE5"/>
    <w:rsid w:val="00436D92"/>
    <w:rsid w:val="00437A41"/>
    <w:rsid w:val="0044571D"/>
    <w:rsid w:val="00450FE8"/>
    <w:rsid w:val="00451262"/>
    <w:rsid w:val="00461F81"/>
    <w:rsid w:val="00480C11"/>
    <w:rsid w:val="00496115"/>
    <w:rsid w:val="004A55CB"/>
    <w:rsid w:val="004B34F8"/>
    <w:rsid w:val="004C0258"/>
    <w:rsid w:val="004D3169"/>
    <w:rsid w:val="004D5C0E"/>
    <w:rsid w:val="004D6FC7"/>
    <w:rsid w:val="004D77F8"/>
    <w:rsid w:val="004E0C85"/>
    <w:rsid w:val="004E2350"/>
    <w:rsid w:val="004E257C"/>
    <w:rsid w:val="004E55B1"/>
    <w:rsid w:val="004F0BFF"/>
    <w:rsid w:val="004F0DC1"/>
    <w:rsid w:val="005039B5"/>
    <w:rsid w:val="00505AEA"/>
    <w:rsid w:val="00512448"/>
    <w:rsid w:val="00530ABD"/>
    <w:rsid w:val="00555B77"/>
    <w:rsid w:val="00555D75"/>
    <w:rsid w:val="00564299"/>
    <w:rsid w:val="005724F4"/>
    <w:rsid w:val="00581D78"/>
    <w:rsid w:val="005876C7"/>
    <w:rsid w:val="005967B0"/>
    <w:rsid w:val="0059758E"/>
    <w:rsid w:val="005A489F"/>
    <w:rsid w:val="005B403B"/>
    <w:rsid w:val="005C1A26"/>
    <w:rsid w:val="005E476D"/>
    <w:rsid w:val="005E581A"/>
    <w:rsid w:val="005E74BB"/>
    <w:rsid w:val="005F3235"/>
    <w:rsid w:val="005F4D05"/>
    <w:rsid w:val="005F5735"/>
    <w:rsid w:val="00611F01"/>
    <w:rsid w:val="00612BCA"/>
    <w:rsid w:val="00615EAD"/>
    <w:rsid w:val="00617FC6"/>
    <w:rsid w:val="00625874"/>
    <w:rsid w:val="006342D6"/>
    <w:rsid w:val="00635550"/>
    <w:rsid w:val="006402BF"/>
    <w:rsid w:val="006427C2"/>
    <w:rsid w:val="006529B8"/>
    <w:rsid w:val="00665002"/>
    <w:rsid w:val="00666678"/>
    <w:rsid w:val="00666BB8"/>
    <w:rsid w:val="0067131D"/>
    <w:rsid w:val="00681639"/>
    <w:rsid w:val="00686C13"/>
    <w:rsid w:val="00691BE2"/>
    <w:rsid w:val="00695DFB"/>
    <w:rsid w:val="006962E5"/>
    <w:rsid w:val="00697CF1"/>
    <w:rsid w:val="006A2929"/>
    <w:rsid w:val="006A32DE"/>
    <w:rsid w:val="006B592D"/>
    <w:rsid w:val="006C1B7F"/>
    <w:rsid w:val="006C6915"/>
    <w:rsid w:val="006D2F47"/>
    <w:rsid w:val="006D3424"/>
    <w:rsid w:val="006E5F88"/>
    <w:rsid w:val="006F5CCF"/>
    <w:rsid w:val="006F6A4F"/>
    <w:rsid w:val="00704AD6"/>
    <w:rsid w:val="007079F3"/>
    <w:rsid w:val="0073630D"/>
    <w:rsid w:val="00763536"/>
    <w:rsid w:val="007751A7"/>
    <w:rsid w:val="007764B6"/>
    <w:rsid w:val="007768D1"/>
    <w:rsid w:val="007829CD"/>
    <w:rsid w:val="007853BC"/>
    <w:rsid w:val="0078642D"/>
    <w:rsid w:val="00794484"/>
    <w:rsid w:val="007A47EF"/>
    <w:rsid w:val="007C1BCF"/>
    <w:rsid w:val="007C43C8"/>
    <w:rsid w:val="007C5F22"/>
    <w:rsid w:val="007D278F"/>
    <w:rsid w:val="007D29B8"/>
    <w:rsid w:val="007D689A"/>
    <w:rsid w:val="007E1553"/>
    <w:rsid w:val="007E1EDA"/>
    <w:rsid w:val="007F4C5E"/>
    <w:rsid w:val="008024A6"/>
    <w:rsid w:val="00802766"/>
    <w:rsid w:val="00803256"/>
    <w:rsid w:val="008104D1"/>
    <w:rsid w:val="0081684F"/>
    <w:rsid w:val="0082073A"/>
    <w:rsid w:val="008324FE"/>
    <w:rsid w:val="00834BC5"/>
    <w:rsid w:val="00836E8A"/>
    <w:rsid w:val="00845B65"/>
    <w:rsid w:val="00855352"/>
    <w:rsid w:val="00864C76"/>
    <w:rsid w:val="00864D54"/>
    <w:rsid w:val="00871027"/>
    <w:rsid w:val="00880E52"/>
    <w:rsid w:val="0089274B"/>
    <w:rsid w:val="00892D9A"/>
    <w:rsid w:val="00896891"/>
    <w:rsid w:val="008A311D"/>
    <w:rsid w:val="008B42FF"/>
    <w:rsid w:val="008B5D8A"/>
    <w:rsid w:val="008D31D2"/>
    <w:rsid w:val="008D73E1"/>
    <w:rsid w:val="008E074E"/>
    <w:rsid w:val="008E0C15"/>
    <w:rsid w:val="008E5C3A"/>
    <w:rsid w:val="008F2250"/>
    <w:rsid w:val="008F2FB6"/>
    <w:rsid w:val="00912000"/>
    <w:rsid w:val="009133FF"/>
    <w:rsid w:val="00913DCD"/>
    <w:rsid w:val="0091630D"/>
    <w:rsid w:val="0092301F"/>
    <w:rsid w:val="00930274"/>
    <w:rsid w:val="00933E26"/>
    <w:rsid w:val="00935423"/>
    <w:rsid w:val="00951C1F"/>
    <w:rsid w:val="0095523E"/>
    <w:rsid w:val="0096004B"/>
    <w:rsid w:val="00964E58"/>
    <w:rsid w:val="009672D8"/>
    <w:rsid w:val="00977FEA"/>
    <w:rsid w:val="00986BFB"/>
    <w:rsid w:val="009874BD"/>
    <w:rsid w:val="0099074E"/>
    <w:rsid w:val="00995AEE"/>
    <w:rsid w:val="009A26A5"/>
    <w:rsid w:val="009A2B87"/>
    <w:rsid w:val="009A5A38"/>
    <w:rsid w:val="009C3904"/>
    <w:rsid w:val="009D7035"/>
    <w:rsid w:val="009E3632"/>
    <w:rsid w:val="009E5105"/>
    <w:rsid w:val="009F4434"/>
    <w:rsid w:val="009F444B"/>
    <w:rsid w:val="009F488F"/>
    <w:rsid w:val="00A0124D"/>
    <w:rsid w:val="00A03C9A"/>
    <w:rsid w:val="00A10161"/>
    <w:rsid w:val="00A13175"/>
    <w:rsid w:val="00A152BD"/>
    <w:rsid w:val="00A23796"/>
    <w:rsid w:val="00A2408D"/>
    <w:rsid w:val="00A3316A"/>
    <w:rsid w:val="00A403CE"/>
    <w:rsid w:val="00A6263B"/>
    <w:rsid w:val="00A678F7"/>
    <w:rsid w:val="00A80227"/>
    <w:rsid w:val="00A90BCF"/>
    <w:rsid w:val="00A979C5"/>
    <w:rsid w:val="00AA2AA2"/>
    <w:rsid w:val="00AA32C3"/>
    <w:rsid w:val="00AC30CE"/>
    <w:rsid w:val="00AD68B1"/>
    <w:rsid w:val="00AE6040"/>
    <w:rsid w:val="00AE7D1D"/>
    <w:rsid w:val="00AF148F"/>
    <w:rsid w:val="00AF53D2"/>
    <w:rsid w:val="00AF6101"/>
    <w:rsid w:val="00AF7FAD"/>
    <w:rsid w:val="00B06797"/>
    <w:rsid w:val="00B11551"/>
    <w:rsid w:val="00B203C6"/>
    <w:rsid w:val="00B2359A"/>
    <w:rsid w:val="00B34B1A"/>
    <w:rsid w:val="00B34C6D"/>
    <w:rsid w:val="00B42465"/>
    <w:rsid w:val="00B66619"/>
    <w:rsid w:val="00B74386"/>
    <w:rsid w:val="00B802B4"/>
    <w:rsid w:val="00B81DF0"/>
    <w:rsid w:val="00B85190"/>
    <w:rsid w:val="00B97DCA"/>
    <w:rsid w:val="00BA1AC6"/>
    <w:rsid w:val="00BA2BFA"/>
    <w:rsid w:val="00BB0B53"/>
    <w:rsid w:val="00BB62CB"/>
    <w:rsid w:val="00BD7829"/>
    <w:rsid w:val="00BD7EE2"/>
    <w:rsid w:val="00BE6FDD"/>
    <w:rsid w:val="00C06900"/>
    <w:rsid w:val="00C07D3C"/>
    <w:rsid w:val="00C07F41"/>
    <w:rsid w:val="00C10D3E"/>
    <w:rsid w:val="00C1642D"/>
    <w:rsid w:val="00C43328"/>
    <w:rsid w:val="00C47BBA"/>
    <w:rsid w:val="00C52DF3"/>
    <w:rsid w:val="00C55289"/>
    <w:rsid w:val="00C61D73"/>
    <w:rsid w:val="00C709A5"/>
    <w:rsid w:val="00C80806"/>
    <w:rsid w:val="00C85968"/>
    <w:rsid w:val="00C90551"/>
    <w:rsid w:val="00CA0AEE"/>
    <w:rsid w:val="00CA2186"/>
    <w:rsid w:val="00CD30DC"/>
    <w:rsid w:val="00CD5642"/>
    <w:rsid w:val="00CD7C47"/>
    <w:rsid w:val="00CF33A6"/>
    <w:rsid w:val="00D03E97"/>
    <w:rsid w:val="00D05B8C"/>
    <w:rsid w:val="00D069C2"/>
    <w:rsid w:val="00D11F60"/>
    <w:rsid w:val="00D1541C"/>
    <w:rsid w:val="00D2197B"/>
    <w:rsid w:val="00D220A6"/>
    <w:rsid w:val="00D30635"/>
    <w:rsid w:val="00D32DAA"/>
    <w:rsid w:val="00D33800"/>
    <w:rsid w:val="00D352B2"/>
    <w:rsid w:val="00D3697E"/>
    <w:rsid w:val="00D36C9E"/>
    <w:rsid w:val="00D4233C"/>
    <w:rsid w:val="00D62954"/>
    <w:rsid w:val="00D62F1E"/>
    <w:rsid w:val="00D70991"/>
    <w:rsid w:val="00D713B8"/>
    <w:rsid w:val="00D775DE"/>
    <w:rsid w:val="00D962C7"/>
    <w:rsid w:val="00DB0EB7"/>
    <w:rsid w:val="00DB4B24"/>
    <w:rsid w:val="00DB58E7"/>
    <w:rsid w:val="00DC0AD9"/>
    <w:rsid w:val="00DC223D"/>
    <w:rsid w:val="00DC2C6A"/>
    <w:rsid w:val="00DC717A"/>
    <w:rsid w:val="00DD1659"/>
    <w:rsid w:val="00DD29A3"/>
    <w:rsid w:val="00DD4C39"/>
    <w:rsid w:val="00DD6407"/>
    <w:rsid w:val="00DD6B01"/>
    <w:rsid w:val="00DE0CFA"/>
    <w:rsid w:val="00DF0E9F"/>
    <w:rsid w:val="00E0379F"/>
    <w:rsid w:val="00E0796B"/>
    <w:rsid w:val="00E07F2A"/>
    <w:rsid w:val="00E11053"/>
    <w:rsid w:val="00E27FB7"/>
    <w:rsid w:val="00E31B6A"/>
    <w:rsid w:val="00E32E8F"/>
    <w:rsid w:val="00E41CB1"/>
    <w:rsid w:val="00E45AFE"/>
    <w:rsid w:val="00E75AA6"/>
    <w:rsid w:val="00E77120"/>
    <w:rsid w:val="00E90C63"/>
    <w:rsid w:val="00E93607"/>
    <w:rsid w:val="00EA0B39"/>
    <w:rsid w:val="00EB0010"/>
    <w:rsid w:val="00ED2332"/>
    <w:rsid w:val="00EE121C"/>
    <w:rsid w:val="00EE36D0"/>
    <w:rsid w:val="00EE39D6"/>
    <w:rsid w:val="00EF40E4"/>
    <w:rsid w:val="00EF5F41"/>
    <w:rsid w:val="00F00DF7"/>
    <w:rsid w:val="00F048DC"/>
    <w:rsid w:val="00F130F7"/>
    <w:rsid w:val="00F251AB"/>
    <w:rsid w:val="00F27E4E"/>
    <w:rsid w:val="00F34946"/>
    <w:rsid w:val="00F36020"/>
    <w:rsid w:val="00F368C5"/>
    <w:rsid w:val="00F552E6"/>
    <w:rsid w:val="00F6153D"/>
    <w:rsid w:val="00F65FAF"/>
    <w:rsid w:val="00F66EA4"/>
    <w:rsid w:val="00F7493F"/>
    <w:rsid w:val="00F80525"/>
    <w:rsid w:val="00F865F8"/>
    <w:rsid w:val="00F9011F"/>
    <w:rsid w:val="00F92AF0"/>
    <w:rsid w:val="00F93A2C"/>
    <w:rsid w:val="00F959C8"/>
    <w:rsid w:val="00F97E59"/>
    <w:rsid w:val="00FA240E"/>
    <w:rsid w:val="00FA52B7"/>
    <w:rsid w:val="00FB1798"/>
    <w:rsid w:val="00FC2C26"/>
    <w:rsid w:val="00FC51E6"/>
    <w:rsid w:val="00FC782D"/>
    <w:rsid w:val="00FD1A73"/>
    <w:rsid w:val="00FD3A4E"/>
    <w:rsid w:val="00FD4C51"/>
    <w:rsid w:val="00FE4714"/>
    <w:rsid w:val="00FE48A1"/>
    <w:rsid w:val="00FF418B"/>
    <w:rsid w:val="00FF7821"/>
    <w:rsid w:val="010B6346"/>
    <w:rsid w:val="012F7800"/>
    <w:rsid w:val="013524DB"/>
    <w:rsid w:val="017311EE"/>
    <w:rsid w:val="01734A71"/>
    <w:rsid w:val="018A53A3"/>
    <w:rsid w:val="0190594D"/>
    <w:rsid w:val="01941722"/>
    <w:rsid w:val="01B554DA"/>
    <w:rsid w:val="01BC28E7"/>
    <w:rsid w:val="01CF1E11"/>
    <w:rsid w:val="01F462C4"/>
    <w:rsid w:val="01F81447"/>
    <w:rsid w:val="02125874"/>
    <w:rsid w:val="0250093A"/>
    <w:rsid w:val="025338C9"/>
    <w:rsid w:val="02680801"/>
    <w:rsid w:val="026D5C3B"/>
    <w:rsid w:val="02765598"/>
    <w:rsid w:val="027E7A1D"/>
    <w:rsid w:val="02853A56"/>
    <w:rsid w:val="029119C5"/>
    <w:rsid w:val="029B44D3"/>
    <w:rsid w:val="02B475FB"/>
    <w:rsid w:val="02FB35F3"/>
    <w:rsid w:val="0309038A"/>
    <w:rsid w:val="031C15A9"/>
    <w:rsid w:val="03250BB4"/>
    <w:rsid w:val="03271B39"/>
    <w:rsid w:val="032A08BF"/>
    <w:rsid w:val="032B053F"/>
    <w:rsid w:val="0332374D"/>
    <w:rsid w:val="03501814"/>
    <w:rsid w:val="03514F31"/>
    <w:rsid w:val="03724537"/>
    <w:rsid w:val="038B765F"/>
    <w:rsid w:val="03A8118D"/>
    <w:rsid w:val="03C5653F"/>
    <w:rsid w:val="03CF48D0"/>
    <w:rsid w:val="03D9195C"/>
    <w:rsid w:val="03DE5DE4"/>
    <w:rsid w:val="03E766F4"/>
    <w:rsid w:val="03FE411B"/>
    <w:rsid w:val="04012B21"/>
    <w:rsid w:val="0458352F"/>
    <w:rsid w:val="04960E16"/>
    <w:rsid w:val="04AC7736"/>
    <w:rsid w:val="04AD51B8"/>
    <w:rsid w:val="04B8484E"/>
    <w:rsid w:val="04BB57D2"/>
    <w:rsid w:val="04C218DA"/>
    <w:rsid w:val="04E37E1C"/>
    <w:rsid w:val="04EF2669"/>
    <w:rsid w:val="050B7D5E"/>
    <w:rsid w:val="051922E9"/>
    <w:rsid w:val="0522647B"/>
    <w:rsid w:val="05603C14"/>
    <w:rsid w:val="056B42F1"/>
    <w:rsid w:val="05785B85"/>
    <w:rsid w:val="058A4BA6"/>
    <w:rsid w:val="059609B9"/>
    <w:rsid w:val="059766B3"/>
    <w:rsid w:val="05B31F3F"/>
    <w:rsid w:val="05CA210C"/>
    <w:rsid w:val="05D04016"/>
    <w:rsid w:val="05E277B3"/>
    <w:rsid w:val="05E32C2A"/>
    <w:rsid w:val="05FB615F"/>
    <w:rsid w:val="060F2394"/>
    <w:rsid w:val="06572FF5"/>
    <w:rsid w:val="066F235D"/>
    <w:rsid w:val="06963DDF"/>
    <w:rsid w:val="06AE1485"/>
    <w:rsid w:val="06DA7D4B"/>
    <w:rsid w:val="06E80366"/>
    <w:rsid w:val="06FC1585"/>
    <w:rsid w:val="07017C0B"/>
    <w:rsid w:val="071568AB"/>
    <w:rsid w:val="071A2D33"/>
    <w:rsid w:val="07370ABF"/>
    <w:rsid w:val="07493882"/>
    <w:rsid w:val="076247AC"/>
    <w:rsid w:val="07713742"/>
    <w:rsid w:val="077C2596"/>
    <w:rsid w:val="07A80605"/>
    <w:rsid w:val="07CF735F"/>
    <w:rsid w:val="07D14A60"/>
    <w:rsid w:val="07FB58A4"/>
    <w:rsid w:val="080A5EBF"/>
    <w:rsid w:val="080E7261"/>
    <w:rsid w:val="081751D4"/>
    <w:rsid w:val="08203C84"/>
    <w:rsid w:val="08280CF2"/>
    <w:rsid w:val="08506633"/>
    <w:rsid w:val="085801BC"/>
    <w:rsid w:val="085914C1"/>
    <w:rsid w:val="08716B68"/>
    <w:rsid w:val="08897A92"/>
    <w:rsid w:val="08947A04"/>
    <w:rsid w:val="08973524"/>
    <w:rsid w:val="08A076B7"/>
    <w:rsid w:val="08AE02E0"/>
    <w:rsid w:val="08BD5962"/>
    <w:rsid w:val="08BF0E65"/>
    <w:rsid w:val="08C3786B"/>
    <w:rsid w:val="08D63A3F"/>
    <w:rsid w:val="08EB6831"/>
    <w:rsid w:val="08F700C6"/>
    <w:rsid w:val="08F75D7F"/>
    <w:rsid w:val="091031EE"/>
    <w:rsid w:val="09223108"/>
    <w:rsid w:val="09367BAA"/>
    <w:rsid w:val="09640AE6"/>
    <w:rsid w:val="096D7B8F"/>
    <w:rsid w:val="097B1867"/>
    <w:rsid w:val="09B64B07"/>
    <w:rsid w:val="09D232AC"/>
    <w:rsid w:val="09DA6604"/>
    <w:rsid w:val="09E52BF5"/>
    <w:rsid w:val="09FA482A"/>
    <w:rsid w:val="0A280437"/>
    <w:rsid w:val="0A451F66"/>
    <w:rsid w:val="0A5F6393"/>
    <w:rsid w:val="0A602347"/>
    <w:rsid w:val="0A6A5F7A"/>
    <w:rsid w:val="0AB55467"/>
    <w:rsid w:val="0AB74823"/>
    <w:rsid w:val="0AF14009"/>
    <w:rsid w:val="0AF8528D"/>
    <w:rsid w:val="0B1A3243"/>
    <w:rsid w:val="0B403483"/>
    <w:rsid w:val="0B591E2E"/>
    <w:rsid w:val="0B6017B9"/>
    <w:rsid w:val="0B9F2622"/>
    <w:rsid w:val="0BC45C5A"/>
    <w:rsid w:val="0BC86C99"/>
    <w:rsid w:val="0BCF439A"/>
    <w:rsid w:val="0BD404DD"/>
    <w:rsid w:val="0BEA0098"/>
    <w:rsid w:val="0BF928B1"/>
    <w:rsid w:val="0BFF25BC"/>
    <w:rsid w:val="0C1C1B6C"/>
    <w:rsid w:val="0C2B15D0"/>
    <w:rsid w:val="0C2F5309"/>
    <w:rsid w:val="0C38149C"/>
    <w:rsid w:val="0C5C0D04"/>
    <w:rsid w:val="0C616DDD"/>
    <w:rsid w:val="0C946333"/>
    <w:rsid w:val="0C9B7845"/>
    <w:rsid w:val="0CAB26D5"/>
    <w:rsid w:val="0CB877EC"/>
    <w:rsid w:val="0CC60D00"/>
    <w:rsid w:val="0CDF76AC"/>
    <w:rsid w:val="0CED0068"/>
    <w:rsid w:val="0D1E6EF0"/>
    <w:rsid w:val="0D3216B4"/>
    <w:rsid w:val="0D435DBA"/>
    <w:rsid w:val="0D55096F"/>
    <w:rsid w:val="0D9848DC"/>
    <w:rsid w:val="0DB317B6"/>
    <w:rsid w:val="0DC77B3F"/>
    <w:rsid w:val="0DE13DE1"/>
    <w:rsid w:val="0DE314D8"/>
    <w:rsid w:val="0DE6032D"/>
    <w:rsid w:val="0E064F10"/>
    <w:rsid w:val="0E072991"/>
    <w:rsid w:val="0E813C0B"/>
    <w:rsid w:val="0E876762"/>
    <w:rsid w:val="0E8C646E"/>
    <w:rsid w:val="0EA51596"/>
    <w:rsid w:val="0EAF7F44"/>
    <w:rsid w:val="0EC32D44"/>
    <w:rsid w:val="0EEA4289"/>
    <w:rsid w:val="0EFA6AA1"/>
    <w:rsid w:val="0F1B3746"/>
    <w:rsid w:val="0F295F6C"/>
    <w:rsid w:val="0F384F70"/>
    <w:rsid w:val="0F4942A2"/>
    <w:rsid w:val="0F601CC9"/>
    <w:rsid w:val="0F871715"/>
    <w:rsid w:val="0FAF1A48"/>
    <w:rsid w:val="0FB350EA"/>
    <w:rsid w:val="0FBE4261"/>
    <w:rsid w:val="0FD84E0B"/>
    <w:rsid w:val="0FF67C3E"/>
    <w:rsid w:val="102A1392"/>
    <w:rsid w:val="104F3B50"/>
    <w:rsid w:val="10511251"/>
    <w:rsid w:val="10547237"/>
    <w:rsid w:val="1075338E"/>
    <w:rsid w:val="107D43E9"/>
    <w:rsid w:val="108465A8"/>
    <w:rsid w:val="10894C2E"/>
    <w:rsid w:val="109045B9"/>
    <w:rsid w:val="1091203B"/>
    <w:rsid w:val="10927ABC"/>
    <w:rsid w:val="10A235DA"/>
    <w:rsid w:val="10A265DB"/>
    <w:rsid w:val="10A3105B"/>
    <w:rsid w:val="10BA0C81"/>
    <w:rsid w:val="10D50163"/>
    <w:rsid w:val="10EF5C58"/>
    <w:rsid w:val="10FF5EF2"/>
    <w:rsid w:val="110732FE"/>
    <w:rsid w:val="11113EA3"/>
    <w:rsid w:val="11151AB6"/>
    <w:rsid w:val="111A451D"/>
    <w:rsid w:val="1127475F"/>
    <w:rsid w:val="11285A31"/>
    <w:rsid w:val="114B682E"/>
    <w:rsid w:val="11AD150E"/>
    <w:rsid w:val="11DA32D7"/>
    <w:rsid w:val="11DC24A2"/>
    <w:rsid w:val="11FD119D"/>
    <w:rsid w:val="121A67F7"/>
    <w:rsid w:val="122B7BDE"/>
    <w:rsid w:val="124A2691"/>
    <w:rsid w:val="12527A9D"/>
    <w:rsid w:val="12542FA0"/>
    <w:rsid w:val="12573F25"/>
    <w:rsid w:val="12604834"/>
    <w:rsid w:val="1279372A"/>
    <w:rsid w:val="12916BA8"/>
    <w:rsid w:val="12A01D9B"/>
    <w:rsid w:val="12AE23B5"/>
    <w:rsid w:val="12BB761A"/>
    <w:rsid w:val="12C3493E"/>
    <w:rsid w:val="12FD2134"/>
    <w:rsid w:val="131F00EB"/>
    <w:rsid w:val="132754F7"/>
    <w:rsid w:val="13422C29"/>
    <w:rsid w:val="13596FCB"/>
    <w:rsid w:val="135A2D0F"/>
    <w:rsid w:val="135D59D1"/>
    <w:rsid w:val="137A2D83"/>
    <w:rsid w:val="137F4C8C"/>
    <w:rsid w:val="13B133B3"/>
    <w:rsid w:val="13B46B20"/>
    <w:rsid w:val="13D334C9"/>
    <w:rsid w:val="13DA0C71"/>
    <w:rsid w:val="13FC6663"/>
    <w:rsid w:val="140B0C23"/>
    <w:rsid w:val="142F36F1"/>
    <w:rsid w:val="14314AB0"/>
    <w:rsid w:val="144611D2"/>
    <w:rsid w:val="14807438"/>
    <w:rsid w:val="14997923"/>
    <w:rsid w:val="14A23AEA"/>
    <w:rsid w:val="14AC4927"/>
    <w:rsid w:val="14AE2097"/>
    <w:rsid w:val="14AF0C53"/>
    <w:rsid w:val="14F5188B"/>
    <w:rsid w:val="14F55AF2"/>
    <w:rsid w:val="14FD2EFF"/>
    <w:rsid w:val="150F10C7"/>
    <w:rsid w:val="15185CA7"/>
    <w:rsid w:val="15640325"/>
    <w:rsid w:val="15680DE2"/>
    <w:rsid w:val="15C64B46"/>
    <w:rsid w:val="15E24476"/>
    <w:rsid w:val="15E8637F"/>
    <w:rsid w:val="161965AD"/>
    <w:rsid w:val="163C4F8E"/>
    <w:rsid w:val="164E1819"/>
    <w:rsid w:val="1651252C"/>
    <w:rsid w:val="168A0107"/>
    <w:rsid w:val="169E2658"/>
    <w:rsid w:val="16A074ED"/>
    <w:rsid w:val="16B67CD2"/>
    <w:rsid w:val="16D012A7"/>
    <w:rsid w:val="16D77A18"/>
    <w:rsid w:val="16DE3414"/>
    <w:rsid w:val="16F342B3"/>
    <w:rsid w:val="17101665"/>
    <w:rsid w:val="176C5234"/>
    <w:rsid w:val="179618D6"/>
    <w:rsid w:val="17A03379"/>
    <w:rsid w:val="17BB757F"/>
    <w:rsid w:val="17D3763F"/>
    <w:rsid w:val="17D80701"/>
    <w:rsid w:val="17E0430D"/>
    <w:rsid w:val="17EF5450"/>
    <w:rsid w:val="180A18CC"/>
    <w:rsid w:val="181D631F"/>
    <w:rsid w:val="18294330"/>
    <w:rsid w:val="183A1F0B"/>
    <w:rsid w:val="1842238E"/>
    <w:rsid w:val="18422CDC"/>
    <w:rsid w:val="187569AE"/>
    <w:rsid w:val="1889564E"/>
    <w:rsid w:val="188D4054"/>
    <w:rsid w:val="188F5764"/>
    <w:rsid w:val="18B8071C"/>
    <w:rsid w:val="18EE2DF4"/>
    <w:rsid w:val="18EF6677"/>
    <w:rsid w:val="19457793"/>
    <w:rsid w:val="195F3B5F"/>
    <w:rsid w:val="19783A7F"/>
    <w:rsid w:val="197E066E"/>
    <w:rsid w:val="19846B6B"/>
    <w:rsid w:val="198545EC"/>
    <w:rsid w:val="199967A2"/>
    <w:rsid w:val="19B073A1"/>
    <w:rsid w:val="19B21C39"/>
    <w:rsid w:val="19CA4F1A"/>
    <w:rsid w:val="19FE0A33"/>
    <w:rsid w:val="19FF64B5"/>
    <w:rsid w:val="1A0200BB"/>
    <w:rsid w:val="1A3A1D53"/>
    <w:rsid w:val="1A6B4094"/>
    <w:rsid w:val="1A7E6A66"/>
    <w:rsid w:val="1A9E092D"/>
    <w:rsid w:val="1AAD78D2"/>
    <w:rsid w:val="1AB91166"/>
    <w:rsid w:val="1ACF4022"/>
    <w:rsid w:val="1AE767B2"/>
    <w:rsid w:val="1AF14C04"/>
    <w:rsid w:val="1AF866CC"/>
    <w:rsid w:val="1B055BFC"/>
    <w:rsid w:val="1B3C5CBD"/>
    <w:rsid w:val="1B457C03"/>
    <w:rsid w:val="1B6D493A"/>
    <w:rsid w:val="1B733E18"/>
    <w:rsid w:val="1B7802A0"/>
    <w:rsid w:val="1B8E2443"/>
    <w:rsid w:val="1B9E6002"/>
    <w:rsid w:val="1BA11DBE"/>
    <w:rsid w:val="1BA86870"/>
    <w:rsid w:val="1BB83287"/>
    <w:rsid w:val="1BCC1F28"/>
    <w:rsid w:val="1BF925E9"/>
    <w:rsid w:val="1C2071AA"/>
    <w:rsid w:val="1C387059"/>
    <w:rsid w:val="1C473DF0"/>
    <w:rsid w:val="1C4D157D"/>
    <w:rsid w:val="1C5508E9"/>
    <w:rsid w:val="1C7B6D71"/>
    <w:rsid w:val="1C99650C"/>
    <w:rsid w:val="1C9E69C1"/>
    <w:rsid w:val="1CA51C0B"/>
    <w:rsid w:val="1CAD0994"/>
    <w:rsid w:val="1CB859C7"/>
    <w:rsid w:val="1CD96BE2"/>
    <w:rsid w:val="1CE3385B"/>
    <w:rsid w:val="1CF4520D"/>
    <w:rsid w:val="1D345FF7"/>
    <w:rsid w:val="1D576479"/>
    <w:rsid w:val="1D870000"/>
    <w:rsid w:val="1D8C4487"/>
    <w:rsid w:val="1D93260B"/>
    <w:rsid w:val="1DC16EE0"/>
    <w:rsid w:val="1DD149D5"/>
    <w:rsid w:val="1DD14AE8"/>
    <w:rsid w:val="1DD36C07"/>
    <w:rsid w:val="1DD464DA"/>
    <w:rsid w:val="1E192DF2"/>
    <w:rsid w:val="1E322697"/>
    <w:rsid w:val="1E3733B5"/>
    <w:rsid w:val="1E5C12DD"/>
    <w:rsid w:val="1E6B3AF5"/>
    <w:rsid w:val="1E6E02FD"/>
    <w:rsid w:val="1E7B1B91"/>
    <w:rsid w:val="1E862121"/>
    <w:rsid w:val="1E8F5122"/>
    <w:rsid w:val="1F325ABD"/>
    <w:rsid w:val="1F33353E"/>
    <w:rsid w:val="1F356A41"/>
    <w:rsid w:val="1F531875"/>
    <w:rsid w:val="1F5749F8"/>
    <w:rsid w:val="1F682713"/>
    <w:rsid w:val="1F967D60"/>
    <w:rsid w:val="1FB26F38"/>
    <w:rsid w:val="1FDB2A52"/>
    <w:rsid w:val="1FE53362"/>
    <w:rsid w:val="1FF07174"/>
    <w:rsid w:val="200C6AA5"/>
    <w:rsid w:val="201C12BD"/>
    <w:rsid w:val="202872CE"/>
    <w:rsid w:val="202C2783"/>
    <w:rsid w:val="203D1E1B"/>
    <w:rsid w:val="208D3059"/>
    <w:rsid w:val="20902036"/>
    <w:rsid w:val="209C728D"/>
    <w:rsid w:val="20A13715"/>
    <w:rsid w:val="20B523B5"/>
    <w:rsid w:val="20C50451"/>
    <w:rsid w:val="20E02300"/>
    <w:rsid w:val="20F35A9E"/>
    <w:rsid w:val="20FD3AB2"/>
    <w:rsid w:val="211A595D"/>
    <w:rsid w:val="21556F04"/>
    <w:rsid w:val="21567DC1"/>
    <w:rsid w:val="215A6747"/>
    <w:rsid w:val="215B115F"/>
    <w:rsid w:val="216E53E7"/>
    <w:rsid w:val="216E75E5"/>
    <w:rsid w:val="21B657DB"/>
    <w:rsid w:val="21B70AB7"/>
    <w:rsid w:val="21B85BE8"/>
    <w:rsid w:val="21CA7CFF"/>
    <w:rsid w:val="21E56E90"/>
    <w:rsid w:val="21F55ABB"/>
    <w:rsid w:val="220E068F"/>
    <w:rsid w:val="221B2F81"/>
    <w:rsid w:val="22257114"/>
    <w:rsid w:val="22480BC3"/>
    <w:rsid w:val="22547BCD"/>
    <w:rsid w:val="22615051"/>
    <w:rsid w:val="226B349A"/>
    <w:rsid w:val="227E5224"/>
    <w:rsid w:val="22873935"/>
    <w:rsid w:val="22A650E4"/>
    <w:rsid w:val="22A815F4"/>
    <w:rsid w:val="22AE7F72"/>
    <w:rsid w:val="22B57588"/>
    <w:rsid w:val="22D55C33"/>
    <w:rsid w:val="22E84C54"/>
    <w:rsid w:val="22F47B84"/>
    <w:rsid w:val="22F653E9"/>
    <w:rsid w:val="23110016"/>
    <w:rsid w:val="234E7E7B"/>
    <w:rsid w:val="239527EE"/>
    <w:rsid w:val="2396026F"/>
    <w:rsid w:val="239E7C6F"/>
    <w:rsid w:val="23A52A88"/>
    <w:rsid w:val="23C05E3F"/>
    <w:rsid w:val="23D3388D"/>
    <w:rsid w:val="242D74E9"/>
    <w:rsid w:val="24364576"/>
    <w:rsid w:val="24770278"/>
    <w:rsid w:val="24786A04"/>
    <w:rsid w:val="247D056D"/>
    <w:rsid w:val="247D1363"/>
    <w:rsid w:val="247D2DA3"/>
    <w:rsid w:val="247E5FEF"/>
    <w:rsid w:val="248C2D86"/>
    <w:rsid w:val="249D3020"/>
    <w:rsid w:val="24C01A2E"/>
    <w:rsid w:val="24C21A6E"/>
    <w:rsid w:val="24C97368"/>
    <w:rsid w:val="24CC79D7"/>
    <w:rsid w:val="24CE7073"/>
    <w:rsid w:val="24CF55E5"/>
    <w:rsid w:val="24E07765"/>
    <w:rsid w:val="24EE4BAF"/>
    <w:rsid w:val="24F72435"/>
    <w:rsid w:val="250B5853"/>
    <w:rsid w:val="25251C80"/>
    <w:rsid w:val="25506347"/>
    <w:rsid w:val="258E5E2C"/>
    <w:rsid w:val="259D2BC3"/>
    <w:rsid w:val="259D33DD"/>
    <w:rsid w:val="25AD64F9"/>
    <w:rsid w:val="25D64022"/>
    <w:rsid w:val="25DD6361"/>
    <w:rsid w:val="25F203A4"/>
    <w:rsid w:val="25F33473"/>
    <w:rsid w:val="25F954DB"/>
    <w:rsid w:val="26310EB8"/>
    <w:rsid w:val="264755DA"/>
    <w:rsid w:val="26536BEB"/>
    <w:rsid w:val="26552372"/>
    <w:rsid w:val="265C57BB"/>
    <w:rsid w:val="26773BAB"/>
    <w:rsid w:val="26873E45"/>
    <w:rsid w:val="26A37EF2"/>
    <w:rsid w:val="26A45974"/>
    <w:rsid w:val="26D41C0F"/>
    <w:rsid w:val="26E00DFE"/>
    <w:rsid w:val="26E07D57"/>
    <w:rsid w:val="26E63E5F"/>
    <w:rsid w:val="26E7044C"/>
    <w:rsid w:val="26EE4AEF"/>
    <w:rsid w:val="26FC6002"/>
    <w:rsid w:val="271B68B7"/>
    <w:rsid w:val="271D5449"/>
    <w:rsid w:val="2725131E"/>
    <w:rsid w:val="272D45D3"/>
    <w:rsid w:val="274F5E0D"/>
    <w:rsid w:val="27542082"/>
    <w:rsid w:val="276002A5"/>
    <w:rsid w:val="27615AEF"/>
    <w:rsid w:val="27B01329"/>
    <w:rsid w:val="27BF3452"/>
    <w:rsid w:val="27DE2F7E"/>
    <w:rsid w:val="27E1537C"/>
    <w:rsid w:val="282D4176"/>
    <w:rsid w:val="2886390B"/>
    <w:rsid w:val="2899653A"/>
    <w:rsid w:val="28DE2ACE"/>
    <w:rsid w:val="28EE2036"/>
    <w:rsid w:val="2909285F"/>
    <w:rsid w:val="293104D5"/>
    <w:rsid w:val="293E30BA"/>
    <w:rsid w:val="29A1535C"/>
    <w:rsid w:val="29E25DC6"/>
    <w:rsid w:val="29F72BD8"/>
    <w:rsid w:val="2A1A5F20"/>
    <w:rsid w:val="2A1D6EA4"/>
    <w:rsid w:val="2A21112E"/>
    <w:rsid w:val="2A226BAF"/>
    <w:rsid w:val="2A31225F"/>
    <w:rsid w:val="2A367C11"/>
    <w:rsid w:val="2A5A618C"/>
    <w:rsid w:val="2A7121B2"/>
    <w:rsid w:val="2A81244C"/>
    <w:rsid w:val="2A812E0F"/>
    <w:rsid w:val="2A827ECE"/>
    <w:rsid w:val="2A994270"/>
    <w:rsid w:val="2AAA7D8D"/>
    <w:rsid w:val="2AAB7A0D"/>
    <w:rsid w:val="2AE324DA"/>
    <w:rsid w:val="2AEE177B"/>
    <w:rsid w:val="2AFA0E11"/>
    <w:rsid w:val="2B133F39"/>
    <w:rsid w:val="2B1E7D4C"/>
    <w:rsid w:val="2B3B50FE"/>
    <w:rsid w:val="2B3F3B04"/>
    <w:rsid w:val="2B405D02"/>
    <w:rsid w:val="2B7A4BE2"/>
    <w:rsid w:val="2BAF6CB8"/>
    <w:rsid w:val="2BB74A47"/>
    <w:rsid w:val="2BBF4052"/>
    <w:rsid w:val="2BE85216"/>
    <w:rsid w:val="2BF069EA"/>
    <w:rsid w:val="2BF459B0"/>
    <w:rsid w:val="2C0C79D5"/>
    <w:rsid w:val="2C0E7654"/>
    <w:rsid w:val="2C672E99"/>
    <w:rsid w:val="2C82502C"/>
    <w:rsid w:val="2C840918"/>
    <w:rsid w:val="2C914907"/>
    <w:rsid w:val="2C9378AD"/>
    <w:rsid w:val="2CBD3201"/>
    <w:rsid w:val="2CE10CB2"/>
    <w:rsid w:val="2D0F04FC"/>
    <w:rsid w:val="2D113FD1"/>
    <w:rsid w:val="2D3E35CA"/>
    <w:rsid w:val="2D462BD4"/>
    <w:rsid w:val="2D6B5392"/>
    <w:rsid w:val="2D8712C9"/>
    <w:rsid w:val="2DA22B3C"/>
    <w:rsid w:val="2DAC5DFC"/>
    <w:rsid w:val="2E016B8B"/>
    <w:rsid w:val="2E236FAA"/>
    <w:rsid w:val="2E346FDA"/>
    <w:rsid w:val="2E446B15"/>
    <w:rsid w:val="2E6209A2"/>
    <w:rsid w:val="2E79424B"/>
    <w:rsid w:val="2E9615FD"/>
    <w:rsid w:val="2ED718A0"/>
    <w:rsid w:val="2EE12975"/>
    <w:rsid w:val="2EE70102"/>
    <w:rsid w:val="2EFA5A9E"/>
    <w:rsid w:val="2EFD22A6"/>
    <w:rsid w:val="2F0D3EBB"/>
    <w:rsid w:val="2F1A1856"/>
    <w:rsid w:val="2F274490"/>
    <w:rsid w:val="2F3139F9"/>
    <w:rsid w:val="2F406212"/>
    <w:rsid w:val="2F992124"/>
    <w:rsid w:val="2FA20835"/>
    <w:rsid w:val="2FAD0DC5"/>
    <w:rsid w:val="2FB177CB"/>
    <w:rsid w:val="2FC55B9D"/>
    <w:rsid w:val="2FD40C84"/>
    <w:rsid w:val="2FDE4E17"/>
    <w:rsid w:val="2FF16036"/>
    <w:rsid w:val="2FF565B4"/>
    <w:rsid w:val="302C2998"/>
    <w:rsid w:val="30344521"/>
    <w:rsid w:val="303F3BB7"/>
    <w:rsid w:val="30956B44"/>
    <w:rsid w:val="30B20672"/>
    <w:rsid w:val="30B75796"/>
    <w:rsid w:val="30DC72B8"/>
    <w:rsid w:val="30DE62D4"/>
    <w:rsid w:val="30E730CB"/>
    <w:rsid w:val="30F2221E"/>
    <w:rsid w:val="30F339E2"/>
    <w:rsid w:val="31335748"/>
    <w:rsid w:val="313431CA"/>
    <w:rsid w:val="31501F7C"/>
    <w:rsid w:val="315216B2"/>
    <w:rsid w:val="31545ED2"/>
    <w:rsid w:val="316A5E13"/>
    <w:rsid w:val="31832F49"/>
    <w:rsid w:val="31A3127F"/>
    <w:rsid w:val="31B04D12"/>
    <w:rsid w:val="31BE4028"/>
    <w:rsid w:val="31C12A2E"/>
    <w:rsid w:val="31CE5C21"/>
    <w:rsid w:val="31E24515"/>
    <w:rsid w:val="31EA3BF2"/>
    <w:rsid w:val="31F914CB"/>
    <w:rsid w:val="31FB7710"/>
    <w:rsid w:val="3218343D"/>
    <w:rsid w:val="322528BC"/>
    <w:rsid w:val="322D7B5F"/>
    <w:rsid w:val="32410D6B"/>
    <w:rsid w:val="327018CD"/>
    <w:rsid w:val="32DC5EF7"/>
    <w:rsid w:val="32E86094"/>
    <w:rsid w:val="32F62E2B"/>
    <w:rsid w:val="32FE0237"/>
    <w:rsid w:val="33121E56"/>
    <w:rsid w:val="3325592B"/>
    <w:rsid w:val="332A774A"/>
    <w:rsid w:val="335A72CC"/>
    <w:rsid w:val="3393072B"/>
    <w:rsid w:val="33A309C5"/>
    <w:rsid w:val="33A95A17"/>
    <w:rsid w:val="33D278E5"/>
    <w:rsid w:val="33FC015A"/>
    <w:rsid w:val="34354A94"/>
    <w:rsid w:val="344A0754"/>
    <w:rsid w:val="3473361C"/>
    <w:rsid w:val="348D63C4"/>
    <w:rsid w:val="34A51242"/>
    <w:rsid w:val="34B41D3C"/>
    <w:rsid w:val="34BE2E46"/>
    <w:rsid w:val="34C20E1D"/>
    <w:rsid w:val="34CC4B62"/>
    <w:rsid w:val="351E5CB3"/>
    <w:rsid w:val="35235C48"/>
    <w:rsid w:val="353075B9"/>
    <w:rsid w:val="35327167"/>
    <w:rsid w:val="35330690"/>
    <w:rsid w:val="35397B62"/>
    <w:rsid w:val="354D2F7F"/>
    <w:rsid w:val="354D6802"/>
    <w:rsid w:val="35522C8A"/>
    <w:rsid w:val="35586D92"/>
    <w:rsid w:val="35607A21"/>
    <w:rsid w:val="356D6ABA"/>
    <w:rsid w:val="35703A64"/>
    <w:rsid w:val="359935BB"/>
    <w:rsid w:val="35A23D0E"/>
    <w:rsid w:val="35A54C93"/>
    <w:rsid w:val="35C211EC"/>
    <w:rsid w:val="35D80965"/>
    <w:rsid w:val="35DD26BF"/>
    <w:rsid w:val="35DF1DD7"/>
    <w:rsid w:val="35E432FD"/>
    <w:rsid w:val="35F84650"/>
    <w:rsid w:val="36175ECB"/>
    <w:rsid w:val="36350CFE"/>
    <w:rsid w:val="3641793B"/>
    <w:rsid w:val="366E215D"/>
    <w:rsid w:val="367A1DE6"/>
    <w:rsid w:val="36AF22CA"/>
    <w:rsid w:val="36C91572"/>
    <w:rsid w:val="36D34080"/>
    <w:rsid w:val="36F04F9A"/>
    <w:rsid w:val="36F14D77"/>
    <w:rsid w:val="36F56C72"/>
    <w:rsid w:val="3702134C"/>
    <w:rsid w:val="37057113"/>
    <w:rsid w:val="371B7CF7"/>
    <w:rsid w:val="37445638"/>
    <w:rsid w:val="37482CF9"/>
    <w:rsid w:val="37593728"/>
    <w:rsid w:val="37635EED"/>
    <w:rsid w:val="376A5799"/>
    <w:rsid w:val="378158E4"/>
    <w:rsid w:val="37AD5068"/>
    <w:rsid w:val="37B46BF1"/>
    <w:rsid w:val="37BE7500"/>
    <w:rsid w:val="37CA4736"/>
    <w:rsid w:val="380128BD"/>
    <w:rsid w:val="38055687"/>
    <w:rsid w:val="381625C9"/>
    <w:rsid w:val="38234CA6"/>
    <w:rsid w:val="382C33B7"/>
    <w:rsid w:val="383C5BD0"/>
    <w:rsid w:val="387B69BA"/>
    <w:rsid w:val="388A594F"/>
    <w:rsid w:val="388C6C54"/>
    <w:rsid w:val="38F97288"/>
    <w:rsid w:val="3905309B"/>
    <w:rsid w:val="392A66D3"/>
    <w:rsid w:val="393B7CF1"/>
    <w:rsid w:val="39527917"/>
    <w:rsid w:val="399E05A4"/>
    <w:rsid w:val="39A04D82"/>
    <w:rsid w:val="39B225A5"/>
    <w:rsid w:val="39B77FC0"/>
    <w:rsid w:val="39C26CD1"/>
    <w:rsid w:val="39D26F6B"/>
    <w:rsid w:val="39DE2D7E"/>
    <w:rsid w:val="39F44F22"/>
    <w:rsid w:val="3A1122D3"/>
    <w:rsid w:val="3A204AEC"/>
    <w:rsid w:val="3A29797A"/>
    <w:rsid w:val="3A453A27"/>
    <w:rsid w:val="3A4F1DB8"/>
    <w:rsid w:val="3A646CDA"/>
    <w:rsid w:val="3A7022ED"/>
    <w:rsid w:val="3A7B60FF"/>
    <w:rsid w:val="3A8E3775"/>
    <w:rsid w:val="3A9D7939"/>
    <w:rsid w:val="3ACD2686"/>
    <w:rsid w:val="3AD80A17"/>
    <w:rsid w:val="3AED5139"/>
    <w:rsid w:val="3B1B053C"/>
    <w:rsid w:val="3B2A2D43"/>
    <w:rsid w:val="3B3A1339"/>
    <w:rsid w:val="3B605478"/>
    <w:rsid w:val="3B826A16"/>
    <w:rsid w:val="3B903A49"/>
    <w:rsid w:val="3BB85B07"/>
    <w:rsid w:val="3BC74583"/>
    <w:rsid w:val="3C762A42"/>
    <w:rsid w:val="3C7F204D"/>
    <w:rsid w:val="3C91106D"/>
    <w:rsid w:val="3CD75F5F"/>
    <w:rsid w:val="3D340877"/>
    <w:rsid w:val="3D3717FB"/>
    <w:rsid w:val="3D4D399F"/>
    <w:rsid w:val="3D7A0FEB"/>
    <w:rsid w:val="3D876102"/>
    <w:rsid w:val="3D883B84"/>
    <w:rsid w:val="3D8D000C"/>
    <w:rsid w:val="3D9A7321"/>
    <w:rsid w:val="3D9B1520"/>
    <w:rsid w:val="3DA776BF"/>
    <w:rsid w:val="3DBD4F23"/>
    <w:rsid w:val="3DBE6A3B"/>
    <w:rsid w:val="3DD16176"/>
    <w:rsid w:val="3DE93E8A"/>
    <w:rsid w:val="3E2171FA"/>
    <w:rsid w:val="3E2A7B0A"/>
    <w:rsid w:val="3E2B558B"/>
    <w:rsid w:val="3E4D6DC5"/>
    <w:rsid w:val="3E7F373B"/>
    <w:rsid w:val="3E9B6EC4"/>
    <w:rsid w:val="3ED24E20"/>
    <w:rsid w:val="3EDF13FE"/>
    <w:rsid w:val="3F1A5214"/>
    <w:rsid w:val="3F202F87"/>
    <w:rsid w:val="3F3512C1"/>
    <w:rsid w:val="3F366D42"/>
    <w:rsid w:val="3F3D5B5E"/>
    <w:rsid w:val="3F4E21EB"/>
    <w:rsid w:val="3F620E8B"/>
    <w:rsid w:val="3F9C11FA"/>
    <w:rsid w:val="3FB10C0A"/>
    <w:rsid w:val="3FB15FE5"/>
    <w:rsid w:val="3FC14728"/>
    <w:rsid w:val="3FDD07D5"/>
    <w:rsid w:val="3FFC108A"/>
    <w:rsid w:val="40212679"/>
    <w:rsid w:val="40247894"/>
    <w:rsid w:val="40345961"/>
    <w:rsid w:val="403768E5"/>
    <w:rsid w:val="403B0B6F"/>
    <w:rsid w:val="403D4072"/>
    <w:rsid w:val="403F7575"/>
    <w:rsid w:val="4061451C"/>
    <w:rsid w:val="407035C7"/>
    <w:rsid w:val="407654D0"/>
    <w:rsid w:val="4086576B"/>
    <w:rsid w:val="40891FAA"/>
    <w:rsid w:val="408F710D"/>
    <w:rsid w:val="4099698A"/>
    <w:rsid w:val="409B46FA"/>
    <w:rsid w:val="40A44D1B"/>
    <w:rsid w:val="40BF6BC9"/>
    <w:rsid w:val="40D24565"/>
    <w:rsid w:val="40DE711F"/>
    <w:rsid w:val="40F55A1F"/>
    <w:rsid w:val="40F73EE3"/>
    <w:rsid w:val="40F76D23"/>
    <w:rsid w:val="411E081A"/>
    <w:rsid w:val="4139520E"/>
    <w:rsid w:val="41632549"/>
    <w:rsid w:val="417B2060"/>
    <w:rsid w:val="41B21655"/>
    <w:rsid w:val="41B63641"/>
    <w:rsid w:val="41B643F6"/>
    <w:rsid w:val="41B86DE1"/>
    <w:rsid w:val="41CF6A07"/>
    <w:rsid w:val="41FC5254"/>
    <w:rsid w:val="4205365D"/>
    <w:rsid w:val="42356128"/>
    <w:rsid w:val="424C5BA2"/>
    <w:rsid w:val="42650575"/>
    <w:rsid w:val="42860734"/>
    <w:rsid w:val="429D0359"/>
    <w:rsid w:val="42C2426D"/>
    <w:rsid w:val="4310416E"/>
    <w:rsid w:val="432418B7"/>
    <w:rsid w:val="433B424F"/>
    <w:rsid w:val="433F2988"/>
    <w:rsid w:val="43656A9D"/>
    <w:rsid w:val="43873B5A"/>
    <w:rsid w:val="43A83B4C"/>
    <w:rsid w:val="43B345A9"/>
    <w:rsid w:val="43C3013B"/>
    <w:rsid w:val="43CA7AC6"/>
    <w:rsid w:val="43CB5548"/>
    <w:rsid w:val="43CE2C49"/>
    <w:rsid w:val="43DE176D"/>
    <w:rsid w:val="43F4670C"/>
    <w:rsid w:val="443261F1"/>
    <w:rsid w:val="443B107F"/>
    <w:rsid w:val="44520CA4"/>
    <w:rsid w:val="446369C0"/>
    <w:rsid w:val="4469414C"/>
    <w:rsid w:val="44923C8C"/>
    <w:rsid w:val="44A97134"/>
    <w:rsid w:val="44B32772"/>
    <w:rsid w:val="44CB096E"/>
    <w:rsid w:val="44CC2B6C"/>
    <w:rsid w:val="44CF7374"/>
    <w:rsid w:val="44D06B35"/>
    <w:rsid w:val="44DB06EC"/>
    <w:rsid w:val="44F1532A"/>
    <w:rsid w:val="44F3492E"/>
    <w:rsid w:val="450B5ED4"/>
    <w:rsid w:val="452C3E8A"/>
    <w:rsid w:val="453F2EAB"/>
    <w:rsid w:val="453F7628"/>
    <w:rsid w:val="455240CA"/>
    <w:rsid w:val="45543336"/>
    <w:rsid w:val="456B71F2"/>
    <w:rsid w:val="456D26F5"/>
    <w:rsid w:val="45826B51"/>
    <w:rsid w:val="45845B9E"/>
    <w:rsid w:val="459B1F40"/>
    <w:rsid w:val="459F41C9"/>
    <w:rsid w:val="45B06662"/>
    <w:rsid w:val="45B83A6E"/>
    <w:rsid w:val="45B94D73"/>
    <w:rsid w:val="45BB0276"/>
    <w:rsid w:val="45EA4378"/>
    <w:rsid w:val="4617510C"/>
    <w:rsid w:val="46220F1F"/>
    <w:rsid w:val="462753A7"/>
    <w:rsid w:val="462B3DAD"/>
    <w:rsid w:val="46564A31"/>
    <w:rsid w:val="4664520C"/>
    <w:rsid w:val="467F5D14"/>
    <w:rsid w:val="468766C5"/>
    <w:rsid w:val="46AD482C"/>
    <w:rsid w:val="46C07B24"/>
    <w:rsid w:val="46C546A7"/>
    <w:rsid w:val="46D95868"/>
    <w:rsid w:val="46E025D7"/>
    <w:rsid w:val="46E74857"/>
    <w:rsid w:val="46F64735"/>
    <w:rsid w:val="471056EE"/>
    <w:rsid w:val="475140C4"/>
    <w:rsid w:val="47966882"/>
    <w:rsid w:val="47B41BED"/>
    <w:rsid w:val="47C77051"/>
    <w:rsid w:val="48031435"/>
    <w:rsid w:val="480A28AF"/>
    <w:rsid w:val="4815134F"/>
    <w:rsid w:val="483A3B0D"/>
    <w:rsid w:val="48545CB9"/>
    <w:rsid w:val="48690EDC"/>
    <w:rsid w:val="486C1D5E"/>
    <w:rsid w:val="48873C0C"/>
    <w:rsid w:val="4894769F"/>
    <w:rsid w:val="48C26CC5"/>
    <w:rsid w:val="48C514F3"/>
    <w:rsid w:val="48DF429B"/>
    <w:rsid w:val="492A3415"/>
    <w:rsid w:val="49464F44"/>
    <w:rsid w:val="495864E3"/>
    <w:rsid w:val="498460AE"/>
    <w:rsid w:val="498A7FB7"/>
    <w:rsid w:val="499872CD"/>
    <w:rsid w:val="49BE5652"/>
    <w:rsid w:val="49BF718C"/>
    <w:rsid w:val="49E97FD0"/>
    <w:rsid w:val="49ED225A"/>
    <w:rsid w:val="4A3F507F"/>
    <w:rsid w:val="4A432898"/>
    <w:rsid w:val="4A6145C5"/>
    <w:rsid w:val="4A6B72A5"/>
    <w:rsid w:val="4A6D602B"/>
    <w:rsid w:val="4A9F5477"/>
    <w:rsid w:val="4AB851A6"/>
    <w:rsid w:val="4AE07264"/>
    <w:rsid w:val="4AE32523"/>
    <w:rsid w:val="4AE33A6B"/>
    <w:rsid w:val="4B095EA9"/>
    <w:rsid w:val="4B0D6D5E"/>
    <w:rsid w:val="4B0F106A"/>
    <w:rsid w:val="4B50081C"/>
    <w:rsid w:val="4B51409F"/>
    <w:rsid w:val="4BB153BE"/>
    <w:rsid w:val="4BB86F47"/>
    <w:rsid w:val="4BDA3D9E"/>
    <w:rsid w:val="4BF8627F"/>
    <w:rsid w:val="4C181581"/>
    <w:rsid w:val="4C4164B7"/>
    <w:rsid w:val="4C4A76D6"/>
    <w:rsid w:val="4C850C19"/>
    <w:rsid w:val="4CD25495"/>
    <w:rsid w:val="4CDF5BD4"/>
    <w:rsid w:val="4CE444B6"/>
    <w:rsid w:val="4D195E84"/>
    <w:rsid w:val="4D301926"/>
    <w:rsid w:val="4D470CD7"/>
    <w:rsid w:val="4D524AEA"/>
    <w:rsid w:val="4D611881"/>
    <w:rsid w:val="4D6D3115"/>
    <w:rsid w:val="4D8D5BC8"/>
    <w:rsid w:val="4D8E6ECD"/>
    <w:rsid w:val="4D924008"/>
    <w:rsid w:val="4DB8448E"/>
    <w:rsid w:val="4DF80AFB"/>
    <w:rsid w:val="4DFE2A04"/>
    <w:rsid w:val="4E03108A"/>
    <w:rsid w:val="4E05458D"/>
    <w:rsid w:val="4E2C6B0A"/>
    <w:rsid w:val="4E7F6455"/>
    <w:rsid w:val="4E9A2882"/>
    <w:rsid w:val="4EBF2AC2"/>
    <w:rsid w:val="4EC04CC0"/>
    <w:rsid w:val="4EE95E85"/>
    <w:rsid w:val="4EF3571C"/>
    <w:rsid w:val="4F2B7BF3"/>
    <w:rsid w:val="4F5E38C5"/>
    <w:rsid w:val="4F61484A"/>
    <w:rsid w:val="4F6B5159"/>
    <w:rsid w:val="4F75472A"/>
    <w:rsid w:val="4F7E1BFB"/>
    <w:rsid w:val="4F8C09A6"/>
    <w:rsid w:val="4FB66B18"/>
    <w:rsid w:val="4FCE5FEA"/>
    <w:rsid w:val="4FD25E02"/>
    <w:rsid w:val="4FE1061B"/>
    <w:rsid w:val="4FEC4864"/>
    <w:rsid w:val="500A39DE"/>
    <w:rsid w:val="50135D22"/>
    <w:rsid w:val="501D717B"/>
    <w:rsid w:val="504C42AC"/>
    <w:rsid w:val="50662271"/>
    <w:rsid w:val="50727F0A"/>
    <w:rsid w:val="50776DBD"/>
    <w:rsid w:val="50B72BFD"/>
    <w:rsid w:val="50E67EC9"/>
    <w:rsid w:val="50EB0ACD"/>
    <w:rsid w:val="515D267D"/>
    <w:rsid w:val="51640797"/>
    <w:rsid w:val="518B2BD5"/>
    <w:rsid w:val="51A52CE0"/>
    <w:rsid w:val="51A87BB7"/>
    <w:rsid w:val="51AA7C07"/>
    <w:rsid w:val="51B85966"/>
    <w:rsid w:val="51CB486C"/>
    <w:rsid w:val="51F42604"/>
    <w:rsid w:val="52141834"/>
    <w:rsid w:val="521E7BC5"/>
    <w:rsid w:val="521F0ECA"/>
    <w:rsid w:val="52416E80"/>
    <w:rsid w:val="5266304E"/>
    <w:rsid w:val="526712BE"/>
    <w:rsid w:val="52873D72"/>
    <w:rsid w:val="528940F4"/>
    <w:rsid w:val="52BD204D"/>
    <w:rsid w:val="52E8213E"/>
    <w:rsid w:val="52EF7313"/>
    <w:rsid w:val="5322001E"/>
    <w:rsid w:val="534E02B7"/>
    <w:rsid w:val="5369218A"/>
    <w:rsid w:val="537B21A4"/>
    <w:rsid w:val="539677B2"/>
    <w:rsid w:val="53C50F11"/>
    <w:rsid w:val="53E42050"/>
    <w:rsid w:val="53E803D9"/>
    <w:rsid w:val="53F6304F"/>
    <w:rsid w:val="541D768B"/>
    <w:rsid w:val="54374075"/>
    <w:rsid w:val="54485552"/>
    <w:rsid w:val="54664607"/>
    <w:rsid w:val="547E1CAE"/>
    <w:rsid w:val="547F3EAC"/>
    <w:rsid w:val="548914DC"/>
    <w:rsid w:val="548D0C44"/>
    <w:rsid w:val="54AC5365"/>
    <w:rsid w:val="54B8530B"/>
    <w:rsid w:val="54C05F9B"/>
    <w:rsid w:val="54D47222"/>
    <w:rsid w:val="54E164CF"/>
    <w:rsid w:val="54E61A57"/>
    <w:rsid w:val="54F62BF2"/>
    <w:rsid w:val="55016A04"/>
    <w:rsid w:val="552F624E"/>
    <w:rsid w:val="55301AD2"/>
    <w:rsid w:val="554A487A"/>
    <w:rsid w:val="559E6661"/>
    <w:rsid w:val="55A57512"/>
    <w:rsid w:val="55B13325"/>
    <w:rsid w:val="55B7742C"/>
    <w:rsid w:val="55B80731"/>
    <w:rsid w:val="55C754C8"/>
    <w:rsid w:val="55D149D3"/>
    <w:rsid w:val="55FF0EA5"/>
    <w:rsid w:val="560F58BD"/>
    <w:rsid w:val="56110DC0"/>
    <w:rsid w:val="56143029"/>
    <w:rsid w:val="564D6A26"/>
    <w:rsid w:val="56500A1E"/>
    <w:rsid w:val="56563AB2"/>
    <w:rsid w:val="565D2207"/>
    <w:rsid w:val="56877758"/>
    <w:rsid w:val="56BE5A60"/>
    <w:rsid w:val="56BE7FDF"/>
    <w:rsid w:val="56D111FE"/>
    <w:rsid w:val="56DA3847"/>
    <w:rsid w:val="56ED5A34"/>
    <w:rsid w:val="570064CA"/>
    <w:rsid w:val="571409EE"/>
    <w:rsid w:val="57250C88"/>
    <w:rsid w:val="572C6094"/>
    <w:rsid w:val="573221C9"/>
    <w:rsid w:val="573F1832"/>
    <w:rsid w:val="577E261B"/>
    <w:rsid w:val="578A642E"/>
    <w:rsid w:val="57D36914"/>
    <w:rsid w:val="57E767C7"/>
    <w:rsid w:val="57EB3C8C"/>
    <w:rsid w:val="57FC2EEA"/>
    <w:rsid w:val="58062D10"/>
    <w:rsid w:val="581C2A2E"/>
    <w:rsid w:val="582F1C3F"/>
    <w:rsid w:val="58920E5F"/>
    <w:rsid w:val="58BC7AA4"/>
    <w:rsid w:val="58E31EE2"/>
    <w:rsid w:val="58E65065"/>
    <w:rsid w:val="58FC5CDB"/>
    <w:rsid w:val="590B057A"/>
    <w:rsid w:val="592D105A"/>
    <w:rsid w:val="592F675E"/>
    <w:rsid w:val="594E7013"/>
    <w:rsid w:val="595E0345"/>
    <w:rsid w:val="595E7493"/>
    <w:rsid w:val="597F55E4"/>
    <w:rsid w:val="59941D06"/>
    <w:rsid w:val="599E0334"/>
    <w:rsid w:val="59A15799"/>
    <w:rsid w:val="59A61C20"/>
    <w:rsid w:val="59AD4E2E"/>
    <w:rsid w:val="59B05DB3"/>
    <w:rsid w:val="59BC477F"/>
    <w:rsid w:val="59CB7611"/>
    <w:rsid w:val="59D714F6"/>
    <w:rsid w:val="59D836F4"/>
    <w:rsid w:val="59D91176"/>
    <w:rsid w:val="59E97212"/>
    <w:rsid w:val="5A273073"/>
    <w:rsid w:val="5A376B19"/>
    <w:rsid w:val="5A6951E1"/>
    <w:rsid w:val="5A79327D"/>
    <w:rsid w:val="5A862593"/>
    <w:rsid w:val="5A9D4737"/>
    <w:rsid w:val="5AD00008"/>
    <w:rsid w:val="5AD03D07"/>
    <w:rsid w:val="5AEE323C"/>
    <w:rsid w:val="5B03403F"/>
    <w:rsid w:val="5B363630"/>
    <w:rsid w:val="5B392037"/>
    <w:rsid w:val="5B4649AD"/>
    <w:rsid w:val="5B5277F7"/>
    <w:rsid w:val="5BAF32FA"/>
    <w:rsid w:val="5C032D84"/>
    <w:rsid w:val="5C127B1C"/>
    <w:rsid w:val="5C145C50"/>
    <w:rsid w:val="5C1874A6"/>
    <w:rsid w:val="5C366A56"/>
    <w:rsid w:val="5C372EC2"/>
    <w:rsid w:val="5C7255B7"/>
    <w:rsid w:val="5C782D43"/>
    <w:rsid w:val="5C785EED"/>
    <w:rsid w:val="5C8A598F"/>
    <w:rsid w:val="5CE7687A"/>
    <w:rsid w:val="5CF54CFB"/>
    <w:rsid w:val="5D1217FF"/>
    <w:rsid w:val="5D1F2257"/>
    <w:rsid w:val="5D382483"/>
    <w:rsid w:val="5D3D6229"/>
    <w:rsid w:val="5D450E12"/>
    <w:rsid w:val="5D494C37"/>
    <w:rsid w:val="5D6B1052"/>
    <w:rsid w:val="5DB501CC"/>
    <w:rsid w:val="5DBC0763"/>
    <w:rsid w:val="5DF979BC"/>
    <w:rsid w:val="5E032790"/>
    <w:rsid w:val="5E1075E1"/>
    <w:rsid w:val="5E51004B"/>
    <w:rsid w:val="5E5E18DF"/>
    <w:rsid w:val="5E6202E5"/>
    <w:rsid w:val="5E645588"/>
    <w:rsid w:val="5E6F213A"/>
    <w:rsid w:val="5E731884"/>
    <w:rsid w:val="5EBB1C78"/>
    <w:rsid w:val="5F0A1C72"/>
    <w:rsid w:val="5F0C6580"/>
    <w:rsid w:val="5F0E09E6"/>
    <w:rsid w:val="5F1B0D98"/>
    <w:rsid w:val="5F20741E"/>
    <w:rsid w:val="5F34214D"/>
    <w:rsid w:val="5F384AC5"/>
    <w:rsid w:val="5F592DFB"/>
    <w:rsid w:val="5F6A0B17"/>
    <w:rsid w:val="5F6D531F"/>
    <w:rsid w:val="5F731427"/>
    <w:rsid w:val="5F8F5097"/>
    <w:rsid w:val="5FB9411A"/>
    <w:rsid w:val="60045493"/>
    <w:rsid w:val="601B50B8"/>
    <w:rsid w:val="604750BC"/>
    <w:rsid w:val="604B6DE1"/>
    <w:rsid w:val="607B63D6"/>
    <w:rsid w:val="609B249A"/>
    <w:rsid w:val="60B24332"/>
    <w:rsid w:val="60D11363"/>
    <w:rsid w:val="60DA7A74"/>
    <w:rsid w:val="60E40384"/>
    <w:rsid w:val="610750C1"/>
    <w:rsid w:val="61E241E7"/>
    <w:rsid w:val="61FA594E"/>
    <w:rsid w:val="62057340"/>
    <w:rsid w:val="62090166"/>
    <w:rsid w:val="623C1C3A"/>
    <w:rsid w:val="624F75D6"/>
    <w:rsid w:val="625051BB"/>
    <w:rsid w:val="62554D62"/>
    <w:rsid w:val="6258534E"/>
    <w:rsid w:val="626324CF"/>
    <w:rsid w:val="62661E3F"/>
    <w:rsid w:val="62731D94"/>
    <w:rsid w:val="62737DF3"/>
    <w:rsid w:val="627B4304"/>
    <w:rsid w:val="627F7DA5"/>
    <w:rsid w:val="628628D4"/>
    <w:rsid w:val="62BC5A0C"/>
    <w:rsid w:val="62D430B2"/>
    <w:rsid w:val="62DE4A2A"/>
    <w:rsid w:val="63184AA0"/>
    <w:rsid w:val="63267639"/>
    <w:rsid w:val="632D11C2"/>
    <w:rsid w:val="6331344C"/>
    <w:rsid w:val="63531402"/>
    <w:rsid w:val="63693E3B"/>
    <w:rsid w:val="636D1FAC"/>
    <w:rsid w:val="63702F31"/>
    <w:rsid w:val="6370617E"/>
    <w:rsid w:val="637628BB"/>
    <w:rsid w:val="63883E5B"/>
    <w:rsid w:val="63AA7892"/>
    <w:rsid w:val="63AB1A91"/>
    <w:rsid w:val="63BD1701"/>
    <w:rsid w:val="63C24F39"/>
    <w:rsid w:val="63CC5849"/>
    <w:rsid w:val="63E044E9"/>
    <w:rsid w:val="63E85179"/>
    <w:rsid w:val="63F6448F"/>
    <w:rsid w:val="640F574D"/>
    <w:rsid w:val="641E617C"/>
    <w:rsid w:val="645A4006"/>
    <w:rsid w:val="64A67074"/>
    <w:rsid w:val="64C869E5"/>
    <w:rsid w:val="64E7181E"/>
    <w:rsid w:val="652645A0"/>
    <w:rsid w:val="652E1C0D"/>
    <w:rsid w:val="653B6D24"/>
    <w:rsid w:val="6579460B"/>
    <w:rsid w:val="65927733"/>
    <w:rsid w:val="65C2575B"/>
    <w:rsid w:val="65F56152"/>
    <w:rsid w:val="66094DF3"/>
    <w:rsid w:val="6663200A"/>
    <w:rsid w:val="666C4155"/>
    <w:rsid w:val="667941AD"/>
    <w:rsid w:val="66843E34"/>
    <w:rsid w:val="66866277"/>
    <w:rsid w:val="66C60A29"/>
    <w:rsid w:val="66D47EF9"/>
    <w:rsid w:val="66E07E29"/>
    <w:rsid w:val="66E32558"/>
    <w:rsid w:val="66E55A5B"/>
    <w:rsid w:val="67053D91"/>
    <w:rsid w:val="67354616"/>
    <w:rsid w:val="675A6D1E"/>
    <w:rsid w:val="677A75D3"/>
    <w:rsid w:val="678834BD"/>
    <w:rsid w:val="67901777"/>
    <w:rsid w:val="67963DFC"/>
    <w:rsid w:val="67973300"/>
    <w:rsid w:val="67CE125C"/>
    <w:rsid w:val="67FC0AA6"/>
    <w:rsid w:val="681B3321"/>
    <w:rsid w:val="68220CE6"/>
    <w:rsid w:val="682854F8"/>
    <w:rsid w:val="68305A7D"/>
    <w:rsid w:val="6832477E"/>
    <w:rsid w:val="684B1EAA"/>
    <w:rsid w:val="684B40A8"/>
    <w:rsid w:val="684C792C"/>
    <w:rsid w:val="685B2144"/>
    <w:rsid w:val="685C1DC4"/>
    <w:rsid w:val="68693658"/>
    <w:rsid w:val="68702FE3"/>
    <w:rsid w:val="687B4BF8"/>
    <w:rsid w:val="689457A1"/>
    <w:rsid w:val="68AD08CA"/>
    <w:rsid w:val="68B61BDB"/>
    <w:rsid w:val="68D50789"/>
    <w:rsid w:val="68F123F5"/>
    <w:rsid w:val="69095760"/>
    <w:rsid w:val="6924760F"/>
    <w:rsid w:val="69282792"/>
    <w:rsid w:val="693038F9"/>
    <w:rsid w:val="69305620"/>
    <w:rsid w:val="693B77DB"/>
    <w:rsid w:val="69694880"/>
    <w:rsid w:val="6988065F"/>
    <w:rsid w:val="698F6CBE"/>
    <w:rsid w:val="699740CB"/>
    <w:rsid w:val="69B926A9"/>
    <w:rsid w:val="69C246B7"/>
    <w:rsid w:val="69C9231B"/>
    <w:rsid w:val="69D74EB4"/>
    <w:rsid w:val="69FD5AAD"/>
    <w:rsid w:val="6A2471B2"/>
    <w:rsid w:val="6A421FE5"/>
    <w:rsid w:val="6A547D01"/>
    <w:rsid w:val="6A7E1ECF"/>
    <w:rsid w:val="6ACF764A"/>
    <w:rsid w:val="6AE82773"/>
    <w:rsid w:val="6AFB3992"/>
    <w:rsid w:val="6B0B1A2E"/>
    <w:rsid w:val="6B113937"/>
    <w:rsid w:val="6B8B57FF"/>
    <w:rsid w:val="6B8B79FD"/>
    <w:rsid w:val="6B9150F6"/>
    <w:rsid w:val="6B94610F"/>
    <w:rsid w:val="6B981292"/>
    <w:rsid w:val="6BAB4210"/>
    <w:rsid w:val="6BC40E5C"/>
    <w:rsid w:val="6C0B15D1"/>
    <w:rsid w:val="6C305F8D"/>
    <w:rsid w:val="6C4046DD"/>
    <w:rsid w:val="6C481435"/>
    <w:rsid w:val="6C5042C3"/>
    <w:rsid w:val="6C9C4902"/>
    <w:rsid w:val="6CB40765"/>
    <w:rsid w:val="6CCF2613"/>
    <w:rsid w:val="6CD6671B"/>
    <w:rsid w:val="6CEB342A"/>
    <w:rsid w:val="6CEE7645"/>
    <w:rsid w:val="6CF8428F"/>
    <w:rsid w:val="6D0A6F75"/>
    <w:rsid w:val="6D1E0194"/>
    <w:rsid w:val="6D275220"/>
    <w:rsid w:val="6D2E4BAB"/>
    <w:rsid w:val="6D2F78FA"/>
    <w:rsid w:val="6D3C0775"/>
    <w:rsid w:val="6D7A2AAC"/>
    <w:rsid w:val="6D7A3694"/>
    <w:rsid w:val="6D8E0923"/>
    <w:rsid w:val="6D8E174D"/>
    <w:rsid w:val="6D9B2FE1"/>
    <w:rsid w:val="6DA438F0"/>
    <w:rsid w:val="6DD46DD3"/>
    <w:rsid w:val="6DDA0DAE"/>
    <w:rsid w:val="6DE333D5"/>
    <w:rsid w:val="6DFD3F7F"/>
    <w:rsid w:val="6E06488E"/>
    <w:rsid w:val="6E437F76"/>
    <w:rsid w:val="6E4642FF"/>
    <w:rsid w:val="6E5122D2"/>
    <w:rsid w:val="6E54240F"/>
    <w:rsid w:val="6E5500C5"/>
    <w:rsid w:val="6E5D1D5F"/>
    <w:rsid w:val="6E80573E"/>
    <w:rsid w:val="6EA33FB7"/>
    <w:rsid w:val="6EB33AAD"/>
    <w:rsid w:val="6EB458AA"/>
    <w:rsid w:val="6EC103FC"/>
    <w:rsid w:val="6EC33D48"/>
    <w:rsid w:val="6EC74198"/>
    <w:rsid w:val="6EE82C83"/>
    <w:rsid w:val="6F06530B"/>
    <w:rsid w:val="6F2C7EF4"/>
    <w:rsid w:val="6F2F0E79"/>
    <w:rsid w:val="6F5E6145"/>
    <w:rsid w:val="6F6325CC"/>
    <w:rsid w:val="6F822E81"/>
    <w:rsid w:val="6F846384"/>
    <w:rsid w:val="6FA73FBA"/>
    <w:rsid w:val="6FB94671"/>
    <w:rsid w:val="6FDB5DF3"/>
    <w:rsid w:val="6FE31BB4"/>
    <w:rsid w:val="6FEC1380"/>
    <w:rsid w:val="70004E39"/>
    <w:rsid w:val="70061DD5"/>
    <w:rsid w:val="700D5F3D"/>
    <w:rsid w:val="70181D22"/>
    <w:rsid w:val="701A0675"/>
    <w:rsid w:val="704241B9"/>
    <w:rsid w:val="706224EF"/>
    <w:rsid w:val="706630F4"/>
    <w:rsid w:val="70815BA3"/>
    <w:rsid w:val="7092523D"/>
    <w:rsid w:val="70B64178"/>
    <w:rsid w:val="70C3128F"/>
    <w:rsid w:val="70C44AD9"/>
    <w:rsid w:val="70EC4652"/>
    <w:rsid w:val="71060A7F"/>
    <w:rsid w:val="710B4F07"/>
    <w:rsid w:val="71116E10"/>
    <w:rsid w:val="714F0E73"/>
    <w:rsid w:val="7174582F"/>
    <w:rsid w:val="71C9770B"/>
    <w:rsid w:val="71F13EFF"/>
    <w:rsid w:val="71F33B7F"/>
    <w:rsid w:val="72000C97"/>
    <w:rsid w:val="72263A65"/>
    <w:rsid w:val="72450106"/>
    <w:rsid w:val="72725752"/>
    <w:rsid w:val="72BC104A"/>
    <w:rsid w:val="72C96161"/>
    <w:rsid w:val="72CB1664"/>
    <w:rsid w:val="72DA63FB"/>
    <w:rsid w:val="73115B92"/>
    <w:rsid w:val="73357A0F"/>
    <w:rsid w:val="734F3E3C"/>
    <w:rsid w:val="73763CFB"/>
    <w:rsid w:val="737A7D21"/>
    <w:rsid w:val="73927DA8"/>
    <w:rsid w:val="739B2C36"/>
    <w:rsid w:val="73BE1EBD"/>
    <w:rsid w:val="73D9051D"/>
    <w:rsid w:val="73FC5259"/>
    <w:rsid w:val="74015E5E"/>
    <w:rsid w:val="740D76F2"/>
    <w:rsid w:val="743447F0"/>
    <w:rsid w:val="744B2DDA"/>
    <w:rsid w:val="74684C2D"/>
    <w:rsid w:val="746B330F"/>
    <w:rsid w:val="748D165E"/>
    <w:rsid w:val="74D629BE"/>
    <w:rsid w:val="74ED75DA"/>
    <w:rsid w:val="74EE0065"/>
    <w:rsid w:val="74FB40F8"/>
    <w:rsid w:val="750D091A"/>
    <w:rsid w:val="754819F8"/>
    <w:rsid w:val="757D55FE"/>
    <w:rsid w:val="75805EF2"/>
    <w:rsid w:val="75815281"/>
    <w:rsid w:val="758F12BC"/>
    <w:rsid w:val="75B77AAE"/>
    <w:rsid w:val="75BA64B4"/>
    <w:rsid w:val="75CA7E1A"/>
    <w:rsid w:val="75CB0214"/>
    <w:rsid w:val="75DA47EA"/>
    <w:rsid w:val="75FE5CA3"/>
    <w:rsid w:val="75FF4583"/>
    <w:rsid w:val="76147E47"/>
    <w:rsid w:val="761C1D4E"/>
    <w:rsid w:val="7622397F"/>
    <w:rsid w:val="76442B95"/>
    <w:rsid w:val="76517E86"/>
    <w:rsid w:val="76550092"/>
    <w:rsid w:val="765508B1"/>
    <w:rsid w:val="76637BC6"/>
    <w:rsid w:val="768A3309"/>
    <w:rsid w:val="768B7998"/>
    <w:rsid w:val="7694749C"/>
    <w:rsid w:val="769E55DA"/>
    <w:rsid w:val="76A10D30"/>
    <w:rsid w:val="76A74E38"/>
    <w:rsid w:val="76AD25C4"/>
    <w:rsid w:val="76BA0260"/>
    <w:rsid w:val="76C92DEE"/>
    <w:rsid w:val="76D36F81"/>
    <w:rsid w:val="76E62ACE"/>
    <w:rsid w:val="76EB6E7B"/>
    <w:rsid w:val="76F00AAF"/>
    <w:rsid w:val="770B7631"/>
    <w:rsid w:val="772511A5"/>
    <w:rsid w:val="77377F63"/>
    <w:rsid w:val="77383D41"/>
    <w:rsid w:val="773B5925"/>
    <w:rsid w:val="77602068"/>
    <w:rsid w:val="776B03F9"/>
    <w:rsid w:val="777B0693"/>
    <w:rsid w:val="77804B1B"/>
    <w:rsid w:val="779679BF"/>
    <w:rsid w:val="77A108D3"/>
    <w:rsid w:val="77EC1C4C"/>
    <w:rsid w:val="78012757"/>
    <w:rsid w:val="78073AFA"/>
    <w:rsid w:val="7827647A"/>
    <w:rsid w:val="785173F2"/>
    <w:rsid w:val="78582600"/>
    <w:rsid w:val="78667397"/>
    <w:rsid w:val="78715728"/>
    <w:rsid w:val="787231A9"/>
    <w:rsid w:val="78B31E3D"/>
    <w:rsid w:val="78BC6AA1"/>
    <w:rsid w:val="78C209AA"/>
    <w:rsid w:val="78D13B60"/>
    <w:rsid w:val="78E70748"/>
    <w:rsid w:val="78F30219"/>
    <w:rsid w:val="78F96906"/>
    <w:rsid w:val="790A4622"/>
    <w:rsid w:val="7921793E"/>
    <w:rsid w:val="792451CB"/>
    <w:rsid w:val="79294BA1"/>
    <w:rsid w:val="7936676B"/>
    <w:rsid w:val="793D3B77"/>
    <w:rsid w:val="796E2148"/>
    <w:rsid w:val="796E4346"/>
    <w:rsid w:val="79722D4C"/>
    <w:rsid w:val="79795F5A"/>
    <w:rsid w:val="79936B04"/>
    <w:rsid w:val="7A024BBA"/>
    <w:rsid w:val="7A027706"/>
    <w:rsid w:val="7A101951"/>
    <w:rsid w:val="7A177701"/>
    <w:rsid w:val="7A211BEB"/>
    <w:rsid w:val="7A2E0F01"/>
    <w:rsid w:val="7A5358BD"/>
    <w:rsid w:val="7A6C09E6"/>
    <w:rsid w:val="7A720C57"/>
    <w:rsid w:val="7A970930"/>
    <w:rsid w:val="7A9E31E4"/>
    <w:rsid w:val="7A9F24BA"/>
    <w:rsid w:val="7AD359C2"/>
    <w:rsid w:val="7B863F5B"/>
    <w:rsid w:val="7BA21EBB"/>
    <w:rsid w:val="7BB42002"/>
    <w:rsid w:val="7BBD2838"/>
    <w:rsid w:val="7BC07491"/>
    <w:rsid w:val="7BCB7A29"/>
    <w:rsid w:val="7BD75DE7"/>
    <w:rsid w:val="7BD947C0"/>
    <w:rsid w:val="7BDA5A67"/>
    <w:rsid w:val="7BE75CD4"/>
    <w:rsid w:val="7BF839F0"/>
    <w:rsid w:val="7C09750D"/>
    <w:rsid w:val="7C1742A4"/>
    <w:rsid w:val="7C2F194B"/>
    <w:rsid w:val="7C3C31DF"/>
    <w:rsid w:val="7C4E697D"/>
    <w:rsid w:val="7C517901"/>
    <w:rsid w:val="7C6D39AE"/>
    <w:rsid w:val="7CC962C6"/>
    <w:rsid w:val="7CE945FD"/>
    <w:rsid w:val="7D025527"/>
    <w:rsid w:val="7D075F6D"/>
    <w:rsid w:val="7D1A4DCC"/>
    <w:rsid w:val="7D391DFD"/>
    <w:rsid w:val="7D653F46"/>
    <w:rsid w:val="7D8B1C08"/>
    <w:rsid w:val="7DB4334B"/>
    <w:rsid w:val="7DDA520A"/>
    <w:rsid w:val="7DEA1C21"/>
    <w:rsid w:val="7E0E5DF6"/>
    <w:rsid w:val="7E132DE5"/>
    <w:rsid w:val="7E294F89"/>
    <w:rsid w:val="7E34331A"/>
    <w:rsid w:val="7E3A0AA7"/>
    <w:rsid w:val="7E3C61A8"/>
    <w:rsid w:val="7E411AD7"/>
    <w:rsid w:val="7E515545"/>
    <w:rsid w:val="7E5747D4"/>
    <w:rsid w:val="7E645D4D"/>
    <w:rsid w:val="7E7E1AD6"/>
    <w:rsid w:val="7E810D09"/>
    <w:rsid w:val="7E8E272F"/>
    <w:rsid w:val="7E8F5FB2"/>
    <w:rsid w:val="7E926F37"/>
    <w:rsid w:val="7EA832D9"/>
    <w:rsid w:val="7EAB205F"/>
    <w:rsid w:val="7EC97091"/>
    <w:rsid w:val="7EFE1AE9"/>
    <w:rsid w:val="7F086B76"/>
    <w:rsid w:val="7F127ACB"/>
    <w:rsid w:val="7F2D3532"/>
    <w:rsid w:val="7F4853E1"/>
    <w:rsid w:val="7F724027"/>
    <w:rsid w:val="7F74752A"/>
    <w:rsid w:val="7F762A2D"/>
    <w:rsid w:val="7F7C4936"/>
    <w:rsid w:val="7F8F7D53"/>
    <w:rsid w:val="7F965555"/>
    <w:rsid w:val="7F9E4AEB"/>
    <w:rsid w:val="7FA42277"/>
    <w:rsid w:val="7FBF6758"/>
    <w:rsid w:val="7FCE77AC"/>
    <w:rsid w:val="7FEF6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qFormat="1" w:unhideWhenUsed="0" w:uiPriority="99" w:semiHidden="0"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99" w:semiHidden="0"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0" w:semiHidden="0" w:name="Salutation"/>
    <w:lsdException w:uiPriority="99" w:name="Date"/>
    <w:lsdException w:qFormat="1" w:unhideWhenUsed="0" w:uiPriority="99" w:semiHidden="0" w:name="Body Text First Indent"/>
    <w:lsdException w:qFormat="1" w:uiPriority="99" w:semiHidden="0"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36"/>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37"/>
    <w:semiHidden/>
    <w:unhideWhenUsed/>
    <w:qFormat/>
    <w:uiPriority w:val="9"/>
    <w:pPr>
      <w:keepNext/>
      <w:keepLines/>
      <w:spacing w:before="260" w:after="260" w:line="416" w:lineRule="auto"/>
      <w:outlineLvl w:val="2"/>
    </w:pPr>
    <w:rPr>
      <w:b/>
      <w:bCs/>
      <w:sz w:val="32"/>
      <w:szCs w:val="32"/>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39"/>
    <w:unhideWhenUsed/>
    <w:qFormat/>
    <w:uiPriority w:val="0"/>
    <w:pPr>
      <w:spacing w:after="120"/>
    </w:pPr>
    <w:rPr>
      <w:rFonts w:ascii="Times New Roman" w:hAnsi="Times New Roman" w:eastAsia="宋体" w:cs="Times New Roman"/>
      <w:szCs w:val="24"/>
    </w:rPr>
  </w:style>
  <w:style w:type="paragraph" w:styleId="6">
    <w:name w:val="Normal Indent"/>
    <w:basedOn w:val="1"/>
    <w:next w:val="1"/>
    <w:qFormat/>
    <w:uiPriority w:val="0"/>
    <w:pPr>
      <w:ind w:firstLine="420" w:firstLineChars="200"/>
    </w:pPr>
    <w:rPr>
      <w:szCs w:val="21"/>
    </w:rPr>
  </w:style>
  <w:style w:type="paragraph" w:styleId="7">
    <w:name w:val="annotation text"/>
    <w:basedOn w:val="1"/>
    <w:link w:val="40"/>
    <w:semiHidden/>
    <w:unhideWhenUsed/>
    <w:qFormat/>
    <w:uiPriority w:val="99"/>
    <w:pPr>
      <w:jc w:val="left"/>
    </w:pPr>
  </w:style>
  <w:style w:type="paragraph" w:styleId="8">
    <w:name w:val="Salutation"/>
    <w:basedOn w:val="1"/>
    <w:next w:val="1"/>
    <w:unhideWhenUsed/>
    <w:qFormat/>
    <w:uiPriority w:val="0"/>
    <w:rPr>
      <w:rFonts w:ascii="宋体" w:eastAsia="仿宋_GB2312"/>
      <w:sz w:val="24"/>
      <w:szCs w:val="20"/>
    </w:rPr>
  </w:style>
  <w:style w:type="paragraph" w:styleId="9">
    <w:name w:val="Body Text Indent"/>
    <w:basedOn w:val="1"/>
    <w:next w:val="10"/>
    <w:qFormat/>
    <w:uiPriority w:val="0"/>
    <w:pPr>
      <w:spacing w:line="200" w:lineRule="exact"/>
      <w:ind w:firstLine="301"/>
    </w:pPr>
    <w:rPr>
      <w:rFonts w:ascii="宋体" w:hAnsi="Courier New"/>
      <w:spacing w:val="-4"/>
      <w:kern w:val="0"/>
      <w:sz w:val="18"/>
      <w:szCs w:val="20"/>
    </w:rPr>
  </w:style>
  <w:style w:type="paragraph" w:styleId="10">
    <w:name w:val="envelope return"/>
    <w:basedOn w:val="1"/>
    <w:qFormat/>
    <w:uiPriority w:val="99"/>
    <w:rPr>
      <w:rFonts w:ascii="Arial" w:hAnsi="Arial"/>
    </w:rPr>
  </w:style>
  <w:style w:type="paragraph" w:styleId="11">
    <w:name w:val="Plain Text"/>
    <w:basedOn w:val="1"/>
    <w:next w:val="1"/>
    <w:qFormat/>
    <w:uiPriority w:val="0"/>
    <w:rPr>
      <w:rFonts w:ascii="宋体" w:hAnsi="Courier New"/>
      <w:sz w:val="24"/>
      <w:szCs w:val="20"/>
    </w:rPr>
  </w:style>
  <w:style w:type="paragraph" w:styleId="12">
    <w:name w:val="footer"/>
    <w:basedOn w:val="1"/>
    <w:link w:val="25"/>
    <w:unhideWhenUsed/>
    <w:qFormat/>
    <w:uiPriority w:val="99"/>
    <w:pPr>
      <w:tabs>
        <w:tab w:val="center" w:pos="4153"/>
        <w:tab w:val="right" w:pos="8306"/>
      </w:tabs>
      <w:snapToGrid w:val="0"/>
      <w:jc w:val="left"/>
    </w:pPr>
    <w:rPr>
      <w:sz w:val="18"/>
      <w:szCs w:val="18"/>
    </w:rPr>
  </w:style>
  <w:style w:type="paragraph" w:styleId="13">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6"/>
    <w:basedOn w:val="1"/>
    <w:next w:val="1"/>
    <w:qFormat/>
    <w:uiPriority w:val="99"/>
    <w:pPr>
      <w:ind w:left="2100" w:leftChars="1000"/>
    </w:pPr>
    <w:rPr>
      <w:rFonts w:ascii="Calibri" w:hAnsi="Calibri"/>
    </w:rPr>
  </w:style>
  <w:style w:type="paragraph" w:styleId="15">
    <w:name w:val="Body Text 2"/>
    <w:basedOn w:val="1"/>
    <w:next w:val="2"/>
    <w:qFormat/>
    <w:uiPriority w:val="0"/>
    <w:pPr>
      <w:adjustRightInd w:val="0"/>
      <w:spacing w:line="360" w:lineRule="atLeast"/>
      <w:ind w:firstLine="720"/>
      <w:textAlignment w:val="baseline"/>
    </w:pPr>
    <w:rPr>
      <w:rFonts w:ascii="Times New Roman" w:hAnsi="Times New Roman"/>
      <w:kern w:val="0"/>
      <w:sz w:val="24"/>
      <w:szCs w:val="24"/>
    </w:rPr>
  </w:style>
  <w:style w:type="paragraph" w:styleId="16">
    <w:name w:val="Normal (Web)"/>
    <w:basedOn w:val="1"/>
    <w:unhideWhenUsed/>
    <w:qFormat/>
    <w:uiPriority w:val="99"/>
    <w:pPr>
      <w:spacing w:before="210" w:after="150"/>
      <w:jc w:val="left"/>
    </w:pPr>
    <w:rPr>
      <w:rFonts w:ascii="Times New Roman" w:hAnsi="Times New Roman" w:eastAsia="宋体" w:cs="Times New Roman"/>
      <w:kern w:val="0"/>
      <w:sz w:val="24"/>
      <w:szCs w:val="24"/>
    </w:rPr>
  </w:style>
  <w:style w:type="paragraph" w:styleId="17">
    <w:name w:val="Body Text First Indent"/>
    <w:basedOn w:val="2"/>
    <w:next w:val="14"/>
    <w:qFormat/>
    <w:uiPriority w:val="99"/>
    <w:pPr>
      <w:ind w:firstLine="420" w:firstLineChars="100"/>
    </w:pPr>
    <w:rPr>
      <w:rFonts w:ascii="Calibri" w:hAnsi="Calibri"/>
    </w:rPr>
  </w:style>
  <w:style w:type="paragraph" w:styleId="18">
    <w:name w:val="Body Text First Indent 2"/>
    <w:basedOn w:val="9"/>
    <w:next w:val="9"/>
    <w:unhideWhenUsed/>
    <w:qFormat/>
    <w:uiPriority w:val="99"/>
    <w:pPr>
      <w:ind w:firstLine="420" w:firstLineChars="200"/>
    </w:p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Emphasis"/>
    <w:basedOn w:val="21"/>
    <w:qFormat/>
    <w:uiPriority w:val="20"/>
    <w:rPr>
      <w:i/>
    </w:rPr>
  </w:style>
  <w:style w:type="character" w:styleId="23">
    <w:name w:val="Hyperlink"/>
    <w:basedOn w:val="21"/>
    <w:unhideWhenUsed/>
    <w:qFormat/>
    <w:uiPriority w:val="99"/>
    <w:rPr>
      <w:color w:val="0563C1" w:themeColor="hyperlink"/>
      <w:u w:val="single"/>
      <w14:textFill>
        <w14:solidFill>
          <w14:schemeClr w14:val="hlink"/>
        </w14:solidFill>
      </w14:textFill>
    </w:rPr>
  </w:style>
  <w:style w:type="character" w:customStyle="1" w:styleId="24">
    <w:name w:val="页眉 字符"/>
    <w:basedOn w:val="21"/>
    <w:link w:val="13"/>
    <w:qFormat/>
    <w:uiPriority w:val="99"/>
    <w:rPr>
      <w:sz w:val="18"/>
      <w:szCs w:val="18"/>
    </w:rPr>
  </w:style>
  <w:style w:type="character" w:customStyle="1" w:styleId="25">
    <w:name w:val="页脚 字符"/>
    <w:basedOn w:val="21"/>
    <w:link w:val="12"/>
    <w:qFormat/>
    <w:uiPriority w:val="99"/>
    <w:rPr>
      <w:sz w:val="18"/>
      <w:szCs w:val="18"/>
    </w:rPr>
  </w:style>
  <w:style w:type="paragraph" w:styleId="26">
    <w:name w:val="List Paragraph"/>
    <w:basedOn w:val="1"/>
    <w:qFormat/>
    <w:uiPriority w:val="34"/>
    <w:pPr>
      <w:ind w:firstLine="420" w:firstLineChars="200"/>
    </w:pPr>
  </w:style>
  <w:style w:type="character" w:customStyle="1" w:styleId="27">
    <w:name w:val="标题 1 字符"/>
    <w:basedOn w:val="21"/>
    <w:link w:val="3"/>
    <w:qFormat/>
    <w:uiPriority w:val="9"/>
    <w:rPr>
      <w:b/>
      <w:bCs/>
      <w:kern w:val="44"/>
      <w:sz w:val="44"/>
      <w:szCs w:val="44"/>
    </w:rPr>
  </w:style>
  <w:style w:type="paragraph" w:customStyle="1" w:styleId="28">
    <w:name w:val="章标题"/>
    <w:basedOn w:val="3"/>
    <w:link w:val="29"/>
    <w:qFormat/>
    <w:uiPriority w:val="0"/>
    <w:pPr>
      <w:jc w:val="center"/>
    </w:pPr>
    <w:rPr>
      <w:rFonts w:ascii="Times New Roman" w:hAnsi="Times New Roman" w:eastAsia="宋体" w:cs="Times New Roman"/>
    </w:rPr>
  </w:style>
  <w:style w:type="character" w:customStyle="1" w:styleId="29">
    <w:name w:val="章标题 Char"/>
    <w:basedOn w:val="27"/>
    <w:link w:val="28"/>
    <w:qFormat/>
    <w:uiPriority w:val="0"/>
    <w:rPr>
      <w:rFonts w:ascii="Times New Roman" w:hAnsi="Times New Roman" w:eastAsia="宋体" w:cs="Times New Roman"/>
      <w:kern w:val="44"/>
      <w:sz w:val="44"/>
      <w:szCs w:val="44"/>
    </w:rPr>
  </w:style>
  <w:style w:type="paragraph" w:customStyle="1" w:styleId="30">
    <w:name w:val="一级标题"/>
    <w:basedOn w:val="4"/>
    <w:link w:val="32"/>
    <w:qFormat/>
    <w:uiPriority w:val="0"/>
    <w:pPr>
      <w:numPr>
        <w:ilvl w:val="0"/>
        <w:numId w:val="1"/>
      </w:numPr>
      <w:spacing w:line="360" w:lineRule="auto"/>
      <w:jc w:val="center"/>
    </w:pPr>
    <w:rPr>
      <w:sz w:val="36"/>
    </w:rPr>
  </w:style>
  <w:style w:type="paragraph" w:customStyle="1" w:styleId="31">
    <w:name w:val="二级标题"/>
    <w:basedOn w:val="5"/>
    <w:link w:val="34"/>
    <w:qFormat/>
    <w:uiPriority w:val="0"/>
    <w:pPr>
      <w:numPr>
        <w:ilvl w:val="1"/>
        <w:numId w:val="1"/>
      </w:numPr>
    </w:pPr>
    <w:rPr>
      <w:rFonts w:ascii="Times New Roman" w:hAnsi="Times New Roman" w:cs="Times New Roman" w:eastAsiaTheme="majorEastAsia"/>
    </w:rPr>
  </w:style>
  <w:style w:type="character" w:customStyle="1" w:styleId="32">
    <w:name w:val="一级标题 Char"/>
    <w:basedOn w:val="21"/>
    <w:link w:val="30"/>
    <w:qFormat/>
    <w:uiPriority w:val="0"/>
    <w:rPr>
      <w:rFonts w:asciiTheme="majorHAnsi" w:hAnsiTheme="majorHAnsi" w:eastAsiaTheme="majorEastAsia" w:cstheme="majorBidi"/>
      <w:b/>
      <w:bCs/>
      <w:sz w:val="36"/>
      <w:szCs w:val="32"/>
    </w:rPr>
  </w:style>
  <w:style w:type="paragraph" w:customStyle="1" w:styleId="33">
    <w:name w:val="三级标题"/>
    <w:link w:val="35"/>
    <w:qFormat/>
    <w:uiPriority w:val="0"/>
    <w:pPr>
      <w:numPr>
        <w:ilvl w:val="2"/>
        <w:numId w:val="1"/>
      </w:numPr>
      <w:spacing w:line="360" w:lineRule="auto"/>
    </w:pPr>
    <w:rPr>
      <w:rFonts w:ascii="Times New Roman" w:hAnsi="Times New Roman" w:eastAsia="宋体" w:cs="Times New Roman"/>
      <w:kern w:val="2"/>
      <w:sz w:val="24"/>
      <w:szCs w:val="24"/>
      <w:lang w:val="en-US" w:eastAsia="zh-CN" w:bidi="ar-SA"/>
    </w:rPr>
  </w:style>
  <w:style w:type="character" w:customStyle="1" w:styleId="34">
    <w:name w:val="二级标题 Char"/>
    <w:basedOn w:val="21"/>
    <w:link w:val="31"/>
    <w:qFormat/>
    <w:uiPriority w:val="0"/>
    <w:rPr>
      <w:rFonts w:ascii="Times New Roman" w:hAnsi="Times New Roman" w:cs="Times New Roman" w:eastAsiaTheme="majorEastAsia"/>
      <w:b/>
      <w:bCs/>
      <w:sz w:val="32"/>
      <w:szCs w:val="32"/>
    </w:rPr>
  </w:style>
  <w:style w:type="character" w:customStyle="1" w:styleId="35">
    <w:name w:val="三级标题 Char"/>
    <w:basedOn w:val="21"/>
    <w:link w:val="33"/>
    <w:qFormat/>
    <w:uiPriority w:val="0"/>
    <w:rPr>
      <w:rFonts w:ascii="Times New Roman" w:hAnsi="Times New Roman" w:eastAsia="宋体" w:cs="Times New Roman"/>
      <w:sz w:val="24"/>
      <w:szCs w:val="24"/>
    </w:rPr>
  </w:style>
  <w:style w:type="character" w:customStyle="1" w:styleId="36">
    <w:name w:val="标题 2 字符"/>
    <w:basedOn w:val="21"/>
    <w:link w:val="4"/>
    <w:semiHidden/>
    <w:qFormat/>
    <w:uiPriority w:val="9"/>
    <w:rPr>
      <w:rFonts w:asciiTheme="majorHAnsi" w:hAnsiTheme="majorHAnsi" w:eastAsiaTheme="majorEastAsia" w:cstheme="majorBidi"/>
      <w:b/>
      <w:bCs/>
      <w:sz w:val="32"/>
      <w:szCs w:val="32"/>
    </w:rPr>
  </w:style>
  <w:style w:type="character" w:customStyle="1" w:styleId="37">
    <w:name w:val="标题 3 字符"/>
    <w:basedOn w:val="21"/>
    <w:link w:val="5"/>
    <w:semiHidden/>
    <w:qFormat/>
    <w:uiPriority w:val="9"/>
    <w:rPr>
      <w:b/>
      <w:bCs/>
      <w:sz w:val="32"/>
      <w:szCs w:val="32"/>
    </w:rPr>
  </w:style>
  <w:style w:type="paragraph" w:customStyle="1" w:styleId="38">
    <w:name w:val="样式1"/>
    <w:basedOn w:val="1"/>
    <w:qFormat/>
    <w:uiPriority w:val="0"/>
    <w:pPr>
      <w:numPr>
        <w:ilvl w:val="0"/>
        <w:numId w:val="2"/>
      </w:numPr>
      <w:tabs>
        <w:tab w:val="left" w:pos="709"/>
      </w:tabs>
    </w:pPr>
    <w:rPr>
      <w:rFonts w:ascii="宋体" w:hAnsi="宋体" w:eastAsia="宋体" w:cs="Times New Roman"/>
      <w:szCs w:val="21"/>
    </w:rPr>
  </w:style>
  <w:style w:type="character" w:customStyle="1" w:styleId="39">
    <w:name w:val="正文文本 字符"/>
    <w:basedOn w:val="21"/>
    <w:link w:val="2"/>
    <w:qFormat/>
    <w:uiPriority w:val="0"/>
    <w:rPr>
      <w:rFonts w:ascii="Times New Roman" w:hAnsi="Times New Roman" w:eastAsia="宋体" w:cs="Times New Roman"/>
      <w:szCs w:val="24"/>
    </w:rPr>
  </w:style>
  <w:style w:type="character" w:customStyle="1" w:styleId="40">
    <w:name w:val="批注文字 字符"/>
    <w:basedOn w:val="21"/>
    <w:link w:val="7"/>
    <w:semiHidden/>
    <w:qFormat/>
    <w:uiPriority w:val="99"/>
  </w:style>
  <w:style w:type="paragraph" w:customStyle="1" w:styleId="41">
    <w:name w:val="列出段落2"/>
    <w:basedOn w:val="1"/>
    <w:qFormat/>
    <w:uiPriority w:val="34"/>
    <w:pPr>
      <w:autoSpaceDE w:val="0"/>
      <w:autoSpaceDN w:val="0"/>
      <w:adjustRightInd w:val="0"/>
      <w:jc w:val="left"/>
    </w:pPr>
  </w:style>
  <w:style w:type="paragraph" w:customStyle="1" w:styleId="42">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43">
    <w:name w:val="列表段落1"/>
    <w:basedOn w:val="1"/>
    <w:qFormat/>
    <w:uiPriority w:val="0"/>
  </w:style>
  <w:style w:type="paragraph" w:customStyle="1" w:styleId="44">
    <w:name w:val="修订2"/>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45">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6916EB-675C-45BF-A20C-AC977AA27B59}">
  <ds:schemaRefs/>
</ds:datastoreItem>
</file>

<file path=docProps/app.xml><?xml version="1.0" encoding="utf-8"?>
<Properties xmlns="http://schemas.openxmlformats.org/officeDocument/2006/extended-properties" xmlns:vt="http://schemas.openxmlformats.org/officeDocument/2006/docPropsVTypes">
  <Template>Normal</Template>
  <Pages>97</Pages>
  <Words>6787</Words>
  <Characters>38692</Characters>
  <Lines>322</Lines>
  <Paragraphs>90</Paragraphs>
  <TotalTime>6</TotalTime>
  <ScaleCrop>false</ScaleCrop>
  <LinksUpToDate>false</LinksUpToDate>
  <CharactersWithSpaces>45389</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2025-09-30T07:56:00Z</dcterms:created>
  <dc:creator>张师锋</dc:creator>
  <cp:lastModifiedBy>xiaolj</cp:lastModifiedBy>
  <cp:lastPrinted>2025-04-24T00:32:00Z</cp:lastPrinted>
  <dcterms:modified xsi:type="dcterms:W3CDTF">2025-10-30T01:59:35Z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E5330FA986B64ED9A08B63DB91A715E3</vt:lpwstr>
  </property>
</Properties>
</file>