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65pyf7a3cu6q" w:id="0"/>
      <w:bookmarkEnd w:id="0"/>
      <w:r w:rsidDel="00000000" w:rsidR="00000000" w:rsidRPr="00000000">
        <w:rPr>
          <w:rtl w:val="0"/>
        </w:rPr>
        <w:t xml:space="preserve">WebSocket </w:t>
      </w:r>
    </w:p>
    <w:p w:rsidR="00000000" w:rsidDel="00000000" w:rsidP="00000000" w:rsidRDefault="00000000" w:rsidRPr="00000000" w14:paraId="00000002">
      <w:pPr>
        <w:pStyle w:val="Heading2"/>
        <w:rPr/>
      </w:pPr>
      <w:bookmarkStart w:colFirst="0" w:colLast="0" w:name="_x6n4tpgbj09y" w:id="1"/>
      <w:bookmarkEnd w:id="1"/>
      <w:r w:rsidDel="00000000" w:rsidR="00000000" w:rsidRPr="00000000">
        <w:rPr>
          <w:rtl w:val="0"/>
        </w:rPr>
        <w:t xml:space="preserve">WebSocket, c’est quoi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Les WebSockets représentent une technologie, basée sur le protocole web socket, qui permet d'établir une session de communication bilatérale synchrone entre un navigateur web et un serveur.</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WebSocket permet de laisser une sorte de "tuyau" de communication ouvert entre le client et le serveur. Le navigateur et le serveur restent connectés entre eux et peuvent s'échanger des messages dans un sens comme dans l'autre dans ce tuyau.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WebSockets n’établit cette connexion qu’une seule fois, cela signifie que chaque événement envoyé consomme très peu de ressources du serveur et du client, car une nouvelle connexion n’a jamais besoin d’être établie.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734050" cy="1714500"/>
            <wp:effectExtent b="12700" l="12700" r="12700" t="127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71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4240088" cy="3436951"/>
            <wp:effectExtent b="12700" l="12700" r="12700" t="127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40088" cy="34369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1090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08"/>
        <w:tblGridChange w:id="0">
          <w:tblGrid>
            <w:gridCol w:w="10908"/>
          </w:tblGrid>
        </w:tblGridChange>
      </w:tblGrid>
      <w:tr>
        <w:tc>
          <w:tcPr>
            <w:tcBorders>
              <w:top w:color="ffffff" w:space="0" w:sz="8" w:val="single"/>
              <w:left w:color="ffffff" w:space="0" w:sz="8" w:val="single"/>
              <w:bottom w:color="ffffff" w:space="0" w:sz="8" w:val="single"/>
              <w:right w:color="ffffff" w:space="0" w:sz="8" w:val="single"/>
            </w:tcBorders>
            <w:shd w:fill="cc0000" w:val="clear"/>
            <w:tcMar>
              <w:top w:w="100.0" w:type="dxa"/>
              <w:left w:w="100.0" w:type="dxa"/>
              <w:bottom w:w="100.0" w:type="dxa"/>
              <w:right w:w="100.0" w:type="dxa"/>
            </w:tcMar>
            <w:vAlign w:val="top"/>
          </w:tcPr>
          <w:p w:rsidR="00000000" w:rsidDel="00000000" w:rsidP="00000000" w:rsidRDefault="00000000" w:rsidRPr="00000000" w14:paraId="0000000F">
            <w:pPr>
              <w:rPr>
                <w:b w:val="1"/>
                <w:color w:val="ffffff"/>
              </w:rPr>
            </w:pPr>
            <w:r w:rsidDel="00000000" w:rsidR="00000000" w:rsidRPr="00000000">
              <w:rPr>
                <w:b w:val="1"/>
                <w:color w:val="ffffff"/>
                <w:rtl w:val="0"/>
              </w:rPr>
              <w:t xml:space="preserve">Ne pas confondre WebSocket et AJAX !</w:t>
            </w:r>
          </w:p>
          <w:p w:rsidR="00000000" w:rsidDel="00000000" w:rsidP="00000000" w:rsidRDefault="00000000" w:rsidRPr="00000000" w14:paraId="00000010">
            <w:pPr>
              <w:rPr>
                <w:color w:val="ffffff"/>
              </w:rPr>
            </w:pPr>
            <w:r w:rsidDel="00000000" w:rsidR="00000000" w:rsidRPr="00000000">
              <w:rPr>
                <w:color w:val="ffffff"/>
                <w:rtl w:val="0"/>
              </w:rPr>
              <w:t xml:space="preserve">AJAX permet effectivement au client et au serveur d'échanger des informations sans recharger la page. Mais en AJAX, c'est toujours le client qui demande et le serveur qui répond. Le serveur ne peut pas décider de lui-même d'envoyer des informations au client. </w:t>
            </w:r>
          </w:p>
        </w:tc>
      </w:tr>
    </w:tbl>
    <w:p w:rsidR="00000000" w:rsidDel="00000000" w:rsidP="00000000" w:rsidRDefault="00000000" w:rsidRPr="00000000" w14:paraId="00000011">
      <w:pPr>
        <w:pStyle w:val="Heading2"/>
        <w:rPr/>
      </w:pPr>
      <w:bookmarkStart w:colFirst="0" w:colLast="0" w:name="_rhcxiru6nvro" w:id="2"/>
      <w:bookmarkEnd w:id="2"/>
      <w:r w:rsidDel="00000000" w:rsidR="00000000" w:rsidRPr="00000000">
        <w:rPr>
          <w:rtl w:val="0"/>
        </w:rPr>
        <w:t xml:space="preserve">Fonctionnement (Laravel / VueJs)</w:t>
      </w:r>
    </w:p>
    <w:p w:rsidR="00000000" w:rsidDel="00000000" w:rsidP="00000000" w:rsidRDefault="00000000" w:rsidRPr="00000000" w14:paraId="00000012">
      <w:pPr>
        <w:pStyle w:val="Heading2"/>
        <w:rPr/>
      </w:pPr>
      <w:bookmarkStart w:colFirst="0" w:colLast="0" w:name="_diomml4llcd1" w:id="3"/>
      <w:bookmarkEnd w:id="3"/>
      <w:r w:rsidDel="00000000" w:rsidR="00000000" w:rsidRPr="00000000">
        <w:rPr/>
        <mc:AlternateContent>
          <mc:Choice Requires="wpg">
            <w:drawing>
              <wp:inline distB="114300" distT="114300" distL="114300" distR="114300">
                <wp:extent cx="6181725" cy="3977806"/>
                <wp:effectExtent b="0" l="0" r="0" t="0"/>
                <wp:docPr id="1" name=""/>
                <a:graphic>
                  <a:graphicData uri="http://schemas.microsoft.com/office/word/2010/wordprocessingGroup">
                    <wpg:wgp>
                      <wpg:cNvGrpSpPr/>
                      <wpg:grpSpPr>
                        <a:xfrm>
                          <a:off x="88500" y="118025"/>
                          <a:ext cx="6181725" cy="3977806"/>
                          <a:chOff x="88500" y="118025"/>
                          <a:chExt cx="6553200" cy="4209300"/>
                        </a:xfrm>
                      </wpg:grpSpPr>
                      <wps:wsp>
                        <wps:cNvSpPr/>
                        <wps:cNvPr id="2" name="Shape 2"/>
                        <wps:spPr>
                          <a:xfrm>
                            <a:off x="88500" y="118025"/>
                            <a:ext cx="6553200" cy="420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81900" y="354050"/>
                            <a:ext cx="1622700" cy="89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Laravel</w:t>
                              </w:r>
                            </w:p>
                          </w:txbxContent>
                        </wps:txbx>
                        <wps:bodyPr anchorCtr="0" anchor="ctr" bIns="91425" lIns="91425" spcFirstLastPara="1" rIns="91425" wrap="square" tIns="91425">
                          <a:noAutofit/>
                        </wps:bodyPr>
                      </wps:wsp>
                      <wps:wsp>
                        <wps:cNvSpPr/>
                        <wps:cNvPr id="4" name="Shape 4"/>
                        <wps:spPr>
                          <a:xfrm>
                            <a:off x="2311125" y="698250"/>
                            <a:ext cx="1898100" cy="226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311125" y="432725"/>
                            <a:ext cx="1770300" cy="22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Publier l’</w:t>
                              </w:r>
                              <w:r w:rsidDel="00000000" w:rsidR="00000000" w:rsidRPr="00000000">
                                <w:rPr>
                                  <w:rFonts w:ascii="Arial" w:cs="Arial" w:eastAsia="Arial" w:hAnsi="Arial"/>
                                  <w:b w:val="0"/>
                                  <w:i w:val="0"/>
                                  <w:smallCaps w:val="0"/>
                                  <w:strike w:val="0"/>
                                  <w:color w:val="000000"/>
                                  <w:sz w:val="20"/>
                                  <w:vertAlign w:val="baseline"/>
                                </w:rPr>
                                <w:t xml:space="preserve">événement</w:t>
                              </w:r>
                            </w:p>
                          </w:txbxContent>
                        </wps:txbx>
                        <wps:bodyPr anchorCtr="0" anchor="ctr" bIns="91425" lIns="91425" spcFirstLastPara="1" rIns="91425" wrap="square" tIns="91425">
                          <a:noAutofit/>
                        </wps:bodyPr>
                      </wps:wsp>
                      <wps:wsp>
                        <wps:cNvSpPr/>
                        <wps:cNvPr id="6" name="Shape 6"/>
                        <wps:spPr>
                          <a:xfrm>
                            <a:off x="4415750" y="354050"/>
                            <a:ext cx="1622700" cy="84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SpPr/>
                        <wps:cNvPr id="7" name="Shape 7"/>
                        <wps:spPr>
                          <a:xfrm>
                            <a:off x="481900" y="1249000"/>
                            <a:ext cx="16227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émettre des événements</w:t>
                              </w:r>
                            </w:p>
                          </w:txbxContent>
                        </wps:txbx>
                        <wps:bodyPr anchorCtr="0" anchor="ctr" bIns="91425" lIns="91425" spcFirstLastPara="1" rIns="91425" wrap="square" tIns="91425">
                          <a:noAutofit/>
                        </wps:bodyPr>
                      </wps:wsp>
                      <wps:wsp>
                        <wps:cNvSpPr/>
                        <wps:cNvPr id="8" name="Shape 8"/>
                        <wps:spPr>
                          <a:xfrm>
                            <a:off x="4479650" y="2965125"/>
                            <a:ext cx="1622700" cy="89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SERVEUR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WebSocket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(socket.io)</w:t>
                              </w:r>
                            </w:p>
                          </w:txbxContent>
                        </wps:txbx>
                        <wps:bodyPr anchorCtr="0" anchor="ctr" bIns="91425" lIns="91425" spcFirstLastPara="1" rIns="91425" wrap="square" tIns="91425">
                          <a:noAutofit/>
                        </wps:bodyPr>
                      </wps:wsp>
                      <wps:wsp>
                        <wps:cNvSpPr txBox="1"/>
                        <wps:cNvPr id="9" name="Shape 9"/>
                        <wps:spPr>
                          <a:xfrm>
                            <a:off x="5018950" y="1902950"/>
                            <a:ext cx="1622700" cy="22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Ecoute la BDD 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et souscrit à un canal</w:t>
                              </w:r>
                            </w:p>
                          </w:txbxContent>
                        </wps:txbx>
                        <wps:bodyPr anchorCtr="0" anchor="ctr" bIns="91425" lIns="91425" spcFirstLastPara="1" rIns="91425" wrap="square" tIns="91425">
                          <a:noAutofit/>
                        </wps:bodyPr>
                      </wps:wsp>
                      <wps:wsp>
                        <wps:cNvSpPr txBox="1"/>
                        <wps:cNvPr id="10" name="Shape 10"/>
                        <wps:spPr>
                          <a:xfrm>
                            <a:off x="2438975" y="3014275"/>
                            <a:ext cx="1829100" cy="22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écoute les </w:t>
                              </w:r>
                              <w:r w:rsidDel="00000000" w:rsidR="00000000" w:rsidRPr="00000000">
                                <w:rPr>
                                  <w:rFonts w:ascii="Arial" w:cs="Arial" w:eastAsia="Arial" w:hAnsi="Arial"/>
                                  <w:b w:val="0"/>
                                  <w:i w:val="0"/>
                                  <w:smallCaps w:val="0"/>
                                  <w:strike w:val="0"/>
                                  <w:color w:val="000000"/>
                                  <w:sz w:val="20"/>
                                  <w:vertAlign w:val="baseline"/>
                                </w:rPr>
                                <w:t xml:space="preserve">événements</w:t>
                              </w:r>
                            </w:p>
                          </w:txbxContent>
                        </wps:txbx>
                        <wps:bodyPr anchorCtr="0" anchor="ctr" bIns="91425" lIns="91425" spcFirstLastPara="1" rIns="91425" wrap="square" tIns="91425">
                          <a:noAutofit/>
                        </wps:bodyPr>
                      </wps:wsp>
                      <wps:wsp>
                        <wps:cNvSpPr/>
                        <wps:cNvPr id="11" name="Shape 11"/>
                        <wps:spPr>
                          <a:xfrm>
                            <a:off x="536000" y="2965125"/>
                            <a:ext cx="1622700" cy="89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VueJs</w:t>
                              </w:r>
                            </w:p>
                          </w:txbxContent>
                        </wps:txbx>
                        <wps:bodyPr anchorCtr="0" anchor="ctr" bIns="91425" lIns="91425" spcFirstLastPara="1" rIns="91425" wrap="square" tIns="91425">
                          <a:noAutofit/>
                        </wps:bodyPr>
                      </wps:wsp>
                      <wps:wsp>
                        <wps:cNvSpPr/>
                        <wps:cNvPr id="12" name="Shape 12"/>
                        <wps:spPr>
                          <a:xfrm rot="-5400000">
                            <a:off x="158550" y="2196773"/>
                            <a:ext cx="1217100" cy="226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942475" y="2190625"/>
                            <a:ext cx="522900" cy="22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HTTP</w:t>
                              </w:r>
                            </w:p>
                          </w:txbxContent>
                        </wps:txbx>
                        <wps:bodyPr anchorCtr="0" anchor="ctr" bIns="91425" lIns="91425" spcFirstLastPara="1" rIns="91425" wrap="square" tIns="91425">
                          <a:noAutofit/>
                        </wps:bodyPr>
                      </wps:wsp>
                      <wps:wsp>
                        <wps:cNvSpPr/>
                        <wps:cNvPr id="14" name="Shape 14"/>
                        <wps:spPr>
                          <a:xfrm>
                            <a:off x="4651775" y="1280988"/>
                            <a:ext cx="177000" cy="160290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291475" y="3481450"/>
                            <a:ext cx="2124300" cy="2262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81725" cy="3977806"/>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181725" cy="39778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kem6o3g9r8mn" w:id="4"/>
      <w:bookmarkEnd w:id="4"/>
      <w:r w:rsidDel="00000000" w:rsidR="00000000" w:rsidRPr="00000000">
        <w:rPr>
          <w:rtl w:val="0"/>
        </w:rPr>
        <w:t xml:space="preserve">Librairies / Packages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Socket.io (Laravel Echo and Laravel Echo Server)</w:t>
      </w:r>
    </w:p>
    <w:p w:rsidR="00000000" w:rsidDel="00000000" w:rsidP="00000000" w:rsidRDefault="00000000" w:rsidRPr="00000000" w14:paraId="00000017">
      <w:pPr>
        <w:rPr/>
      </w:pPr>
      <w:r w:rsidDel="00000000" w:rsidR="00000000" w:rsidRPr="00000000">
        <w:rPr>
          <w:rtl w:val="0"/>
        </w:rPr>
        <w:t xml:space="preserve">Pusher or Redis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drhyhve3dhpp" w:id="5"/>
      <w:bookmarkEnd w:id="5"/>
      <w:r w:rsidDel="00000000" w:rsidR="00000000" w:rsidRPr="00000000">
        <w:rPr>
          <w:rtl w:val="0"/>
        </w:rPr>
        <w:t xml:space="preserve">Sources : </w:t>
      </w:r>
    </w:p>
    <w:p w:rsidR="00000000" w:rsidDel="00000000" w:rsidP="00000000" w:rsidRDefault="00000000" w:rsidRPr="00000000" w14:paraId="0000001A">
      <w:pPr>
        <w:rPr/>
      </w:pPr>
      <w:hyperlink r:id="rId9">
        <w:r w:rsidDel="00000000" w:rsidR="00000000" w:rsidRPr="00000000">
          <w:rPr>
            <w:color w:val="1155cc"/>
            <w:u w:val="single"/>
            <w:rtl w:val="0"/>
          </w:rPr>
          <w:t xml:space="preserve">https://blog.feathersjs.com/http-vs-websockets-a-performance-comparison-da2533f13a77</w:t>
        </w:r>
      </w:hyperlink>
      <w:r w:rsidDel="00000000" w:rsidR="00000000" w:rsidRPr="00000000">
        <w:rPr>
          <w:rtl w:val="0"/>
        </w:rPr>
      </w:r>
    </w:p>
    <w:p w:rsidR="00000000" w:rsidDel="00000000" w:rsidP="00000000" w:rsidRDefault="00000000" w:rsidRPr="00000000" w14:paraId="0000001B">
      <w:pPr>
        <w:rPr/>
      </w:pPr>
      <w:hyperlink r:id="rId10">
        <w:r w:rsidDel="00000000" w:rsidR="00000000" w:rsidRPr="00000000">
          <w:rPr>
            <w:color w:val="1155cc"/>
            <w:u w:val="single"/>
            <w:rtl w:val="0"/>
          </w:rPr>
          <w:t xml:space="preserve">https://www.supinfo.com/articles/single/6002-passez-au-temps-reel-avec-laravel-echo</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11" w:type="default"/>
      <w:pgSz w:h="16834" w:w="11909" w:orient="portrait"/>
      <w:pgMar w:bottom="400.98425196850485" w:top="566.9291338582677" w:left="425.1968503937008" w:right="576.61417322834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u w:val="single"/>
    </w:rPr>
  </w:style>
  <w:style w:type="paragraph" w:styleId="Heading3">
    <w:name w:val="heading 3"/>
    <w:basedOn w:val="Normal"/>
    <w:next w:val="Normal"/>
    <w:pPr>
      <w:keepNext w:val="1"/>
      <w:keepLines w:val="1"/>
      <w:spacing w:after="80" w:before="320" w:lineRule="auto"/>
      <w:ind w:left="283.46456692913375" w:firstLine="0"/>
    </w:pPr>
    <w:rPr>
      <w:i w:val="1"/>
      <w:color w:val="434343"/>
      <w:sz w:val="28"/>
      <w:szCs w:val="28"/>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supinfo.com/articles/single/6002-passez-au-temps-reel-avec-laravel-echo" TargetMode="External"/><Relationship Id="rId9" Type="http://schemas.openxmlformats.org/officeDocument/2006/relationships/hyperlink" Target="https://blog.feathersjs.com/http-vs-websockets-a-performance-comparison-da2533f13a77"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