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4630" w14:textId="77777777" w:rsidR="00CB6CE4" w:rsidRPr="00D90915" w:rsidRDefault="00CB6CE4" w:rsidP="002A5AE0">
      <w:pPr>
        <w:pBdr>
          <w:top w:val="nil"/>
          <w:left w:val="nil"/>
          <w:bottom w:val="nil"/>
          <w:right w:val="nil"/>
          <w:between w:val="nil"/>
        </w:pBdr>
        <w:ind w:left="567"/>
        <w:jc w:val="center"/>
        <w:rPr>
          <w:rFonts w:asciiTheme="minorHAnsi" w:eastAsia="Calibri" w:hAnsiTheme="minorHAnsi" w:cstheme="minorHAnsi"/>
          <w:b/>
          <w:color w:val="002060"/>
          <w:sz w:val="28"/>
          <w:szCs w:val="28"/>
        </w:rPr>
      </w:pPr>
      <w:r w:rsidRPr="00D90915">
        <w:rPr>
          <w:rFonts w:asciiTheme="minorHAnsi" w:eastAsia="Calibri" w:hAnsiTheme="minorHAnsi" w:cstheme="minorHAnsi"/>
          <w:b/>
          <w:color w:val="002060"/>
          <w:sz w:val="28"/>
          <w:szCs w:val="28"/>
        </w:rPr>
        <w:t xml:space="preserve">AYUDA MEMORIA </w:t>
      </w:r>
    </w:p>
    <w:p w14:paraId="7FE37B9D" w14:textId="77777777" w:rsidR="0000737D" w:rsidRDefault="00CB6CE4" w:rsidP="002A5AE0">
      <w:pPr>
        <w:pBdr>
          <w:bottom w:val="single" w:sz="6" w:space="1" w:color="auto"/>
        </w:pBdr>
        <w:ind w:left="567"/>
        <w:jc w:val="center"/>
        <w:rPr>
          <w:rFonts w:asciiTheme="minorHAnsi" w:eastAsia="Calibri" w:hAnsiTheme="minorHAnsi" w:cstheme="minorHAnsi"/>
          <w:b/>
          <w:sz w:val="22"/>
          <w:szCs w:val="22"/>
        </w:rPr>
      </w:pPr>
      <w:r w:rsidRPr="00D90915">
        <w:rPr>
          <w:rFonts w:asciiTheme="minorHAnsi" w:eastAsia="Calibri" w:hAnsiTheme="minorHAnsi" w:cstheme="minorHAnsi"/>
          <w:b/>
          <w:sz w:val="22"/>
          <w:szCs w:val="22"/>
        </w:rPr>
        <w:t xml:space="preserve">CENTRO DE ACOGIDA RESIDENCIAL </w:t>
      </w:r>
    </w:p>
    <w:p w14:paraId="7CF2D7D3" w14:textId="6C5B2691" w:rsidR="00CB6CE4" w:rsidRPr="00F05D61" w:rsidRDefault="00CB6CE4" w:rsidP="002A5AE0">
      <w:pPr>
        <w:pBdr>
          <w:bottom w:val="single" w:sz="6" w:space="1" w:color="auto"/>
        </w:pBdr>
        <w:ind w:left="567"/>
        <w:jc w:val="center"/>
        <w:rPr>
          <w:rFonts w:asciiTheme="minorHAnsi" w:hAnsiTheme="minorHAnsi" w:cstheme="minorHAnsi"/>
          <w:b/>
          <w:color w:val="000000" w:themeColor="text1"/>
          <w:sz w:val="22"/>
          <w:szCs w:val="22"/>
        </w:rPr>
      </w:pPr>
      <w:r w:rsidRPr="00D90915">
        <w:rPr>
          <w:rFonts w:asciiTheme="minorHAnsi" w:eastAsia="Calibri" w:hAnsiTheme="minorHAnsi" w:cstheme="minorHAnsi"/>
          <w:b/>
          <w:sz w:val="22"/>
          <w:szCs w:val="22"/>
        </w:rPr>
        <w:t>“</w:t>
      </w:r>
      <w:r w:rsidR="00032CE5">
        <w:rPr>
          <w:rFonts w:asciiTheme="minorHAnsi" w:hAnsiTheme="minorHAnsi" w:cstheme="minorHAnsi"/>
          <w:b/>
          <w:color w:val="000000" w:themeColor="text1"/>
          <w:sz w:val="22"/>
          <w:szCs w:val="22"/>
        </w:rPr>
        <w:t xml:space="preserve">HOGAR TRANSITORIO </w:t>
      </w:r>
      <w:r w:rsidR="0000737D">
        <w:rPr>
          <w:rFonts w:asciiTheme="minorHAnsi" w:hAnsiTheme="minorHAnsi" w:cstheme="minorHAnsi"/>
          <w:b/>
          <w:color w:val="000000" w:themeColor="text1"/>
          <w:sz w:val="22"/>
          <w:szCs w:val="22"/>
        </w:rPr>
        <w:t xml:space="preserve">DE MENORES </w:t>
      </w:r>
      <w:r w:rsidR="00032CE5">
        <w:rPr>
          <w:rFonts w:asciiTheme="minorHAnsi" w:hAnsiTheme="minorHAnsi" w:cstheme="minorHAnsi"/>
          <w:b/>
          <w:color w:val="000000" w:themeColor="text1"/>
          <w:sz w:val="22"/>
          <w:szCs w:val="22"/>
        </w:rPr>
        <w:t>SAN FRANCISCO DE ASÍS</w:t>
      </w:r>
      <w:r w:rsidRPr="00D90915">
        <w:rPr>
          <w:rFonts w:asciiTheme="minorHAnsi" w:eastAsia="Calibri" w:hAnsiTheme="minorHAnsi" w:cstheme="minorHAnsi"/>
          <w:b/>
          <w:sz w:val="22"/>
          <w:szCs w:val="22"/>
        </w:rPr>
        <w:t>”</w:t>
      </w:r>
    </w:p>
    <w:p w14:paraId="6442F29D" w14:textId="77777777" w:rsidR="00116645" w:rsidRPr="00D90915" w:rsidRDefault="00116645" w:rsidP="002A5AE0">
      <w:pPr>
        <w:pBdr>
          <w:top w:val="nil"/>
          <w:left w:val="nil"/>
          <w:bottom w:val="nil"/>
          <w:right w:val="nil"/>
          <w:between w:val="nil"/>
        </w:pBdr>
        <w:ind w:left="567"/>
        <w:jc w:val="center"/>
        <w:rPr>
          <w:rFonts w:asciiTheme="minorHAnsi" w:eastAsia="Calibri" w:hAnsiTheme="minorHAnsi" w:cstheme="minorHAnsi"/>
          <w:b/>
          <w:sz w:val="22"/>
          <w:szCs w:val="22"/>
        </w:rPr>
      </w:pPr>
    </w:p>
    <w:p w14:paraId="37CC7928" w14:textId="41A5EFEF" w:rsidR="00CB6CE4" w:rsidRPr="00D90915" w:rsidRDefault="00CB6CE4" w:rsidP="002A5AE0">
      <w:pPr>
        <w:pStyle w:val="Prrafodelista"/>
        <w:numPr>
          <w:ilvl w:val="0"/>
          <w:numId w:val="12"/>
        </w:numPr>
        <w:pBdr>
          <w:top w:val="nil"/>
          <w:left w:val="nil"/>
          <w:bottom w:val="nil"/>
          <w:right w:val="nil"/>
          <w:between w:val="nil"/>
        </w:pBdr>
        <w:ind w:left="567"/>
        <w:rPr>
          <w:rFonts w:asciiTheme="minorHAnsi" w:eastAsia="Calibri" w:hAnsiTheme="minorHAnsi" w:cstheme="minorHAnsi"/>
          <w:b/>
          <w:sz w:val="22"/>
          <w:szCs w:val="22"/>
        </w:rPr>
      </w:pPr>
      <w:r w:rsidRPr="00D90915">
        <w:rPr>
          <w:rFonts w:asciiTheme="minorHAnsi" w:eastAsia="Calibri" w:hAnsiTheme="minorHAnsi" w:cstheme="minorHAnsi"/>
          <w:b/>
          <w:sz w:val="22"/>
          <w:szCs w:val="22"/>
          <w:u w:val="single"/>
        </w:rPr>
        <w:t>INFORMACIÓN DEL C</w:t>
      </w:r>
      <w:r w:rsidR="00D90915" w:rsidRPr="00D90915">
        <w:rPr>
          <w:rFonts w:asciiTheme="minorHAnsi" w:eastAsia="Calibri" w:hAnsiTheme="minorHAnsi" w:cstheme="minorHAnsi"/>
          <w:b/>
          <w:sz w:val="22"/>
          <w:szCs w:val="22"/>
          <w:u w:val="single"/>
        </w:rPr>
        <w:t>ENTRO DE ACOGIDA RESIDENCIAL</w:t>
      </w:r>
      <w:r w:rsidRPr="00D90915">
        <w:rPr>
          <w:rFonts w:asciiTheme="minorHAnsi" w:eastAsia="Calibri" w:hAnsiTheme="minorHAnsi" w:cstheme="minorHAnsi"/>
          <w:b/>
          <w:sz w:val="22"/>
          <w:szCs w:val="22"/>
        </w:rPr>
        <w:t xml:space="preserve">: </w:t>
      </w:r>
    </w:p>
    <w:p w14:paraId="3A50CE92" w14:textId="77777777" w:rsidR="00CB6CE4" w:rsidRPr="00D90915" w:rsidRDefault="00CB6CE4" w:rsidP="002A5AE0">
      <w:pPr>
        <w:pBdr>
          <w:top w:val="nil"/>
          <w:left w:val="nil"/>
          <w:bottom w:val="nil"/>
          <w:right w:val="nil"/>
          <w:between w:val="nil"/>
        </w:pBdr>
        <w:ind w:left="567"/>
        <w:jc w:val="center"/>
        <w:rPr>
          <w:rFonts w:asciiTheme="minorHAnsi" w:eastAsia="Calibri" w:hAnsiTheme="minorHAnsi" w:cstheme="minorHAnsi"/>
          <w:bCs/>
          <w:sz w:val="22"/>
          <w:szCs w:val="22"/>
        </w:rPr>
      </w:pPr>
    </w:p>
    <w:tbl>
      <w:tblPr>
        <w:tblStyle w:val="Tablaconcuadrcula"/>
        <w:tblW w:w="0" w:type="auto"/>
        <w:tblInd w:w="562" w:type="dxa"/>
        <w:tblLook w:val="04A0" w:firstRow="1" w:lastRow="0" w:firstColumn="1" w:lastColumn="0" w:noHBand="0" w:noVBand="1"/>
      </w:tblPr>
      <w:tblGrid>
        <w:gridCol w:w="1992"/>
        <w:gridCol w:w="6372"/>
      </w:tblGrid>
      <w:tr w:rsidR="006B0D9D" w:rsidRPr="00D90915" w14:paraId="6C5AA828" w14:textId="77777777" w:rsidTr="00F05D61">
        <w:trPr>
          <w:trHeight w:val="379"/>
        </w:trPr>
        <w:tc>
          <w:tcPr>
            <w:tcW w:w="1992" w:type="dxa"/>
            <w:shd w:val="clear" w:color="auto" w:fill="D9D9D9" w:themeFill="background1" w:themeFillShade="D9"/>
          </w:tcPr>
          <w:p w14:paraId="4911851D" w14:textId="643CBD09" w:rsidR="00CB6CE4" w:rsidRPr="00D90915" w:rsidRDefault="00CB6CE4" w:rsidP="002A5AE0">
            <w:pPr>
              <w:ind w:left="34"/>
              <w:rPr>
                <w:rFonts w:asciiTheme="minorHAnsi" w:eastAsia="Calibri" w:hAnsiTheme="minorHAnsi" w:cstheme="minorHAnsi"/>
                <w:bCs/>
                <w:sz w:val="22"/>
                <w:szCs w:val="22"/>
              </w:rPr>
            </w:pPr>
            <w:r w:rsidRPr="00D90915">
              <w:rPr>
                <w:rFonts w:asciiTheme="minorHAnsi" w:eastAsia="Calibri" w:hAnsiTheme="minorHAnsi" w:cstheme="minorHAnsi"/>
                <w:bCs/>
                <w:sz w:val="22"/>
                <w:szCs w:val="22"/>
              </w:rPr>
              <w:t>Nombre del CAR Básico</w:t>
            </w:r>
          </w:p>
        </w:tc>
        <w:tc>
          <w:tcPr>
            <w:tcW w:w="6372" w:type="dxa"/>
          </w:tcPr>
          <w:p w14:paraId="084579B4" w14:textId="1CF96829" w:rsidR="00CB6CE4" w:rsidRPr="00D47556" w:rsidRDefault="00032CE5" w:rsidP="002A5AE0">
            <w:pPr>
              <w:pBdr>
                <w:top w:val="nil"/>
                <w:left w:val="nil"/>
                <w:bottom w:val="nil"/>
                <w:right w:val="nil"/>
                <w:between w:val="nil"/>
              </w:pBdr>
              <w:ind w:left="25"/>
              <w:rPr>
                <w:rFonts w:asciiTheme="minorHAnsi" w:hAnsiTheme="minorHAnsi" w:cstheme="minorHAnsi"/>
                <w:bCs/>
                <w:sz w:val="22"/>
                <w:szCs w:val="22"/>
              </w:rPr>
            </w:pPr>
            <w:r>
              <w:rPr>
                <w:rFonts w:asciiTheme="minorHAnsi" w:hAnsiTheme="minorHAnsi" w:cstheme="minorHAnsi"/>
                <w:bCs/>
                <w:sz w:val="22"/>
                <w:szCs w:val="22"/>
              </w:rPr>
              <w:t>HOGAR TRANSITORIO SAN FRANCISCO DE ASÍS</w:t>
            </w:r>
          </w:p>
        </w:tc>
      </w:tr>
      <w:tr w:rsidR="006B0D9D" w:rsidRPr="00D90915" w14:paraId="2971E5C9" w14:textId="77777777" w:rsidTr="00F05D61">
        <w:tc>
          <w:tcPr>
            <w:tcW w:w="1992" w:type="dxa"/>
            <w:shd w:val="clear" w:color="auto" w:fill="D9D9D9" w:themeFill="background1" w:themeFillShade="D9"/>
          </w:tcPr>
          <w:p w14:paraId="6CF20874" w14:textId="77777777" w:rsidR="00CB6CE4" w:rsidRPr="00D90915" w:rsidRDefault="00CB6CE4" w:rsidP="002A5AE0">
            <w:pPr>
              <w:ind w:left="34"/>
              <w:rPr>
                <w:rFonts w:asciiTheme="minorHAnsi" w:eastAsia="Calibri" w:hAnsiTheme="minorHAnsi" w:cstheme="minorHAnsi"/>
                <w:bCs/>
                <w:sz w:val="22"/>
                <w:szCs w:val="22"/>
              </w:rPr>
            </w:pPr>
            <w:r w:rsidRPr="00D90915">
              <w:rPr>
                <w:rFonts w:asciiTheme="minorHAnsi" w:eastAsia="Calibri" w:hAnsiTheme="minorHAnsi" w:cstheme="minorHAnsi"/>
                <w:bCs/>
                <w:sz w:val="22"/>
                <w:szCs w:val="22"/>
              </w:rPr>
              <w:t xml:space="preserve">Ubicación  </w:t>
            </w:r>
          </w:p>
        </w:tc>
        <w:tc>
          <w:tcPr>
            <w:tcW w:w="6372" w:type="dxa"/>
          </w:tcPr>
          <w:p w14:paraId="1C3B4926" w14:textId="0699A3A6" w:rsidR="00032CE5" w:rsidRPr="00032CE5" w:rsidRDefault="00032CE5" w:rsidP="002A5AE0">
            <w:pPr>
              <w:jc w:val="both"/>
              <w:rPr>
                <w:rFonts w:asciiTheme="minorHAnsi" w:eastAsiaTheme="majorEastAsia" w:hAnsiTheme="minorHAnsi" w:cstheme="minorHAnsi"/>
                <w:color w:val="000000" w:themeColor="text1"/>
                <w:sz w:val="22"/>
                <w:szCs w:val="22"/>
              </w:rPr>
            </w:pPr>
            <w:r w:rsidRPr="00032CE5">
              <w:rPr>
                <w:rFonts w:asciiTheme="minorHAnsi" w:eastAsiaTheme="majorEastAsia" w:hAnsiTheme="minorHAnsi" w:cstheme="minorHAnsi"/>
                <w:color w:val="000000" w:themeColor="text1"/>
                <w:sz w:val="22"/>
                <w:szCs w:val="22"/>
              </w:rPr>
              <w:t>Jr. Abraham Valdelomar 307 (Ref. Acceso frente a Comisaría de Yanacancha), distrito de Yanacancha, provincia y departamento de Pasco</w:t>
            </w:r>
          </w:p>
        </w:tc>
      </w:tr>
      <w:tr w:rsidR="006B0D9D" w:rsidRPr="00D90915" w14:paraId="57E442D7" w14:textId="77777777" w:rsidTr="00F05D61">
        <w:tc>
          <w:tcPr>
            <w:tcW w:w="1992" w:type="dxa"/>
            <w:shd w:val="clear" w:color="auto" w:fill="D9D9D9" w:themeFill="background1" w:themeFillShade="D9"/>
          </w:tcPr>
          <w:p w14:paraId="11892597" w14:textId="77777777" w:rsidR="00CB6CE4" w:rsidRPr="00D90915" w:rsidRDefault="00CB6CE4" w:rsidP="002A5AE0">
            <w:pPr>
              <w:ind w:left="34"/>
              <w:rPr>
                <w:rFonts w:asciiTheme="minorHAnsi" w:eastAsia="Calibri" w:hAnsiTheme="minorHAnsi" w:cstheme="minorHAnsi"/>
                <w:bCs/>
                <w:sz w:val="22"/>
                <w:szCs w:val="22"/>
              </w:rPr>
            </w:pPr>
            <w:r w:rsidRPr="00D90915">
              <w:rPr>
                <w:rFonts w:asciiTheme="minorHAnsi" w:eastAsia="Calibri" w:hAnsiTheme="minorHAnsi" w:cstheme="minorHAnsi"/>
                <w:bCs/>
                <w:sz w:val="22"/>
                <w:szCs w:val="22"/>
              </w:rPr>
              <w:t xml:space="preserve">Administrado por </w:t>
            </w:r>
          </w:p>
        </w:tc>
        <w:tc>
          <w:tcPr>
            <w:tcW w:w="6372" w:type="dxa"/>
          </w:tcPr>
          <w:p w14:paraId="5573D5F7" w14:textId="00790DD5" w:rsidR="00CB6CE4" w:rsidRPr="00D90915" w:rsidRDefault="00032CE5" w:rsidP="002A5AE0">
            <w:pPr>
              <w:pStyle w:val="Ttulo1"/>
              <w:keepNext w:val="0"/>
              <w:keepLines w:val="0"/>
              <w:widowControl w:val="0"/>
              <w:tabs>
                <w:tab w:val="left" w:pos="426"/>
              </w:tabs>
              <w:autoSpaceDE w:val="0"/>
              <w:autoSpaceDN w:val="0"/>
              <w:spacing w:before="0" w:after="0"/>
              <w:ind w:left="25"/>
              <w:jc w:val="both"/>
              <w:rPr>
                <w:rFonts w:asciiTheme="minorHAnsi" w:hAnsiTheme="minorHAnsi" w:cstheme="minorHAnsi"/>
                <w:bCs/>
                <w:color w:val="auto"/>
                <w:sz w:val="22"/>
                <w:szCs w:val="22"/>
                <w:lang w:val="es-ES" w:eastAsia="es-ES" w:bidi="es-ES"/>
              </w:rPr>
            </w:pPr>
            <w:r>
              <w:rPr>
                <w:rFonts w:asciiTheme="minorHAnsi" w:hAnsiTheme="minorHAnsi" w:cstheme="minorHAnsi"/>
                <w:bCs/>
                <w:color w:val="auto"/>
                <w:sz w:val="22"/>
                <w:szCs w:val="22"/>
                <w:lang w:val="es-ES" w:bidi="es-ES"/>
              </w:rPr>
              <w:t>Sociedad de Beneficencia de Pasco</w:t>
            </w:r>
          </w:p>
        </w:tc>
      </w:tr>
      <w:tr w:rsidR="006B0D9D" w:rsidRPr="00D90915" w14:paraId="04D8602A" w14:textId="77777777" w:rsidTr="00F05D61">
        <w:tc>
          <w:tcPr>
            <w:tcW w:w="1992" w:type="dxa"/>
            <w:shd w:val="clear" w:color="auto" w:fill="D9D9D9" w:themeFill="background1" w:themeFillShade="D9"/>
          </w:tcPr>
          <w:p w14:paraId="6AE51156" w14:textId="77777777" w:rsidR="00CB6CE4" w:rsidRPr="00D90915" w:rsidRDefault="00CB6CE4" w:rsidP="002A5AE0">
            <w:pPr>
              <w:ind w:left="34"/>
              <w:rPr>
                <w:rFonts w:asciiTheme="minorHAnsi" w:eastAsia="Calibri" w:hAnsiTheme="minorHAnsi" w:cstheme="minorHAnsi"/>
                <w:bCs/>
                <w:sz w:val="22"/>
                <w:szCs w:val="22"/>
              </w:rPr>
            </w:pPr>
            <w:r w:rsidRPr="00D90915">
              <w:rPr>
                <w:rFonts w:asciiTheme="minorHAnsi" w:eastAsia="Calibri" w:hAnsiTheme="minorHAnsi" w:cstheme="minorHAnsi"/>
                <w:bCs/>
                <w:sz w:val="22"/>
                <w:szCs w:val="22"/>
              </w:rPr>
              <w:t>Situación sobre acreditación</w:t>
            </w:r>
          </w:p>
        </w:tc>
        <w:tc>
          <w:tcPr>
            <w:tcW w:w="6372" w:type="dxa"/>
          </w:tcPr>
          <w:p w14:paraId="4544E6E9" w14:textId="77777777" w:rsidR="00883C46" w:rsidRDefault="00032CE5" w:rsidP="002A5AE0">
            <w:pPr>
              <w:pBdr>
                <w:top w:val="nil"/>
                <w:left w:val="nil"/>
                <w:bottom w:val="nil"/>
                <w:right w:val="nil"/>
                <w:between w:val="nil"/>
              </w:pBdr>
              <w:ind w:left="25"/>
              <w:rPr>
                <w:rFonts w:asciiTheme="minorHAnsi" w:eastAsia="Calibri" w:hAnsiTheme="minorHAnsi" w:cstheme="minorHAnsi"/>
                <w:bCs/>
                <w:sz w:val="22"/>
                <w:szCs w:val="22"/>
              </w:rPr>
            </w:pPr>
            <w:r>
              <w:rPr>
                <w:rFonts w:asciiTheme="minorHAnsi" w:eastAsia="Calibri" w:hAnsiTheme="minorHAnsi" w:cstheme="minorHAnsi"/>
                <w:bCs/>
                <w:sz w:val="22"/>
                <w:szCs w:val="22"/>
              </w:rPr>
              <w:t>Acreditado</w:t>
            </w:r>
          </w:p>
          <w:p w14:paraId="70D70B46" w14:textId="212CFA25" w:rsidR="00032CE5" w:rsidRPr="00D90915" w:rsidRDefault="00032CE5" w:rsidP="002A5AE0">
            <w:pPr>
              <w:pBdr>
                <w:top w:val="nil"/>
                <w:left w:val="nil"/>
                <w:bottom w:val="nil"/>
                <w:right w:val="nil"/>
                <w:between w:val="nil"/>
              </w:pBdr>
              <w:ind w:left="25"/>
              <w:rPr>
                <w:rFonts w:asciiTheme="minorHAnsi" w:eastAsia="Calibri" w:hAnsiTheme="minorHAnsi" w:cstheme="minorHAnsi"/>
                <w:bCs/>
                <w:sz w:val="22"/>
                <w:szCs w:val="22"/>
              </w:rPr>
            </w:pPr>
            <w:r>
              <w:rPr>
                <w:rFonts w:asciiTheme="minorHAnsi" w:eastAsia="Calibri" w:hAnsiTheme="minorHAnsi" w:cstheme="minorHAnsi"/>
                <w:bCs/>
                <w:sz w:val="22"/>
                <w:szCs w:val="22"/>
              </w:rPr>
              <w:t xml:space="preserve">Resolución Ministerial </w:t>
            </w:r>
            <w:proofErr w:type="spellStart"/>
            <w:r>
              <w:rPr>
                <w:rFonts w:asciiTheme="minorHAnsi" w:eastAsia="Calibri" w:hAnsiTheme="minorHAnsi" w:cstheme="minorHAnsi"/>
                <w:bCs/>
                <w:sz w:val="22"/>
                <w:szCs w:val="22"/>
              </w:rPr>
              <w:t>N°</w:t>
            </w:r>
            <w:proofErr w:type="spellEnd"/>
            <w:r>
              <w:rPr>
                <w:rFonts w:asciiTheme="minorHAnsi" w:eastAsia="Calibri" w:hAnsiTheme="minorHAnsi" w:cstheme="minorHAnsi"/>
                <w:bCs/>
                <w:sz w:val="22"/>
                <w:szCs w:val="22"/>
              </w:rPr>
              <w:t xml:space="preserve"> 0145-2024-MIMP-DPNNA</w:t>
            </w:r>
          </w:p>
        </w:tc>
      </w:tr>
      <w:tr w:rsidR="00CB23B9" w:rsidRPr="00D90915" w14:paraId="1F90E45C" w14:textId="77777777" w:rsidTr="00F05D61">
        <w:tc>
          <w:tcPr>
            <w:tcW w:w="1992" w:type="dxa"/>
            <w:shd w:val="clear" w:color="auto" w:fill="D9D9D9" w:themeFill="background1" w:themeFillShade="D9"/>
          </w:tcPr>
          <w:p w14:paraId="718C34C0" w14:textId="77777777" w:rsidR="00CB6CE4" w:rsidRPr="00D90915" w:rsidRDefault="00CB6CE4" w:rsidP="002A5AE0">
            <w:pPr>
              <w:ind w:left="34"/>
              <w:rPr>
                <w:rFonts w:asciiTheme="minorHAnsi" w:eastAsia="Calibri" w:hAnsiTheme="minorHAnsi" w:cstheme="minorHAnsi"/>
                <w:bCs/>
                <w:sz w:val="22"/>
                <w:szCs w:val="22"/>
              </w:rPr>
            </w:pPr>
            <w:r w:rsidRPr="00D90915">
              <w:rPr>
                <w:rFonts w:asciiTheme="minorHAnsi" w:eastAsia="Calibri" w:hAnsiTheme="minorHAnsi" w:cstheme="minorHAnsi"/>
                <w:bCs/>
                <w:sz w:val="22"/>
                <w:szCs w:val="22"/>
              </w:rPr>
              <w:t>Perfil de atención</w:t>
            </w:r>
          </w:p>
        </w:tc>
        <w:tc>
          <w:tcPr>
            <w:tcW w:w="6372" w:type="dxa"/>
          </w:tcPr>
          <w:p w14:paraId="2AD0992C" w14:textId="23C3ED85" w:rsidR="00CB6CE4" w:rsidRPr="00D90915" w:rsidRDefault="00CB6CE4" w:rsidP="002A5AE0">
            <w:pPr>
              <w:pStyle w:val="Textoindependiente21"/>
              <w:ind w:left="25"/>
              <w:rPr>
                <w:rFonts w:asciiTheme="minorHAnsi" w:eastAsia="Calibri" w:hAnsiTheme="minorHAnsi" w:cstheme="minorHAnsi"/>
                <w:bCs/>
                <w:szCs w:val="22"/>
              </w:rPr>
            </w:pPr>
            <w:r w:rsidRPr="00D90915">
              <w:rPr>
                <w:rFonts w:asciiTheme="minorHAnsi" w:eastAsia="Calibri" w:hAnsiTheme="minorHAnsi" w:cstheme="minorHAnsi"/>
                <w:bCs/>
                <w:szCs w:val="22"/>
              </w:rPr>
              <w:t>Niñas</w:t>
            </w:r>
            <w:r w:rsidR="00BF29E5">
              <w:rPr>
                <w:rFonts w:asciiTheme="minorHAnsi" w:eastAsia="Calibri" w:hAnsiTheme="minorHAnsi" w:cstheme="minorHAnsi"/>
                <w:bCs/>
                <w:szCs w:val="22"/>
              </w:rPr>
              <w:t>, Niños</w:t>
            </w:r>
            <w:r w:rsidRPr="00D90915">
              <w:rPr>
                <w:rFonts w:asciiTheme="minorHAnsi" w:eastAsia="Calibri" w:hAnsiTheme="minorHAnsi" w:cstheme="minorHAnsi"/>
                <w:bCs/>
                <w:szCs w:val="22"/>
              </w:rPr>
              <w:t xml:space="preserve"> y Adolescentes en Desprotección Familiar</w:t>
            </w:r>
            <w:r w:rsidR="00032CE5">
              <w:rPr>
                <w:rFonts w:asciiTheme="minorHAnsi" w:eastAsia="Calibri" w:hAnsiTheme="minorHAnsi" w:cstheme="minorHAnsi"/>
                <w:bCs/>
                <w:szCs w:val="22"/>
              </w:rPr>
              <w:t>.</w:t>
            </w:r>
          </w:p>
        </w:tc>
      </w:tr>
      <w:tr w:rsidR="00032CE5" w:rsidRPr="00D90915" w14:paraId="6D0BEA18" w14:textId="77777777" w:rsidTr="00F05D61">
        <w:tc>
          <w:tcPr>
            <w:tcW w:w="1992" w:type="dxa"/>
            <w:shd w:val="clear" w:color="auto" w:fill="D9D9D9" w:themeFill="background1" w:themeFillShade="D9"/>
          </w:tcPr>
          <w:p w14:paraId="2F2D98B1" w14:textId="54A58393" w:rsidR="00032CE5" w:rsidRPr="00D90915" w:rsidRDefault="00032CE5" w:rsidP="002A5AE0">
            <w:pPr>
              <w:ind w:left="34"/>
              <w:rPr>
                <w:rFonts w:asciiTheme="minorHAnsi" w:eastAsia="Calibri" w:hAnsiTheme="minorHAnsi" w:cstheme="minorHAnsi"/>
                <w:bCs/>
                <w:sz w:val="22"/>
                <w:szCs w:val="22"/>
              </w:rPr>
            </w:pPr>
            <w:r>
              <w:rPr>
                <w:rFonts w:asciiTheme="minorHAnsi" w:eastAsia="Calibri" w:hAnsiTheme="minorHAnsi" w:cstheme="minorHAnsi"/>
                <w:bCs/>
                <w:sz w:val="22"/>
                <w:szCs w:val="22"/>
              </w:rPr>
              <w:t>Última supervisión</w:t>
            </w:r>
          </w:p>
        </w:tc>
        <w:tc>
          <w:tcPr>
            <w:tcW w:w="6372" w:type="dxa"/>
          </w:tcPr>
          <w:p w14:paraId="03479AD7" w14:textId="3F50E806" w:rsidR="00032CE5" w:rsidRPr="00D90915" w:rsidRDefault="00032CE5" w:rsidP="002A5AE0">
            <w:pPr>
              <w:pStyle w:val="Textoindependiente21"/>
              <w:ind w:left="25"/>
              <w:rPr>
                <w:rFonts w:asciiTheme="minorHAnsi" w:eastAsia="Calibri" w:hAnsiTheme="minorHAnsi" w:cstheme="minorHAnsi"/>
                <w:bCs/>
                <w:szCs w:val="22"/>
              </w:rPr>
            </w:pPr>
            <w:r>
              <w:rPr>
                <w:rFonts w:asciiTheme="minorHAnsi" w:eastAsia="Calibri" w:hAnsiTheme="minorHAnsi" w:cstheme="minorHAnsi"/>
                <w:bCs/>
                <w:szCs w:val="22"/>
              </w:rPr>
              <w:t>10.07.2025</w:t>
            </w:r>
          </w:p>
        </w:tc>
      </w:tr>
      <w:tr w:rsidR="00032CE5" w:rsidRPr="00D90915" w14:paraId="34E311CE" w14:textId="77777777" w:rsidTr="00F05D61">
        <w:tc>
          <w:tcPr>
            <w:tcW w:w="1992" w:type="dxa"/>
            <w:shd w:val="clear" w:color="auto" w:fill="D9D9D9" w:themeFill="background1" w:themeFillShade="D9"/>
          </w:tcPr>
          <w:p w14:paraId="2E9405BF" w14:textId="6502E301" w:rsidR="00032CE5" w:rsidRDefault="00032CE5" w:rsidP="002A5AE0">
            <w:pPr>
              <w:ind w:left="34"/>
              <w:rPr>
                <w:rFonts w:asciiTheme="minorHAnsi" w:eastAsia="Calibri" w:hAnsiTheme="minorHAnsi" w:cstheme="minorHAnsi"/>
                <w:bCs/>
                <w:sz w:val="22"/>
                <w:szCs w:val="22"/>
              </w:rPr>
            </w:pPr>
            <w:r w:rsidRPr="00D90915">
              <w:rPr>
                <w:rFonts w:asciiTheme="minorHAnsi" w:eastAsia="Calibri" w:hAnsiTheme="minorHAnsi" w:cstheme="minorHAnsi"/>
                <w:bCs/>
                <w:sz w:val="22"/>
                <w:szCs w:val="22"/>
              </w:rPr>
              <w:t xml:space="preserve">Población actual      </w:t>
            </w:r>
          </w:p>
        </w:tc>
        <w:tc>
          <w:tcPr>
            <w:tcW w:w="6372" w:type="dxa"/>
          </w:tcPr>
          <w:p w14:paraId="7FAD42A8" w14:textId="05F1ABB5" w:rsidR="00032CE5" w:rsidRDefault="00032CE5" w:rsidP="002A5AE0">
            <w:pPr>
              <w:pStyle w:val="Textoindependiente21"/>
              <w:ind w:left="25"/>
              <w:rPr>
                <w:rFonts w:asciiTheme="minorHAnsi" w:eastAsia="Calibri" w:hAnsiTheme="minorHAnsi" w:cstheme="minorHAnsi"/>
                <w:bCs/>
                <w:szCs w:val="22"/>
              </w:rPr>
            </w:pPr>
            <w:r>
              <w:rPr>
                <w:rFonts w:asciiTheme="minorHAnsi" w:eastAsia="Calibri" w:hAnsiTheme="minorHAnsi" w:cstheme="minorHAnsi"/>
                <w:bCs/>
                <w:szCs w:val="22"/>
              </w:rPr>
              <w:t>19</w:t>
            </w:r>
            <w:r w:rsidRPr="00D90915">
              <w:rPr>
                <w:rFonts w:asciiTheme="minorHAnsi" w:eastAsia="Calibri" w:hAnsiTheme="minorHAnsi" w:cstheme="minorHAnsi"/>
                <w:bCs/>
                <w:szCs w:val="22"/>
              </w:rPr>
              <w:t xml:space="preserve"> acogid</w:t>
            </w:r>
            <w:r>
              <w:rPr>
                <w:rFonts w:asciiTheme="minorHAnsi" w:eastAsia="Calibri" w:hAnsiTheme="minorHAnsi" w:cstheme="minorHAnsi"/>
                <w:bCs/>
                <w:szCs w:val="22"/>
              </w:rPr>
              <w:t>a</w:t>
            </w:r>
            <w:r w:rsidRPr="00D90915">
              <w:rPr>
                <w:rFonts w:asciiTheme="minorHAnsi" w:eastAsia="Calibri" w:hAnsiTheme="minorHAnsi" w:cstheme="minorHAnsi"/>
                <w:bCs/>
                <w:szCs w:val="22"/>
              </w:rPr>
              <w:t>s</w:t>
            </w:r>
            <w:r>
              <w:rPr>
                <w:rFonts w:asciiTheme="minorHAnsi" w:eastAsia="Calibri" w:hAnsiTheme="minorHAnsi" w:cstheme="minorHAnsi"/>
                <w:bCs/>
                <w:szCs w:val="22"/>
              </w:rPr>
              <w:t>/os (*a la fecha de supervisión del 10.07.2025)</w:t>
            </w:r>
          </w:p>
        </w:tc>
      </w:tr>
    </w:tbl>
    <w:p w14:paraId="149559D1" w14:textId="77777777" w:rsidR="00CB6CE4" w:rsidRDefault="00CB6CE4" w:rsidP="002A5AE0">
      <w:pPr>
        <w:pBdr>
          <w:top w:val="nil"/>
          <w:left w:val="nil"/>
          <w:bottom w:val="nil"/>
          <w:right w:val="nil"/>
          <w:between w:val="nil"/>
        </w:pBdr>
        <w:tabs>
          <w:tab w:val="left" w:pos="0"/>
        </w:tabs>
        <w:ind w:left="567"/>
        <w:rPr>
          <w:rFonts w:asciiTheme="minorHAnsi" w:eastAsia="Calibri" w:hAnsiTheme="minorHAnsi" w:cstheme="minorHAnsi"/>
          <w:bCs/>
          <w:sz w:val="22"/>
          <w:szCs w:val="22"/>
        </w:rPr>
      </w:pPr>
    </w:p>
    <w:p w14:paraId="25A6E9CC" w14:textId="6E7DE71C" w:rsidR="00865932" w:rsidRPr="00CF0135" w:rsidRDefault="00032CE5" w:rsidP="002A5AE0">
      <w:pPr>
        <w:pStyle w:val="Prrafodelista"/>
        <w:numPr>
          <w:ilvl w:val="0"/>
          <w:numId w:val="12"/>
        </w:numPr>
        <w:pBdr>
          <w:top w:val="nil"/>
          <w:left w:val="nil"/>
          <w:bottom w:val="nil"/>
          <w:right w:val="nil"/>
          <w:between w:val="nil"/>
        </w:pBdr>
        <w:ind w:left="567"/>
        <w:rPr>
          <w:rFonts w:asciiTheme="minorHAnsi" w:eastAsia="Calibri" w:hAnsiTheme="minorHAnsi" w:cstheme="minorHAnsi"/>
          <w:b/>
          <w:sz w:val="22"/>
          <w:szCs w:val="22"/>
        </w:rPr>
      </w:pPr>
      <w:r>
        <w:rPr>
          <w:rFonts w:asciiTheme="minorHAnsi" w:eastAsia="Calibri" w:hAnsiTheme="minorHAnsi" w:cstheme="minorHAnsi"/>
          <w:b/>
          <w:sz w:val="22"/>
          <w:szCs w:val="22"/>
          <w:u w:val="single"/>
        </w:rPr>
        <w:t>Hechos</w:t>
      </w:r>
      <w:r w:rsidR="00865932" w:rsidRPr="00CF0135">
        <w:rPr>
          <w:rFonts w:asciiTheme="minorHAnsi" w:eastAsia="Calibri" w:hAnsiTheme="minorHAnsi" w:cstheme="minorHAnsi"/>
          <w:b/>
          <w:sz w:val="22"/>
          <w:szCs w:val="22"/>
        </w:rPr>
        <w:t>:</w:t>
      </w:r>
    </w:p>
    <w:p w14:paraId="6B93FDA2" w14:textId="77777777" w:rsidR="00511129" w:rsidRPr="00511129" w:rsidRDefault="00511129" w:rsidP="002A5AE0">
      <w:pPr>
        <w:pBdr>
          <w:top w:val="nil"/>
          <w:left w:val="nil"/>
          <w:bottom w:val="nil"/>
          <w:right w:val="nil"/>
          <w:between w:val="nil"/>
        </w:pBdr>
        <w:tabs>
          <w:tab w:val="left" w:pos="0"/>
        </w:tabs>
        <w:ind w:left="567"/>
        <w:rPr>
          <w:rFonts w:asciiTheme="minorHAnsi" w:eastAsia="Calibri" w:hAnsiTheme="minorHAnsi" w:cstheme="minorHAnsi"/>
          <w:bCs/>
          <w:sz w:val="22"/>
          <w:szCs w:val="22"/>
        </w:rPr>
      </w:pPr>
    </w:p>
    <w:p w14:paraId="1C561000" w14:textId="51330FCD" w:rsidR="00865932" w:rsidRDefault="00032CE5"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r>
        <w:rPr>
          <w:rFonts w:asciiTheme="minorHAnsi" w:eastAsia="Calibri" w:hAnsiTheme="minorHAnsi" w:cstheme="minorHAnsi"/>
          <w:bCs/>
          <w:sz w:val="22"/>
          <w:szCs w:val="22"/>
        </w:rPr>
        <w:t xml:space="preserve">Con fecha 27.02.2026 se toma conocimiento, </w:t>
      </w:r>
      <w:r w:rsidR="0000737D">
        <w:rPr>
          <w:rFonts w:asciiTheme="minorHAnsi" w:eastAsia="Calibri" w:hAnsiTheme="minorHAnsi" w:cstheme="minorHAnsi"/>
          <w:bCs/>
          <w:sz w:val="22"/>
          <w:szCs w:val="22"/>
        </w:rPr>
        <w:t>a través</w:t>
      </w:r>
      <w:r>
        <w:rPr>
          <w:rFonts w:asciiTheme="minorHAnsi" w:eastAsia="Calibri" w:hAnsiTheme="minorHAnsi" w:cstheme="minorHAnsi"/>
          <w:bCs/>
          <w:sz w:val="22"/>
          <w:szCs w:val="22"/>
        </w:rPr>
        <w:t xml:space="preserve"> de las redes sociales, de un incendio en el CAR </w:t>
      </w:r>
      <w:r w:rsidR="0000737D">
        <w:rPr>
          <w:rFonts w:asciiTheme="minorHAnsi" w:eastAsia="Calibri" w:hAnsiTheme="minorHAnsi" w:cstheme="minorHAnsi"/>
          <w:bCs/>
          <w:sz w:val="22"/>
          <w:szCs w:val="22"/>
        </w:rPr>
        <w:t>“Hogar Transitorio de menores San Francisco de Asís” en el cual tuvo como consecuencia el fallecimiento de</w:t>
      </w:r>
      <w:r w:rsidR="00066EBD">
        <w:rPr>
          <w:rFonts w:asciiTheme="minorHAnsi" w:eastAsia="Calibri" w:hAnsiTheme="minorHAnsi" w:cstheme="minorHAnsi"/>
          <w:bCs/>
          <w:sz w:val="22"/>
          <w:szCs w:val="22"/>
        </w:rPr>
        <w:t>l</w:t>
      </w:r>
      <w:r w:rsidR="0000737D">
        <w:rPr>
          <w:rFonts w:asciiTheme="minorHAnsi" w:eastAsia="Calibri" w:hAnsiTheme="minorHAnsi" w:cstheme="minorHAnsi"/>
          <w:bCs/>
          <w:sz w:val="22"/>
          <w:szCs w:val="22"/>
        </w:rPr>
        <w:t xml:space="preserve"> niño </w:t>
      </w:r>
      <w:r w:rsidR="00066EBD" w:rsidRPr="00066EBD">
        <w:rPr>
          <w:rFonts w:asciiTheme="minorHAnsi" w:eastAsia="Calibri" w:hAnsiTheme="minorHAnsi" w:cstheme="minorHAnsi"/>
          <w:bCs/>
          <w:sz w:val="22"/>
          <w:szCs w:val="22"/>
        </w:rPr>
        <w:t>A.C.P</w:t>
      </w:r>
      <w:r w:rsidR="00066EBD">
        <w:rPr>
          <w:rFonts w:asciiTheme="minorHAnsi" w:eastAsia="Calibri" w:hAnsiTheme="minorHAnsi" w:cstheme="minorHAnsi"/>
          <w:bCs/>
          <w:sz w:val="22"/>
          <w:szCs w:val="22"/>
        </w:rPr>
        <w:t xml:space="preserve"> (</w:t>
      </w:r>
      <w:r w:rsidR="0000737D">
        <w:rPr>
          <w:rFonts w:asciiTheme="minorHAnsi" w:eastAsia="Calibri" w:hAnsiTheme="minorHAnsi" w:cstheme="minorHAnsi"/>
          <w:bCs/>
          <w:sz w:val="22"/>
          <w:szCs w:val="22"/>
        </w:rPr>
        <w:t>05 años</w:t>
      </w:r>
      <w:r w:rsidR="00066EBD">
        <w:rPr>
          <w:rFonts w:asciiTheme="minorHAnsi" w:eastAsia="Calibri" w:hAnsiTheme="minorHAnsi" w:cstheme="minorHAnsi"/>
          <w:bCs/>
          <w:sz w:val="22"/>
          <w:szCs w:val="22"/>
        </w:rPr>
        <w:t>)</w:t>
      </w:r>
      <w:r w:rsidR="0000737D">
        <w:rPr>
          <w:rStyle w:val="Refdenotaalpie"/>
          <w:rFonts w:asciiTheme="minorHAnsi" w:eastAsia="Calibri" w:hAnsiTheme="minorHAnsi" w:cstheme="minorHAnsi"/>
          <w:bCs/>
          <w:sz w:val="22"/>
          <w:szCs w:val="22"/>
        </w:rPr>
        <w:footnoteReference w:id="1"/>
      </w:r>
      <w:r w:rsidR="0000737D">
        <w:rPr>
          <w:rFonts w:asciiTheme="minorHAnsi" w:eastAsia="Calibri" w:hAnsiTheme="minorHAnsi" w:cstheme="minorHAnsi"/>
          <w:bCs/>
          <w:sz w:val="22"/>
          <w:szCs w:val="22"/>
        </w:rPr>
        <w:t>.</w:t>
      </w:r>
    </w:p>
    <w:p w14:paraId="16FFEE80" w14:textId="77777777" w:rsidR="0000737D" w:rsidRDefault="0000737D"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p>
    <w:p w14:paraId="2BB3C136" w14:textId="69CED8F6" w:rsidR="0000737D" w:rsidRPr="00CF0135" w:rsidRDefault="0000737D" w:rsidP="002A5AE0">
      <w:pPr>
        <w:pStyle w:val="Prrafodelista"/>
        <w:numPr>
          <w:ilvl w:val="0"/>
          <w:numId w:val="12"/>
        </w:numPr>
        <w:pBdr>
          <w:top w:val="nil"/>
          <w:left w:val="nil"/>
          <w:bottom w:val="nil"/>
          <w:right w:val="nil"/>
          <w:between w:val="nil"/>
        </w:pBdr>
        <w:ind w:left="567"/>
        <w:rPr>
          <w:rFonts w:asciiTheme="minorHAnsi" w:eastAsia="Calibri" w:hAnsiTheme="minorHAnsi" w:cstheme="minorHAnsi"/>
          <w:b/>
          <w:sz w:val="22"/>
          <w:szCs w:val="22"/>
        </w:rPr>
      </w:pPr>
      <w:r>
        <w:rPr>
          <w:rFonts w:asciiTheme="minorHAnsi" w:eastAsia="Calibri" w:hAnsiTheme="minorHAnsi" w:cstheme="minorHAnsi"/>
          <w:b/>
          <w:sz w:val="22"/>
          <w:szCs w:val="22"/>
          <w:u w:val="single"/>
        </w:rPr>
        <w:t>Alcances de la supervisión 2025</w:t>
      </w:r>
      <w:r w:rsidRPr="00CF0135">
        <w:rPr>
          <w:rFonts w:asciiTheme="minorHAnsi" w:eastAsia="Calibri" w:hAnsiTheme="minorHAnsi" w:cstheme="minorHAnsi"/>
          <w:b/>
          <w:sz w:val="22"/>
          <w:szCs w:val="22"/>
        </w:rPr>
        <w:t>:</w:t>
      </w:r>
    </w:p>
    <w:p w14:paraId="4938D0ED" w14:textId="77777777" w:rsidR="0000737D" w:rsidRPr="00CF0135" w:rsidRDefault="0000737D"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p>
    <w:p w14:paraId="209BA200" w14:textId="1D603DAB" w:rsidR="00865932" w:rsidRDefault="0000737D"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r>
        <w:rPr>
          <w:rFonts w:asciiTheme="minorHAnsi" w:eastAsia="Calibri" w:hAnsiTheme="minorHAnsi" w:cstheme="minorHAnsi"/>
          <w:bCs/>
          <w:sz w:val="22"/>
          <w:szCs w:val="22"/>
        </w:rPr>
        <w:t xml:space="preserve">Con fecha </w:t>
      </w:r>
      <w:r>
        <w:rPr>
          <w:rFonts w:asciiTheme="minorHAnsi" w:eastAsia="Calibri" w:hAnsiTheme="minorHAnsi" w:cstheme="minorHAnsi"/>
          <w:b/>
          <w:sz w:val="22"/>
          <w:szCs w:val="22"/>
        </w:rPr>
        <w:t>10.07</w:t>
      </w:r>
      <w:r w:rsidR="00865932" w:rsidRPr="00511129">
        <w:rPr>
          <w:rFonts w:asciiTheme="minorHAnsi" w:eastAsia="Calibri" w:hAnsiTheme="minorHAnsi" w:cstheme="minorHAnsi"/>
          <w:b/>
          <w:sz w:val="22"/>
          <w:szCs w:val="22"/>
        </w:rPr>
        <w:t>.2025</w:t>
      </w:r>
      <w:r w:rsidR="00092850">
        <w:rPr>
          <w:rFonts w:asciiTheme="minorHAnsi" w:eastAsia="Calibri" w:hAnsiTheme="minorHAnsi" w:cstheme="minorHAnsi"/>
          <w:bCs/>
          <w:sz w:val="22"/>
          <w:szCs w:val="22"/>
        </w:rPr>
        <w:t xml:space="preserve"> </w:t>
      </w:r>
      <w:r w:rsidR="0059304F">
        <w:rPr>
          <w:rFonts w:asciiTheme="minorHAnsi" w:eastAsia="Calibri" w:hAnsiTheme="minorHAnsi" w:cstheme="minorHAnsi"/>
          <w:bCs/>
          <w:sz w:val="22"/>
          <w:szCs w:val="22"/>
        </w:rPr>
        <w:t xml:space="preserve">el equipo técnico de la Dirección de Políticas de Niñas, Niños y Adolescentes realizó visita inopinada de supervisión. Mediante Oficio </w:t>
      </w:r>
      <w:proofErr w:type="spellStart"/>
      <w:r w:rsidR="0059304F">
        <w:rPr>
          <w:rFonts w:asciiTheme="minorHAnsi" w:eastAsia="Calibri" w:hAnsiTheme="minorHAnsi" w:cstheme="minorHAnsi"/>
          <w:bCs/>
          <w:sz w:val="22"/>
          <w:szCs w:val="22"/>
        </w:rPr>
        <w:t>N°</w:t>
      </w:r>
      <w:proofErr w:type="spellEnd"/>
      <w:r w:rsidR="0059304F">
        <w:rPr>
          <w:rFonts w:asciiTheme="minorHAnsi" w:eastAsia="Calibri" w:hAnsiTheme="minorHAnsi" w:cstheme="minorHAnsi"/>
          <w:bCs/>
          <w:sz w:val="22"/>
          <w:szCs w:val="22"/>
        </w:rPr>
        <w:t xml:space="preserve"> D000692-2025-MIMP-DPNNA</w:t>
      </w:r>
      <w:r w:rsidR="006C2400">
        <w:rPr>
          <w:rFonts w:asciiTheme="minorHAnsi" w:eastAsia="Calibri" w:hAnsiTheme="minorHAnsi" w:cstheme="minorHAnsi"/>
          <w:bCs/>
          <w:sz w:val="22"/>
          <w:szCs w:val="22"/>
        </w:rPr>
        <w:t xml:space="preserve">, de fecha </w:t>
      </w:r>
      <w:r w:rsidR="006C2400" w:rsidRPr="006C2400">
        <w:rPr>
          <w:rFonts w:asciiTheme="minorHAnsi" w:eastAsia="Calibri" w:hAnsiTheme="minorHAnsi" w:cstheme="minorHAnsi"/>
          <w:b/>
          <w:sz w:val="22"/>
          <w:szCs w:val="22"/>
        </w:rPr>
        <w:t>21.07.2025</w:t>
      </w:r>
      <w:r w:rsidR="006C2400">
        <w:rPr>
          <w:rFonts w:asciiTheme="minorHAnsi" w:eastAsia="Calibri" w:hAnsiTheme="minorHAnsi" w:cstheme="minorHAnsi"/>
          <w:bCs/>
          <w:sz w:val="22"/>
          <w:szCs w:val="22"/>
        </w:rPr>
        <w:t>,</w:t>
      </w:r>
      <w:r w:rsidR="0059304F">
        <w:rPr>
          <w:rFonts w:asciiTheme="minorHAnsi" w:eastAsia="Calibri" w:hAnsiTheme="minorHAnsi" w:cstheme="minorHAnsi"/>
          <w:bCs/>
          <w:sz w:val="22"/>
          <w:szCs w:val="22"/>
        </w:rPr>
        <w:t xml:space="preserve"> se remitieron al CAR las observaciones levantadas en la visita de supervisión:</w:t>
      </w:r>
    </w:p>
    <w:p w14:paraId="0805AA25" w14:textId="77777777" w:rsidR="0059304F" w:rsidRDefault="0059304F"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p>
    <w:p w14:paraId="0A20F776" w14:textId="0CECC16C" w:rsidR="00865932" w:rsidRDefault="0059304F" w:rsidP="002A5AE0">
      <w:pPr>
        <w:pStyle w:val="Prrafodelista"/>
        <w:numPr>
          <w:ilvl w:val="0"/>
          <w:numId w:val="15"/>
        </w:numPr>
        <w:pBdr>
          <w:top w:val="nil"/>
          <w:left w:val="nil"/>
          <w:bottom w:val="nil"/>
          <w:right w:val="nil"/>
          <w:between w:val="nil"/>
        </w:pBdr>
        <w:tabs>
          <w:tab w:val="left" w:pos="0"/>
        </w:tabs>
        <w:jc w:val="both"/>
        <w:rPr>
          <w:rFonts w:asciiTheme="minorHAnsi" w:eastAsia="Calibri" w:hAnsiTheme="minorHAnsi" w:cstheme="minorHAnsi"/>
          <w:bCs/>
          <w:sz w:val="22"/>
          <w:szCs w:val="22"/>
        </w:rPr>
      </w:pPr>
      <w:r>
        <w:rPr>
          <w:rFonts w:asciiTheme="minorHAnsi" w:eastAsia="Calibri" w:hAnsiTheme="minorHAnsi" w:cstheme="minorHAnsi"/>
          <w:bCs/>
          <w:sz w:val="22"/>
          <w:szCs w:val="22"/>
        </w:rPr>
        <w:t xml:space="preserve">Metodología: se recomendó el uso de informes técnicos integrados, según la estructura establecida en la Directiva </w:t>
      </w:r>
      <w:proofErr w:type="spellStart"/>
      <w:r>
        <w:rPr>
          <w:rFonts w:asciiTheme="minorHAnsi" w:eastAsia="Calibri" w:hAnsiTheme="minorHAnsi" w:cstheme="minorHAnsi"/>
          <w:bCs/>
          <w:sz w:val="22"/>
          <w:szCs w:val="22"/>
        </w:rPr>
        <w:t>N°</w:t>
      </w:r>
      <w:proofErr w:type="spellEnd"/>
      <w:r>
        <w:rPr>
          <w:rFonts w:asciiTheme="minorHAnsi" w:eastAsia="Calibri" w:hAnsiTheme="minorHAnsi" w:cstheme="minorHAnsi"/>
          <w:bCs/>
          <w:sz w:val="22"/>
          <w:szCs w:val="22"/>
        </w:rPr>
        <w:t xml:space="preserve"> 005-2021-MIMP “</w:t>
      </w:r>
      <w:r w:rsidRPr="0059304F">
        <w:rPr>
          <w:rFonts w:asciiTheme="minorHAnsi" w:eastAsia="Calibri" w:hAnsiTheme="minorHAnsi" w:cstheme="minorHAnsi"/>
          <w:bCs/>
          <w:sz w:val="22"/>
          <w:szCs w:val="22"/>
        </w:rPr>
        <w:t>Metodología de Intervención en los Centros de Acogida Residencial de Niñas, Niños y Adolescentes</w:t>
      </w:r>
      <w:r>
        <w:rPr>
          <w:rFonts w:asciiTheme="minorHAnsi" w:eastAsia="Calibri" w:hAnsiTheme="minorHAnsi" w:cstheme="minorHAnsi"/>
          <w:bCs/>
          <w:sz w:val="22"/>
          <w:szCs w:val="22"/>
        </w:rPr>
        <w:t>”.</w:t>
      </w:r>
    </w:p>
    <w:p w14:paraId="5E9CAA77" w14:textId="3B448C0B" w:rsidR="0059304F" w:rsidRDefault="0059304F" w:rsidP="002A5AE0">
      <w:pPr>
        <w:pStyle w:val="Prrafodelista"/>
        <w:pBdr>
          <w:top w:val="nil"/>
          <w:left w:val="nil"/>
          <w:bottom w:val="nil"/>
          <w:right w:val="nil"/>
          <w:between w:val="nil"/>
        </w:pBdr>
        <w:tabs>
          <w:tab w:val="left" w:pos="0"/>
        </w:tabs>
        <w:ind w:left="927"/>
        <w:jc w:val="both"/>
        <w:rPr>
          <w:rFonts w:asciiTheme="minorHAnsi" w:eastAsia="Calibri" w:hAnsiTheme="minorHAnsi" w:cstheme="minorHAnsi"/>
          <w:bCs/>
          <w:sz w:val="22"/>
          <w:szCs w:val="22"/>
        </w:rPr>
      </w:pPr>
      <w:r>
        <w:rPr>
          <w:rFonts w:asciiTheme="minorHAnsi" w:eastAsia="Calibri" w:hAnsiTheme="minorHAnsi" w:cstheme="minorHAnsi"/>
          <w:bCs/>
          <w:sz w:val="22"/>
          <w:szCs w:val="22"/>
        </w:rPr>
        <w:t xml:space="preserve"> </w:t>
      </w:r>
    </w:p>
    <w:p w14:paraId="2F7E86A6" w14:textId="4AC0F6D2" w:rsidR="0059304F" w:rsidRDefault="0059304F" w:rsidP="002A5AE0">
      <w:pPr>
        <w:pStyle w:val="Prrafodelista"/>
        <w:numPr>
          <w:ilvl w:val="0"/>
          <w:numId w:val="15"/>
        </w:numPr>
        <w:pBdr>
          <w:top w:val="nil"/>
          <w:left w:val="nil"/>
          <w:bottom w:val="nil"/>
          <w:right w:val="nil"/>
          <w:between w:val="nil"/>
        </w:pBdr>
        <w:tabs>
          <w:tab w:val="left" w:pos="0"/>
        </w:tabs>
        <w:jc w:val="both"/>
        <w:rPr>
          <w:rFonts w:asciiTheme="minorHAnsi" w:eastAsia="Calibri" w:hAnsiTheme="minorHAnsi" w:cstheme="minorHAnsi"/>
          <w:bCs/>
          <w:sz w:val="22"/>
          <w:szCs w:val="22"/>
        </w:rPr>
      </w:pPr>
      <w:r>
        <w:rPr>
          <w:rFonts w:asciiTheme="minorHAnsi" w:eastAsia="Calibri" w:hAnsiTheme="minorHAnsi" w:cstheme="minorHAnsi"/>
          <w:bCs/>
          <w:sz w:val="22"/>
          <w:szCs w:val="22"/>
        </w:rPr>
        <w:t>Recursos humanos: se recomendó garantizar la permanencia de 02 persona</w:t>
      </w:r>
      <w:r w:rsidR="00092850">
        <w:rPr>
          <w:rFonts w:asciiTheme="minorHAnsi" w:eastAsia="Calibri" w:hAnsiTheme="minorHAnsi" w:cstheme="minorHAnsi"/>
          <w:bCs/>
          <w:sz w:val="22"/>
          <w:szCs w:val="22"/>
        </w:rPr>
        <w:t>s</w:t>
      </w:r>
      <w:r>
        <w:rPr>
          <w:rFonts w:asciiTheme="minorHAnsi" w:eastAsia="Calibri" w:hAnsiTheme="minorHAnsi" w:cstheme="minorHAnsi"/>
          <w:bCs/>
          <w:sz w:val="22"/>
          <w:szCs w:val="22"/>
        </w:rPr>
        <w:t xml:space="preserve"> de atención permanente (PAP) por turno</w:t>
      </w:r>
      <w:r w:rsidR="002A5AE0">
        <w:rPr>
          <w:rFonts w:asciiTheme="minorHAnsi" w:eastAsia="Calibri" w:hAnsiTheme="minorHAnsi" w:cstheme="minorHAnsi"/>
          <w:bCs/>
          <w:sz w:val="22"/>
          <w:szCs w:val="22"/>
        </w:rPr>
        <w:t>.</w:t>
      </w:r>
    </w:p>
    <w:p w14:paraId="3CE8EA9C" w14:textId="77777777" w:rsidR="0059304F" w:rsidRPr="0059304F" w:rsidRDefault="0059304F" w:rsidP="002A5AE0">
      <w:pPr>
        <w:pStyle w:val="Prrafodelista"/>
        <w:rPr>
          <w:rFonts w:asciiTheme="minorHAnsi" w:eastAsia="Calibri" w:hAnsiTheme="minorHAnsi" w:cstheme="minorHAnsi"/>
          <w:bCs/>
          <w:sz w:val="22"/>
          <w:szCs w:val="22"/>
        </w:rPr>
      </w:pPr>
    </w:p>
    <w:p w14:paraId="3ACBF0FD" w14:textId="3C285079" w:rsidR="0059304F" w:rsidRDefault="002A5AE0" w:rsidP="002A5AE0">
      <w:pPr>
        <w:pStyle w:val="Prrafodelista"/>
        <w:numPr>
          <w:ilvl w:val="0"/>
          <w:numId w:val="15"/>
        </w:numPr>
        <w:pBdr>
          <w:top w:val="nil"/>
          <w:left w:val="nil"/>
          <w:bottom w:val="nil"/>
          <w:right w:val="nil"/>
          <w:between w:val="nil"/>
        </w:pBdr>
        <w:tabs>
          <w:tab w:val="left" w:pos="0"/>
        </w:tabs>
        <w:jc w:val="both"/>
        <w:rPr>
          <w:rFonts w:asciiTheme="minorHAnsi" w:eastAsia="Calibri" w:hAnsiTheme="minorHAnsi" w:cstheme="minorHAnsi"/>
          <w:bCs/>
          <w:sz w:val="22"/>
          <w:szCs w:val="22"/>
        </w:rPr>
      </w:pPr>
      <w:r>
        <w:rPr>
          <w:rFonts w:asciiTheme="minorHAnsi" w:eastAsia="Calibri" w:hAnsiTheme="minorHAnsi" w:cstheme="minorHAnsi"/>
          <w:bCs/>
          <w:sz w:val="22"/>
          <w:szCs w:val="22"/>
        </w:rPr>
        <w:t>Recojo de opinión: se recomendó fortalecer el acompañamiento psicológico y solicitar apoyo especializado en salud mental para aquellos acogidos que presentes rasgos emocionales que ameriten intervención especializada.</w:t>
      </w:r>
      <w:r w:rsidR="0059304F">
        <w:rPr>
          <w:rFonts w:asciiTheme="minorHAnsi" w:eastAsia="Calibri" w:hAnsiTheme="minorHAnsi" w:cstheme="minorHAnsi"/>
          <w:bCs/>
          <w:sz w:val="22"/>
          <w:szCs w:val="22"/>
        </w:rPr>
        <w:t xml:space="preserve"> </w:t>
      </w:r>
    </w:p>
    <w:p w14:paraId="4B10AFB0" w14:textId="77777777" w:rsidR="0059304F" w:rsidRPr="002A5AE0" w:rsidRDefault="0059304F"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p>
    <w:p w14:paraId="681E641E" w14:textId="366F2ED6" w:rsidR="002F48F4" w:rsidRDefault="002A5AE0" w:rsidP="002A5AE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Del informe de supervisión, es pertinente mencionar que en el rubro de infraestructura y seguridad se consignó lo siguiente:</w:t>
      </w:r>
    </w:p>
    <w:p w14:paraId="48EE0A6E" w14:textId="77777777" w:rsidR="002A5AE0" w:rsidRDefault="002A5AE0" w:rsidP="002A5AE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p>
    <w:p w14:paraId="47994F8C" w14:textId="3F8DB2A0" w:rsidR="002A5AE0" w:rsidRDefault="002A5AE0" w:rsidP="002A5AE0">
      <w:pPr>
        <w:pStyle w:val="Prrafodelista"/>
        <w:numPr>
          <w:ilvl w:val="0"/>
          <w:numId w:val="16"/>
        </w:numPr>
        <w:pBdr>
          <w:top w:val="nil"/>
          <w:left w:val="nil"/>
          <w:bottom w:val="nil"/>
          <w:right w:val="nil"/>
          <w:between w:val="nil"/>
        </w:pBdr>
        <w:ind w:left="993" w:hanging="426"/>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A la fecha de supervisión contaba con extintores tipo PQS y tipo K, luce</w:t>
      </w:r>
      <w:r w:rsidR="00092850">
        <w:rPr>
          <w:rFonts w:asciiTheme="minorHAnsi" w:hAnsiTheme="minorHAnsi" w:cstheme="minorHAnsi"/>
          <w:bCs/>
          <w:sz w:val="22"/>
          <w:szCs w:val="22"/>
          <w:lang w:eastAsia="en-US"/>
        </w:rPr>
        <w:t>s</w:t>
      </w:r>
      <w:r>
        <w:rPr>
          <w:rFonts w:asciiTheme="minorHAnsi" w:hAnsiTheme="minorHAnsi" w:cstheme="minorHAnsi"/>
          <w:bCs/>
          <w:sz w:val="22"/>
          <w:szCs w:val="22"/>
          <w:lang w:eastAsia="en-US"/>
        </w:rPr>
        <w:t xml:space="preserve"> de emergencia, señalética de seguridad y evacuación.</w:t>
      </w:r>
    </w:p>
    <w:p w14:paraId="417511E7" w14:textId="3D082222" w:rsidR="002A5AE0" w:rsidRDefault="002A5AE0" w:rsidP="002A5AE0">
      <w:pPr>
        <w:pStyle w:val="Prrafodelista"/>
        <w:numPr>
          <w:ilvl w:val="0"/>
          <w:numId w:val="16"/>
        </w:numPr>
        <w:pBdr>
          <w:top w:val="nil"/>
          <w:left w:val="nil"/>
          <w:bottom w:val="nil"/>
          <w:right w:val="nil"/>
          <w:between w:val="nil"/>
        </w:pBdr>
        <w:ind w:left="993" w:hanging="426"/>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lastRenderedPageBreak/>
        <w:t xml:space="preserve">A la fecha de supervisión contaba </w:t>
      </w:r>
      <w:r w:rsidRPr="002A5AE0">
        <w:rPr>
          <w:rFonts w:asciiTheme="minorHAnsi" w:hAnsiTheme="minorHAnsi" w:cstheme="minorHAnsi"/>
          <w:bCs/>
          <w:sz w:val="22"/>
          <w:szCs w:val="22"/>
          <w:lang w:eastAsia="en-US"/>
        </w:rPr>
        <w:t>con</w:t>
      </w:r>
      <w:r>
        <w:rPr>
          <w:rFonts w:asciiTheme="minorHAnsi" w:hAnsiTheme="minorHAnsi" w:cstheme="minorHAnsi"/>
          <w:bCs/>
          <w:sz w:val="22"/>
          <w:szCs w:val="22"/>
          <w:lang w:eastAsia="en-US"/>
        </w:rPr>
        <w:t>: i)</w:t>
      </w:r>
      <w:r w:rsidRPr="002A5AE0">
        <w:rPr>
          <w:rFonts w:asciiTheme="minorHAnsi" w:hAnsiTheme="minorHAnsi" w:cstheme="minorHAnsi"/>
          <w:bCs/>
          <w:sz w:val="22"/>
          <w:szCs w:val="22"/>
          <w:lang w:eastAsia="en-US"/>
        </w:rPr>
        <w:t xml:space="preserve"> licencia de funcionamiento</w:t>
      </w:r>
      <w:r>
        <w:rPr>
          <w:rFonts w:asciiTheme="minorHAnsi" w:hAnsiTheme="minorHAnsi" w:cstheme="minorHAnsi"/>
          <w:bCs/>
          <w:sz w:val="22"/>
          <w:szCs w:val="22"/>
          <w:lang w:eastAsia="en-US"/>
        </w:rPr>
        <w:t xml:space="preserve">, </w:t>
      </w:r>
      <w:proofErr w:type="spellStart"/>
      <w:r>
        <w:rPr>
          <w:rFonts w:asciiTheme="minorHAnsi" w:hAnsiTheme="minorHAnsi" w:cstheme="minorHAnsi"/>
          <w:bCs/>
          <w:sz w:val="22"/>
          <w:szCs w:val="22"/>
          <w:lang w:eastAsia="en-US"/>
        </w:rPr>
        <w:t>ii</w:t>
      </w:r>
      <w:proofErr w:type="spellEnd"/>
      <w:r>
        <w:rPr>
          <w:rFonts w:asciiTheme="minorHAnsi" w:hAnsiTheme="minorHAnsi" w:cstheme="minorHAnsi"/>
          <w:bCs/>
          <w:sz w:val="22"/>
          <w:szCs w:val="22"/>
          <w:lang w:eastAsia="en-US"/>
        </w:rPr>
        <w:t xml:space="preserve">) </w:t>
      </w:r>
      <w:r w:rsidRPr="002A5AE0">
        <w:rPr>
          <w:rFonts w:asciiTheme="minorHAnsi" w:hAnsiTheme="minorHAnsi" w:cstheme="minorHAnsi"/>
          <w:bCs/>
          <w:sz w:val="22"/>
          <w:szCs w:val="22"/>
          <w:lang w:eastAsia="en-US"/>
        </w:rPr>
        <w:t xml:space="preserve">Certificado </w:t>
      </w:r>
      <w:r>
        <w:rPr>
          <w:rFonts w:asciiTheme="minorHAnsi" w:hAnsiTheme="minorHAnsi" w:cstheme="minorHAnsi"/>
          <w:bCs/>
          <w:sz w:val="22"/>
          <w:szCs w:val="22"/>
          <w:lang w:eastAsia="en-US"/>
        </w:rPr>
        <w:t xml:space="preserve">de </w:t>
      </w:r>
      <w:r w:rsidRPr="002A5AE0">
        <w:rPr>
          <w:rFonts w:asciiTheme="minorHAnsi" w:hAnsiTheme="minorHAnsi" w:cstheme="minorHAnsi"/>
          <w:bCs/>
          <w:sz w:val="22"/>
          <w:szCs w:val="22"/>
          <w:lang w:eastAsia="en-US"/>
        </w:rPr>
        <w:t>Inspección Técnica de Seguridad en Edificación</w:t>
      </w:r>
      <w:r>
        <w:rPr>
          <w:rFonts w:asciiTheme="minorHAnsi" w:hAnsiTheme="minorHAnsi" w:cstheme="minorHAnsi"/>
          <w:bCs/>
          <w:sz w:val="22"/>
          <w:szCs w:val="22"/>
          <w:lang w:eastAsia="en-US"/>
        </w:rPr>
        <w:t xml:space="preserve">, </w:t>
      </w:r>
      <w:proofErr w:type="spellStart"/>
      <w:r>
        <w:rPr>
          <w:rFonts w:asciiTheme="minorHAnsi" w:hAnsiTheme="minorHAnsi" w:cstheme="minorHAnsi"/>
          <w:bCs/>
          <w:sz w:val="22"/>
          <w:szCs w:val="22"/>
          <w:lang w:eastAsia="en-US"/>
        </w:rPr>
        <w:t>iii</w:t>
      </w:r>
      <w:proofErr w:type="spellEnd"/>
      <w:r>
        <w:rPr>
          <w:rFonts w:asciiTheme="minorHAnsi" w:hAnsiTheme="minorHAnsi" w:cstheme="minorHAnsi"/>
          <w:bCs/>
          <w:sz w:val="22"/>
          <w:szCs w:val="22"/>
          <w:lang w:eastAsia="en-US"/>
        </w:rPr>
        <w:t xml:space="preserve">) </w:t>
      </w:r>
      <w:r w:rsidRPr="002A5AE0">
        <w:rPr>
          <w:rFonts w:asciiTheme="minorHAnsi" w:hAnsiTheme="minorHAnsi" w:cstheme="minorHAnsi"/>
          <w:bCs/>
          <w:sz w:val="22"/>
          <w:szCs w:val="22"/>
          <w:lang w:eastAsia="en-US"/>
        </w:rPr>
        <w:t>Plan de contingencia frente a riesgos y desastres.</w:t>
      </w:r>
    </w:p>
    <w:p w14:paraId="66AB3255" w14:textId="663A72D0" w:rsidR="002A5AE0" w:rsidRDefault="002A5AE0" w:rsidP="002A5AE0">
      <w:pPr>
        <w:pStyle w:val="Prrafodelista"/>
        <w:numPr>
          <w:ilvl w:val="0"/>
          <w:numId w:val="16"/>
        </w:numPr>
        <w:pBdr>
          <w:top w:val="nil"/>
          <w:left w:val="nil"/>
          <w:bottom w:val="nil"/>
          <w:right w:val="nil"/>
          <w:between w:val="nil"/>
        </w:pBdr>
        <w:ind w:left="993" w:hanging="426"/>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 xml:space="preserve">A la fecha de supervisión los servicios básicos </w:t>
      </w:r>
      <w:r w:rsidR="00092850">
        <w:rPr>
          <w:rFonts w:asciiTheme="minorHAnsi" w:hAnsiTheme="minorHAnsi" w:cstheme="minorHAnsi"/>
          <w:bCs/>
          <w:sz w:val="22"/>
          <w:szCs w:val="22"/>
          <w:lang w:eastAsia="en-US"/>
        </w:rPr>
        <w:t xml:space="preserve">se encontraban </w:t>
      </w:r>
      <w:r>
        <w:rPr>
          <w:rFonts w:asciiTheme="minorHAnsi" w:hAnsiTheme="minorHAnsi" w:cstheme="minorHAnsi"/>
          <w:bCs/>
          <w:sz w:val="22"/>
          <w:szCs w:val="22"/>
          <w:lang w:eastAsia="en-US"/>
        </w:rPr>
        <w:t>operando con frecuencia continua.</w:t>
      </w:r>
    </w:p>
    <w:p w14:paraId="46CFACBF" w14:textId="05E6C3F3" w:rsidR="002A5AE0" w:rsidRDefault="002A5AE0" w:rsidP="002A5AE0">
      <w:pPr>
        <w:pStyle w:val="Prrafodelista"/>
        <w:numPr>
          <w:ilvl w:val="0"/>
          <w:numId w:val="16"/>
        </w:numPr>
        <w:pBdr>
          <w:top w:val="nil"/>
          <w:left w:val="nil"/>
          <w:bottom w:val="nil"/>
          <w:right w:val="nil"/>
          <w:between w:val="nil"/>
        </w:pBdr>
        <w:ind w:left="993" w:hanging="426"/>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A la fecha de supervisión</w:t>
      </w:r>
      <w:r w:rsidR="00092850">
        <w:rPr>
          <w:rFonts w:asciiTheme="minorHAnsi" w:hAnsiTheme="minorHAnsi" w:cstheme="minorHAnsi"/>
          <w:bCs/>
          <w:sz w:val="22"/>
          <w:szCs w:val="22"/>
          <w:lang w:eastAsia="en-US"/>
        </w:rPr>
        <w:t xml:space="preserve"> las</w:t>
      </w:r>
      <w:r>
        <w:rPr>
          <w:rFonts w:asciiTheme="minorHAnsi" w:hAnsiTheme="minorHAnsi" w:cstheme="minorHAnsi"/>
          <w:bCs/>
          <w:sz w:val="22"/>
          <w:szCs w:val="22"/>
          <w:lang w:eastAsia="en-US"/>
        </w:rPr>
        <w:t xml:space="preserve"> instalaciones eléctricas </w:t>
      </w:r>
      <w:r w:rsidR="00092850">
        <w:rPr>
          <w:rFonts w:asciiTheme="minorHAnsi" w:hAnsiTheme="minorHAnsi" w:cstheme="minorHAnsi"/>
          <w:bCs/>
          <w:sz w:val="22"/>
          <w:szCs w:val="22"/>
          <w:lang w:eastAsia="en-US"/>
        </w:rPr>
        <w:t xml:space="preserve">se encontraban </w:t>
      </w:r>
      <w:r>
        <w:rPr>
          <w:rFonts w:asciiTheme="minorHAnsi" w:hAnsiTheme="minorHAnsi" w:cstheme="minorHAnsi"/>
          <w:bCs/>
          <w:sz w:val="22"/>
          <w:szCs w:val="22"/>
          <w:lang w:eastAsia="en-US"/>
        </w:rPr>
        <w:t>operativas, sin exposición ni daños.</w:t>
      </w:r>
    </w:p>
    <w:p w14:paraId="32248151" w14:textId="77777777" w:rsidR="002F48F4" w:rsidRDefault="002F48F4" w:rsidP="002A5AE0">
      <w:pPr>
        <w:pBdr>
          <w:top w:val="nil"/>
          <w:left w:val="nil"/>
          <w:bottom w:val="nil"/>
          <w:right w:val="nil"/>
          <w:between w:val="nil"/>
        </w:pBdr>
        <w:ind w:left="567"/>
        <w:jc w:val="both"/>
        <w:rPr>
          <w:rFonts w:asciiTheme="minorHAnsi" w:hAnsiTheme="minorHAnsi" w:cstheme="minorHAnsi"/>
          <w:bCs/>
          <w:sz w:val="22"/>
          <w:szCs w:val="22"/>
          <w:lang w:eastAsia="en-US"/>
        </w:rPr>
      </w:pPr>
    </w:p>
    <w:p w14:paraId="3F329DDE" w14:textId="42F6E77A" w:rsidR="006C2400" w:rsidRDefault="002A5AE0" w:rsidP="002A5AE0">
      <w:pPr>
        <w:pBdr>
          <w:top w:val="nil"/>
          <w:left w:val="nil"/>
          <w:bottom w:val="nil"/>
          <w:right w:val="nil"/>
          <w:between w:val="nil"/>
        </w:pBdr>
        <w:tabs>
          <w:tab w:val="left" w:pos="0"/>
        </w:tabs>
        <w:ind w:left="567"/>
        <w:jc w:val="both"/>
        <w:rPr>
          <w:rFonts w:asciiTheme="minorHAnsi" w:eastAsia="Calibri" w:hAnsiTheme="minorHAnsi" w:cstheme="minorHAnsi"/>
          <w:bCs/>
          <w:sz w:val="22"/>
          <w:szCs w:val="22"/>
        </w:rPr>
      </w:pPr>
      <w:r>
        <w:rPr>
          <w:rFonts w:asciiTheme="minorHAnsi" w:eastAsia="Calibri" w:hAnsiTheme="minorHAnsi" w:cstheme="minorHAnsi"/>
          <w:bCs/>
          <w:sz w:val="22"/>
          <w:szCs w:val="22"/>
        </w:rPr>
        <w:t xml:space="preserve">Con fecha </w:t>
      </w:r>
      <w:r w:rsidR="006C2400" w:rsidRPr="006C2400">
        <w:rPr>
          <w:rFonts w:asciiTheme="minorHAnsi" w:eastAsia="Calibri" w:hAnsiTheme="minorHAnsi" w:cstheme="minorHAnsi"/>
          <w:b/>
          <w:sz w:val="22"/>
          <w:szCs w:val="22"/>
        </w:rPr>
        <w:t>03</w:t>
      </w:r>
      <w:r w:rsidRPr="006C2400">
        <w:rPr>
          <w:rFonts w:asciiTheme="minorHAnsi" w:eastAsia="Calibri" w:hAnsiTheme="minorHAnsi" w:cstheme="minorHAnsi"/>
          <w:b/>
          <w:sz w:val="22"/>
          <w:szCs w:val="22"/>
        </w:rPr>
        <w:t>.0</w:t>
      </w:r>
      <w:r w:rsidR="006C2400" w:rsidRPr="006C2400">
        <w:rPr>
          <w:rFonts w:asciiTheme="minorHAnsi" w:eastAsia="Calibri" w:hAnsiTheme="minorHAnsi" w:cstheme="minorHAnsi"/>
          <w:b/>
          <w:sz w:val="22"/>
          <w:szCs w:val="22"/>
        </w:rPr>
        <w:t>9</w:t>
      </w:r>
      <w:r w:rsidRPr="006C2400">
        <w:rPr>
          <w:rFonts w:asciiTheme="minorHAnsi" w:eastAsia="Calibri" w:hAnsiTheme="minorHAnsi" w:cstheme="minorHAnsi"/>
          <w:b/>
          <w:sz w:val="22"/>
          <w:szCs w:val="22"/>
        </w:rPr>
        <w:t>.2025</w:t>
      </w:r>
      <w:r w:rsidR="00092850">
        <w:rPr>
          <w:rFonts w:asciiTheme="minorHAnsi" w:eastAsia="Calibri" w:hAnsiTheme="minorHAnsi" w:cstheme="minorHAnsi"/>
          <w:b/>
          <w:sz w:val="22"/>
          <w:szCs w:val="22"/>
        </w:rPr>
        <w:t xml:space="preserve"> </w:t>
      </w:r>
      <w:r w:rsidR="006C2400">
        <w:rPr>
          <w:rFonts w:asciiTheme="minorHAnsi" w:eastAsia="Calibri" w:hAnsiTheme="minorHAnsi" w:cstheme="minorHAnsi"/>
          <w:bCs/>
          <w:sz w:val="22"/>
          <w:szCs w:val="22"/>
        </w:rPr>
        <w:t>mediante</w:t>
      </w:r>
      <w:r w:rsidR="006C2400" w:rsidRPr="006C2400">
        <w:rPr>
          <w:rFonts w:asciiTheme="minorHAnsi" w:eastAsia="Calibri" w:hAnsiTheme="minorHAnsi" w:cstheme="minorHAnsi"/>
          <w:bCs/>
          <w:sz w:val="22"/>
          <w:szCs w:val="22"/>
        </w:rPr>
        <w:t xml:space="preserve"> </w:t>
      </w:r>
      <w:r w:rsidR="006C2400">
        <w:rPr>
          <w:rFonts w:asciiTheme="minorHAnsi" w:eastAsia="Calibri" w:hAnsiTheme="minorHAnsi" w:cstheme="minorHAnsi"/>
          <w:bCs/>
          <w:sz w:val="22"/>
          <w:szCs w:val="22"/>
        </w:rPr>
        <w:t xml:space="preserve">Oficio </w:t>
      </w:r>
      <w:proofErr w:type="spellStart"/>
      <w:r w:rsidR="006C2400">
        <w:rPr>
          <w:rFonts w:asciiTheme="minorHAnsi" w:eastAsia="Calibri" w:hAnsiTheme="minorHAnsi" w:cstheme="minorHAnsi"/>
          <w:bCs/>
          <w:sz w:val="22"/>
          <w:szCs w:val="22"/>
        </w:rPr>
        <w:t>N°</w:t>
      </w:r>
      <w:proofErr w:type="spellEnd"/>
      <w:r w:rsidR="006C2400">
        <w:rPr>
          <w:rFonts w:asciiTheme="minorHAnsi" w:eastAsia="Calibri" w:hAnsiTheme="minorHAnsi" w:cstheme="minorHAnsi"/>
          <w:bCs/>
          <w:sz w:val="22"/>
          <w:szCs w:val="22"/>
        </w:rPr>
        <w:t xml:space="preserve"> D000815-2025-MIMP-DPNNA</w:t>
      </w:r>
      <w:r>
        <w:rPr>
          <w:rFonts w:asciiTheme="minorHAnsi" w:eastAsia="Calibri" w:hAnsiTheme="minorHAnsi" w:cstheme="minorHAnsi"/>
          <w:bCs/>
          <w:sz w:val="22"/>
          <w:szCs w:val="22"/>
        </w:rPr>
        <w:t xml:space="preserve"> la Dirección de Políticas de Niñas, Niños y Adolescentes </w:t>
      </w:r>
      <w:r w:rsidR="006C2400">
        <w:rPr>
          <w:rFonts w:asciiTheme="minorHAnsi" w:eastAsia="Calibri" w:hAnsiTheme="minorHAnsi" w:cstheme="minorHAnsi"/>
          <w:bCs/>
          <w:sz w:val="22"/>
          <w:szCs w:val="22"/>
        </w:rPr>
        <w:t xml:space="preserve">otorgó plazo ampliatorio para la subsanación de observaciones, en atención al requerimiento del CAR de fecha 02.09.2025. En el plazo, el CAR presenta la subsanación de observaciones a través del Oficio </w:t>
      </w:r>
      <w:proofErr w:type="spellStart"/>
      <w:r w:rsidR="006C2400">
        <w:rPr>
          <w:rFonts w:asciiTheme="minorHAnsi" w:eastAsia="Calibri" w:hAnsiTheme="minorHAnsi" w:cstheme="minorHAnsi"/>
          <w:bCs/>
          <w:sz w:val="22"/>
          <w:szCs w:val="22"/>
        </w:rPr>
        <w:t>N°</w:t>
      </w:r>
      <w:proofErr w:type="spellEnd"/>
      <w:r w:rsidR="006C2400">
        <w:rPr>
          <w:rFonts w:asciiTheme="minorHAnsi" w:eastAsia="Calibri" w:hAnsiTheme="minorHAnsi" w:cstheme="minorHAnsi"/>
          <w:bCs/>
          <w:sz w:val="22"/>
          <w:szCs w:val="22"/>
        </w:rPr>
        <w:t xml:space="preserve"> 0028-2025-DVMA-</w:t>
      </w:r>
      <w:proofErr w:type="gramStart"/>
      <w:r w:rsidR="006C2400">
        <w:rPr>
          <w:rFonts w:asciiTheme="minorHAnsi" w:eastAsia="Calibri" w:hAnsiTheme="minorHAnsi" w:cstheme="minorHAnsi"/>
          <w:bCs/>
          <w:sz w:val="22"/>
          <w:szCs w:val="22"/>
        </w:rPr>
        <w:t>CAR”SFA</w:t>
      </w:r>
      <w:proofErr w:type="gramEnd"/>
      <w:r w:rsidR="006C2400">
        <w:rPr>
          <w:rFonts w:asciiTheme="minorHAnsi" w:eastAsia="Calibri" w:hAnsiTheme="minorHAnsi" w:cstheme="minorHAnsi"/>
          <w:bCs/>
          <w:sz w:val="22"/>
          <w:szCs w:val="22"/>
        </w:rPr>
        <w:t>”SBP-PASCO.</w:t>
      </w:r>
    </w:p>
    <w:p w14:paraId="08DA0F66" w14:textId="77777777" w:rsidR="002A5AE0" w:rsidRPr="002A5AE0" w:rsidRDefault="002A5AE0" w:rsidP="002A5AE0">
      <w:pPr>
        <w:pBdr>
          <w:top w:val="nil"/>
          <w:left w:val="nil"/>
          <w:bottom w:val="nil"/>
          <w:right w:val="nil"/>
          <w:between w:val="nil"/>
        </w:pBdr>
        <w:ind w:left="567"/>
        <w:jc w:val="both"/>
        <w:rPr>
          <w:rFonts w:asciiTheme="minorHAnsi" w:hAnsiTheme="minorHAnsi" w:cstheme="minorHAnsi"/>
          <w:bCs/>
          <w:sz w:val="22"/>
          <w:szCs w:val="22"/>
          <w:lang w:eastAsia="en-US"/>
        </w:rPr>
      </w:pPr>
    </w:p>
    <w:p w14:paraId="287620EF" w14:textId="400F212D" w:rsidR="0000737D" w:rsidRPr="00CF0135" w:rsidRDefault="0000737D" w:rsidP="002A5AE0">
      <w:pPr>
        <w:pStyle w:val="Prrafodelista"/>
        <w:numPr>
          <w:ilvl w:val="0"/>
          <w:numId w:val="12"/>
        </w:numPr>
        <w:pBdr>
          <w:top w:val="nil"/>
          <w:left w:val="nil"/>
          <w:bottom w:val="nil"/>
          <w:right w:val="nil"/>
          <w:between w:val="nil"/>
        </w:pBdr>
        <w:ind w:left="567"/>
        <w:rPr>
          <w:rFonts w:asciiTheme="minorHAnsi" w:eastAsia="Calibri" w:hAnsiTheme="minorHAnsi" w:cstheme="minorHAnsi"/>
          <w:b/>
          <w:sz w:val="22"/>
          <w:szCs w:val="22"/>
        </w:rPr>
      </w:pPr>
      <w:r>
        <w:rPr>
          <w:rFonts w:asciiTheme="minorHAnsi" w:eastAsia="Calibri" w:hAnsiTheme="minorHAnsi" w:cstheme="minorHAnsi"/>
          <w:b/>
          <w:sz w:val="22"/>
          <w:szCs w:val="22"/>
          <w:u w:val="single"/>
        </w:rPr>
        <w:t>Acciones adoptadas des</w:t>
      </w:r>
      <w:r w:rsidR="00092850">
        <w:rPr>
          <w:rFonts w:asciiTheme="minorHAnsi" w:eastAsia="Calibri" w:hAnsiTheme="minorHAnsi" w:cstheme="minorHAnsi"/>
          <w:b/>
          <w:sz w:val="22"/>
          <w:szCs w:val="22"/>
          <w:u w:val="single"/>
        </w:rPr>
        <w:t>d</w:t>
      </w:r>
      <w:r>
        <w:rPr>
          <w:rFonts w:asciiTheme="minorHAnsi" w:eastAsia="Calibri" w:hAnsiTheme="minorHAnsi" w:cstheme="minorHAnsi"/>
          <w:b/>
          <w:sz w:val="22"/>
          <w:szCs w:val="22"/>
          <w:u w:val="single"/>
        </w:rPr>
        <w:t>e la DPNNA</w:t>
      </w:r>
      <w:r w:rsidRPr="00CF0135">
        <w:rPr>
          <w:rFonts w:asciiTheme="minorHAnsi" w:eastAsia="Calibri" w:hAnsiTheme="minorHAnsi" w:cstheme="minorHAnsi"/>
          <w:b/>
          <w:sz w:val="22"/>
          <w:szCs w:val="22"/>
        </w:rPr>
        <w:t>:</w:t>
      </w:r>
    </w:p>
    <w:p w14:paraId="4534DEDC" w14:textId="77777777" w:rsidR="00CF0135" w:rsidRPr="0000737D" w:rsidRDefault="00CF0135" w:rsidP="002A5AE0">
      <w:pPr>
        <w:pBdr>
          <w:top w:val="nil"/>
          <w:left w:val="nil"/>
          <w:bottom w:val="nil"/>
          <w:right w:val="nil"/>
          <w:between w:val="nil"/>
        </w:pBdr>
        <w:jc w:val="both"/>
        <w:rPr>
          <w:rFonts w:asciiTheme="minorHAnsi" w:hAnsiTheme="minorHAnsi" w:cstheme="minorHAnsi"/>
          <w:bCs/>
          <w:sz w:val="22"/>
          <w:szCs w:val="22"/>
          <w:lang w:eastAsia="en-US"/>
        </w:rPr>
      </w:pPr>
    </w:p>
    <w:p w14:paraId="0EE2E3DF" w14:textId="30E72D36" w:rsidR="00066EBD" w:rsidRDefault="00066EBD" w:rsidP="006C2400">
      <w:pPr>
        <w:pStyle w:val="Prrafodelista"/>
        <w:pBdr>
          <w:top w:val="nil"/>
          <w:left w:val="nil"/>
          <w:bottom w:val="nil"/>
          <w:right w:val="nil"/>
          <w:between w:val="nil"/>
        </w:pBdr>
        <w:ind w:left="567"/>
        <w:jc w:val="both"/>
        <w:rPr>
          <w:rFonts w:asciiTheme="minorHAnsi" w:eastAsia="Calibri" w:hAnsiTheme="minorHAnsi" w:cstheme="minorHAnsi"/>
          <w:bCs/>
          <w:sz w:val="22"/>
          <w:szCs w:val="22"/>
        </w:rPr>
      </w:pPr>
      <w:r w:rsidRPr="0027626D">
        <w:rPr>
          <w:rFonts w:asciiTheme="minorHAnsi" w:hAnsiTheme="minorHAnsi" w:cstheme="minorHAnsi"/>
          <w:b/>
          <w:sz w:val="22"/>
          <w:szCs w:val="22"/>
          <w:lang w:eastAsia="en-US"/>
        </w:rPr>
        <w:t>28.02.2026</w:t>
      </w:r>
      <w:r>
        <w:rPr>
          <w:rFonts w:asciiTheme="minorHAnsi" w:hAnsiTheme="minorHAnsi" w:cstheme="minorHAnsi"/>
          <w:bCs/>
          <w:sz w:val="22"/>
          <w:szCs w:val="22"/>
          <w:lang w:eastAsia="en-US"/>
        </w:rPr>
        <w:t xml:space="preserve"> La Dirección de Beneficencias, la Dirección General de Niñas, Niños y Adolescentes, la Dirección de Políticas de Niñas, Niños y Adolescentes y la Sociedad de Beneficencia de Pasco sostuvieron una reunión virtual de trabajo donde se informó sobre las acciones desplegadas para salvaguardar la integridad de la población acogida del CAR, así como las acciones desplegadas ante el fallecimiento del niño </w:t>
      </w:r>
      <w:r w:rsidRPr="00066EBD">
        <w:rPr>
          <w:rFonts w:asciiTheme="minorHAnsi" w:eastAsia="Calibri" w:hAnsiTheme="minorHAnsi" w:cstheme="minorHAnsi"/>
          <w:bCs/>
          <w:sz w:val="22"/>
          <w:szCs w:val="22"/>
        </w:rPr>
        <w:t>A.C.P</w:t>
      </w:r>
      <w:r>
        <w:rPr>
          <w:rFonts w:asciiTheme="minorHAnsi" w:eastAsia="Calibri" w:hAnsiTheme="minorHAnsi" w:cstheme="minorHAnsi"/>
          <w:bCs/>
          <w:sz w:val="22"/>
          <w:szCs w:val="22"/>
        </w:rPr>
        <w:t xml:space="preserve"> (05 años). Se informó que:</w:t>
      </w:r>
    </w:p>
    <w:p w14:paraId="6CA0ED95" w14:textId="77777777" w:rsidR="00066EBD" w:rsidRDefault="00066EBD" w:rsidP="006C2400">
      <w:pPr>
        <w:pStyle w:val="Prrafodelista"/>
        <w:pBdr>
          <w:top w:val="nil"/>
          <w:left w:val="nil"/>
          <w:bottom w:val="nil"/>
          <w:right w:val="nil"/>
          <w:between w:val="nil"/>
        </w:pBdr>
        <w:ind w:left="567"/>
        <w:jc w:val="both"/>
        <w:rPr>
          <w:rFonts w:asciiTheme="minorHAnsi" w:eastAsia="Calibri" w:hAnsiTheme="minorHAnsi" w:cstheme="minorHAnsi"/>
          <w:bCs/>
          <w:sz w:val="22"/>
          <w:szCs w:val="22"/>
        </w:rPr>
      </w:pPr>
    </w:p>
    <w:p w14:paraId="1E5BCE6D" w14:textId="2B72B697" w:rsidR="00066EBD" w:rsidRPr="00066EBD" w:rsidRDefault="00066EBD" w:rsidP="00066EBD">
      <w:pPr>
        <w:pStyle w:val="Prrafodelista"/>
        <w:numPr>
          <w:ilvl w:val="0"/>
          <w:numId w:val="17"/>
        </w:numPr>
        <w:pBdr>
          <w:top w:val="nil"/>
          <w:left w:val="nil"/>
          <w:bottom w:val="nil"/>
          <w:right w:val="nil"/>
          <w:between w:val="nil"/>
        </w:pBdr>
        <w:jc w:val="both"/>
        <w:rPr>
          <w:rFonts w:asciiTheme="minorHAnsi" w:hAnsiTheme="minorHAnsi" w:cstheme="minorHAnsi"/>
          <w:bCs/>
          <w:sz w:val="22"/>
          <w:szCs w:val="22"/>
          <w:lang w:eastAsia="en-US"/>
        </w:rPr>
      </w:pPr>
      <w:r>
        <w:rPr>
          <w:rFonts w:asciiTheme="minorHAnsi" w:eastAsia="Calibri" w:hAnsiTheme="minorHAnsi" w:cstheme="minorHAnsi"/>
          <w:bCs/>
          <w:sz w:val="22"/>
          <w:szCs w:val="22"/>
        </w:rPr>
        <w:t>Los gastos de sepelio serían cubiertos en su totalidad por la sociedad de beneficencia de Pasco.</w:t>
      </w:r>
    </w:p>
    <w:p w14:paraId="523E0A48" w14:textId="7A31D77C" w:rsidR="00066EBD" w:rsidRPr="00066EBD" w:rsidRDefault="00066EBD" w:rsidP="00066EBD">
      <w:pPr>
        <w:pStyle w:val="Prrafodelista"/>
        <w:numPr>
          <w:ilvl w:val="0"/>
          <w:numId w:val="17"/>
        </w:numPr>
        <w:pBdr>
          <w:top w:val="nil"/>
          <w:left w:val="nil"/>
          <w:bottom w:val="nil"/>
          <w:right w:val="nil"/>
          <w:between w:val="nil"/>
        </w:pBdr>
        <w:jc w:val="both"/>
        <w:rPr>
          <w:rFonts w:asciiTheme="minorHAnsi" w:hAnsiTheme="minorHAnsi" w:cstheme="minorHAnsi"/>
          <w:bCs/>
          <w:sz w:val="22"/>
          <w:szCs w:val="22"/>
          <w:lang w:eastAsia="en-US"/>
        </w:rPr>
      </w:pPr>
      <w:r>
        <w:rPr>
          <w:rFonts w:asciiTheme="minorHAnsi" w:eastAsia="Calibri" w:hAnsiTheme="minorHAnsi" w:cstheme="minorHAnsi"/>
          <w:bCs/>
          <w:sz w:val="22"/>
          <w:szCs w:val="22"/>
        </w:rPr>
        <w:t>Desde la Sociedad de Beneficencia de Pasco se han cursado todas las comunicaciones para que los hechos sean investigados.</w:t>
      </w:r>
    </w:p>
    <w:p w14:paraId="64D5FEC9" w14:textId="73FD4E94" w:rsidR="00066EBD" w:rsidRDefault="00066EBD" w:rsidP="00066EBD">
      <w:pPr>
        <w:pStyle w:val="Prrafodelista"/>
        <w:numPr>
          <w:ilvl w:val="0"/>
          <w:numId w:val="17"/>
        </w:numPr>
        <w:pBdr>
          <w:top w:val="nil"/>
          <w:left w:val="nil"/>
          <w:bottom w:val="nil"/>
          <w:right w:val="nil"/>
          <w:between w:val="nil"/>
        </w:pBdr>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De forma temporal y excepcional, toda la población acogida se encuentra en el del</w:t>
      </w:r>
      <w:r w:rsidRPr="006C2400">
        <w:rPr>
          <w:rFonts w:asciiTheme="minorHAnsi" w:hAnsiTheme="minorHAnsi" w:cstheme="minorHAnsi"/>
          <w:bCs/>
          <w:sz w:val="22"/>
          <w:szCs w:val="22"/>
          <w:lang w:eastAsia="en-US"/>
        </w:rPr>
        <w:t xml:space="preserve"> Hotel Villa Minera</w:t>
      </w:r>
      <w:r>
        <w:rPr>
          <w:rFonts w:asciiTheme="minorHAnsi" w:hAnsiTheme="minorHAnsi" w:cstheme="minorHAnsi"/>
          <w:bCs/>
          <w:sz w:val="22"/>
          <w:szCs w:val="22"/>
          <w:lang w:eastAsia="en-US"/>
        </w:rPr>
        <w:t xml:space="preserve"> de Pasco, bajo la administración de la Sociedad de Beneficencia de Pasco.</w:t>
      </w:r>
    </w:p>
    <w:p w14:paraId="4CA89007" w14:textId="77777777" w:rsidR="00066EBD" w:rsidRDefault="00066EBD" w:rsidP="006C240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p>
    <w:p w14:paraId="5198EA68" w14:textId="77777777" w:rsidR="0027626D" w:rsidRDefault="00066EBD" w:rsidP="006C240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r w:rsidRPr="0027626D">
        <w:rPr>
          <w:rFonts w:asciiTheme="minorHAnsi" w:hAnsiTheme="minorHAnsi" w:cstheme="minorHAnsi"/>
          <w:b/>
          <w:sz w:val="22"/>
          <w:szCs w:val="22"/>
          <w:lang w:eastAsia="en-US"/>
        </w:rPr>
        <w:t>01.03.2026</w:t>
      </w:r>
      <w:r>
        <w:rPr>
          <w:rFonts w:asciiTheme="minorHAnsi" w:hAnsiTheme="minorHAnsi" w:cstheme="minorHAnsi"/>
          <w:bCs/>
          <w:sz w:val="22"/>
          <w:szCs w:val="22"/>
          <w:lang w:eastAsia="en-US"/>
        </w:rPr>
        <w:t xml:space="preserve"> Un equipo interdisciplinario de la DPNNA </w:t>
      </w:r>
      <w:r w:rsidR="006C2400">
        <w:rPr>
          <w:rFonts w:asciiTheme="minorHAnsi" w:hAnsiTheme="minorHAnsi" w:cstheme="minorHAnsi"/>
          <w:bCs/>
          <w:sz w:val="22"/>
          <w:szCs w:val="22"/>
          <w:lang w:eastAsia="en-US"/>
        </w:rPr>
        <w:t xml:space="preserve">(derecho, trabajo social, psicología y arquitectura) </w:t>
      </w:r>
      <w:r>
        <w:rPr>
          <w:rFonts w:asciiTheme="minorHAnsi" w:hAnsiTheme="minorHAnsi" w:cstheme="minorHAnsi"/>
          <w:bCs/>
          <w:sz w:val="22"/>
          <w:szCs w:val="22"/>
          <w:lang w:eastAsia="en-US"/>
        </w:rPr>
        <w:t xml:space="preserve">arribó a la </w:t>
      </w:r>
      <w:r w:rsidR="006C2400">
        <w:rPr>
          <w:rFonts w:asciiTheme="minorHAnsi" w:hAnsiTheme="minorHAnsi" w:cstheme="minorHAnsi"/>
          <w:bCs/>
          <w:sz w:val="22"/>
          <w:szCs w:val="22"/>
          <w:lang w:eastAsia="en-US"/>
        </w:rPr>
        <w:t>ciudad de Pasco</w:t>
      </w:r>
      <w:r>
        <w:rPr>
          <w:rFonts w:asciiTheme="minorHAnsi" w:hAnsiTheme="minorHAnsi" w:cstheme="minorHAnsi"/>
          <w:bCs/>
          <w:sz w:val="22"/>
          <w:szCs w:val="22"/>
          <w:lang w:eastAsia="en-US"/>
        </w:rPr>
        <w:t xml:space="preserve"> y sostuvo una reunión </w:t>
      </w:r>
      <w:r w:rsidRPr="00066EBD">
        <w:rPr>
          <w:rFonts w:asciiTheme="minorHAnsi" w:hAnsiTheme="minorHAnsi" w:cstheme="minorHAnsi"/>
          <w:bCs/>
          <w:sz w:val="22"/>
          <w:szCs w:val="22"/>
          <w:lang w:eastAsia="en-US"/>
        </w:rPr>
        <w:t>con la Sra. Madeleine Claudia Sanchez Ferrer, directora encargada del CAR</w:t>
      </w:r>
      <w:r w:rsidR="0027626D">
        <w:rPr>
          <w:rFonts w:asciiTheme="minorHAnsi" w:hAnsiTheme="minorHAnsi" w:cstheme="minorHAnsi"/>
          <w:bCs/>
          <w:sz w:val="22"/>
          <w:szCs w:val="22"/>
          <w:lang w:eastAsia="en-US"/>
        </w:rPr>
        <w:t>, quien informó que:</w:t>
      </w:r>
    </w:p>
    <w:p w14:paraId="38B932F4" w14:textId="77777777" w:rsidR="0027626D" w:rsidRDefault="0027626D" w:rsidP="006C240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p>
    <w:p w14:paraId="75CE9BD2" w14:textId="4896EC46" w:rsidR="0027626D" w:rsidRDefault="0027626D" w:rsidP="0027626D">
      <w:pPr>
        <w:pStyle w:val="Prrafodelista"/>
        <w:numPr>
          <w:ilvl w:val="0"/>
          <w:numId w:val="17"/>
        </w:numPr>
        <w:pBdr>
          <w:top w:val="nil"/>
          <w:left w:val="nil"/>
          <w:bottom w:val="nil"/>
          <w:right w:val="nil"/>
          <w:between w:val="nil"/>
        </w:pBdr>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La población acogida se encuentra bajo el cuidado y protección del personal del CAR.</w:t>
      </w:r>
    </w:p>
    <w:p w14:paraId="1ED7DC21" w14:textId="22C624AF" w:rsidR="0027626D" w:rsidRPr="0027626D" w:rsidRDefault="0027626D" w:rsidP="0027626D">
      <w:pPr>
        <w:pStyle w:val="Prrafodelista"/>
        <w:numPr>
          <w:ilvl w:val="0"/>
          <w:numId w:val="17"/>
        </w:numPr>
        <w:pBdr>
          <w:top w:val="nil"/>
          <w:left w:val="nil"/>
          <w:bottom w:val="nil"/>
          <w:right w:val="nil"/>
          <w:between w:val="nil"/>
        </w:pBdr>
        <w:jc w:val="both"/>
        <w:rPr>
          <w:rFonts w:asciiTheme="minorHAnsi" w:hAnsiTheme="minorHAnsi" w:cstheme="minorHAnsi"/>
          <w:bCs/>
          <w:sz w:val="22"/>
          <w:szCs w:val="22"/>
          <w:lang w:eastAsia="en-US"/>
        </w:rPr>
      </w:pPr>
      <w:r>
        <w:rPr>
          <w:rFonts w:asciiTheme="minorHAnsi" w:hAnsiTheme="minorHAnsi" w:cstheme="minorHAnsi"/>
          <w:bCs/>
          <w:sz w:val="22"/>
          <w:szCs w:val="22"/>
          <w:lang w:eastAsia="en-US"/>
        </w:rPr>
        <w:t xml:space="preserve">El sepelio del niño </w:t>
      </w:r>
      <w:r w:rsidRPr="00066EBD">
        <w:rPr>
          <w:rFonts w:asciiTheme="minorHAnsi" w:eastAsia="Calibri" w:hAnsiTheme="minorHAnsi" w:cstheme="minorHAnsi"/>
          <w:bCs/>
          <w:sz w:val="22"/>
          <w:szCs w:val="22"/>
        </w:rPr>
        <w:t>A.C.P</w:t>
      </w:r>
      <w:r>
        <w:rPr>
          <w:rFonts w:asciiTheme="minorHAnsi" w:eastAsia="Calibri" w:hAnsiTheme="minorHAnsi" w:cstheme="minorHAnsi"/>
          <w:bCs/>
          <w:sz w:val="22"/>
          <w:szCs w:val="22"/>
        </w:rPr>
        <w:t xml:space="preserve"> (05 años) se realizó el 01.03.2026.</w:t>
      </w:r>
    </w:p>
    <w:p w14:paraId="32C912E9" w14:textId="5B2AE3EA" w:rsidR="0027626D" w:rsidRDefault="0027626D" w:rsidP="0027626D">
      <w:pPr>
        <w:pStyle w:val="Prrafodelista"/>
        <w:numPr>
          <w:ilvl w:val="0"/>
          <w:numId w:val="17"/>
        </w:numPr>
        <w:pBdr>
          <w:top w:val="nil"/>
          <w:left w:val="nil"/>
          <w:bottom w:val="nil"/>
          <w:right w:val="nil"/>
          <w:between w:val="nil"/>
        </w:pBdr>
        <w:jc w:val="both"/>
        <w:rPr>
          <w:rFonts w:asciiTheme="minorHAnsi" w:hAnsiTheme="minorHAnsi" w:cstheme="minorHAnsi"/>
          <w:bCs/>
          <w:sz w:val="22"/>
          <w:szCs w:val="22"/>
          <w:lang w:eastAsia="en-US"/>
        </w:rPr>
      </w:pPr>
      <w:r>
        <w:rPr>
          <w:rFonts w:asciiTheme="minorHAnsi" w:eastAsia="Calibri" w:hAnsiTheme="minorHAnsi" w:cstheme="minorHAnsi"/>
          <w:bCs/>
          <w:sz w:val="22"/>
          <w:szCs w:val="22"/>
        </w:rPr>
        <w:t>En el velorio y sepelio del niño</w:t>
      </w:r>
      <w:r>
        <w:rPr>
          <w:rFonts w:asciiTheme="minorHAnsi" w:hAnsiTheme="minorHAnsi" w:cstheme="minorHAnsi"/>
          <w:bCs/>
          <w:sz w:val="22"/>
          <w:szCs w:val="22"/>
          <w:lang w:eastAsia="en-US"/>
        </w:rPr>
        <w:t xml:space="preserve"> </w:t>
      </w:r>
      <w:r w:rsidRPr="00066EBD">
        <w:rPr>
          <w:rFonts w:asciiTheme="minorHAnsi" w:eastAsia="Calibri" w:hAnsiTheme="minorHAnsi" w:cstheme="minorHAnsi"/>
          <w:bCs/>
          <w:sz w:val="22"/>
          <w:szCs w:val="22"/>
        </w:rPr>
        <w:t>A.C.P</w:t>
      </w:r>
      <w:r>
        <w:rPr>
          <w:rFonts w:asciiTheme="minorHAnsi" w:eastAsia="Calibri" w:hAnsiTheme="minorHAnsi" w:cstheme="minorHAnsi"/>
          <w:bCs/>
          <w:sz w:val="22"/>
          <w:szCs w:val="22"/>
        </w:rPr>
        <w:t xml:space="preserve"> (05 años) estuvo presente su hermana </w:t>
      </w:r>
      <w:r w:rsidRPr="0027626D">
        <w:rPr>
          <w:rFonts w:asciiTheme="minorHAnsi" w:eastAsia="Calibri" w:hAnsiTheme="minorHAnsi" w:cstheme="minorHAnsi"/>
          <w:bCs/>
          <w:sz w:val="22"/>
          <w:szCs w:val="22"/>
        </w:rPr>
        <w:t>Verónica Ccasani Paucar (20)</w:t>
      </w:r>
      <w:r>
        <w:rPr>
          <w:rFonts w:asciiTheme="minorHAnsi" w:eastAsia="Calibri" w:hAnsiTheme="minorHAnsi" w:cstheme="minorHAnsi"/>
          <w:bCs/>
          <w:sz w:val="22"/>
          <w:szCs w:val="22"/>
        </w:rPr>
        <w:t>, quien proviene de un Centro Poblado de Huánuco.</w:t>
      </w:r>
    </w:p>
    <w:p w14:paraId="3FA16B40" w14:textId="77777777" w:rsidR="0027626D" w:rsidRDefault="0027626D" w:rsidP="006C240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p>
    <w:p w14:paraId="6F4C3272" w14:textId="203583D4" w:rsidR="0000737D" w:rsidRPr="00092850" w:rsidRDefault="0027626D" w:rsidP="00092850">
      <w:pPr>
        <w:pStyle w:val="Prrafodelista"/>
        <w:pBdr>
          <w:top w:val="nil"/>
          <w:left w:val="nil"/>
          <w:bottom w:val="nil"/>
          <w:right w:val="nil"/>
          <w:between w:val="nil"/>
        </w:pBdr>
        <w:ind w:left="567"/>
        <w:jc w:val="both"/>
        <w:rPr>
          <w:rFonts w:asciiTheme="minorHAnsi" w:hAnsiTheme="minorHAnsi" w:cstheme="minorHAnsi"/>
          <w:bCs/>
          <w:sz w:val="22"/>
          <w:szCs w:val="22"/>
          <w:lang w:eastAsia="en-US"/>
        </w:rPr>
      </w:pPr>
      <w:r w:rsidRPr="0027626D">
        <w:rPr>
          <w:rFonts w:asciiTheme="minorHAnsi" w:hAnsiTheme="minorHAnsi" w:cstheme="minorHAnsi"/>
          <w:b/>
          <w:sz w:val="22"/>
          <w:szCs w:val="22"/>
          <w:lang w:eastAsia="en-US"/>
        </w:rPr>
        <w:t>02.03.2025</w:t>
      </w:r>
      <w:r>
        <w:rPr>
          <w:rFonts w:asciiTheme="minorHAnsi" w:hAnsiTheme="minorHAnsi" w:cstheme="minorHAnsi"/>
          <w:bCs/>
          <w:sz w:val="22"/>
          <w:szCs w:val="22"/>
          <w:lang w:eastAsia="en-US"/>
        </w:rPr>
        <w:t xml:space="preserve"> el equipo de la DPNNA </w:t>
      </w:r>
      <w:r w:rsidR="00066EBD" w:rsidRPr="00066EBD">
        <w:rPr>
          <w:rFonts w:asciiTheme="minorHAnsi" w:hAnsiTheme="minorHAnsi" w:cstheme="minorHAnsi"/>
          <w:bCs/>
          <w:sz w:val="22"/>
          <w:szCs w:val="22"/>
          <w:lang w:eastAsia="en-US"/>
        </w:rPr>
        <w:t xml:space="preserve">realizando las acciones para: i) brindar soporte emocional a la población acogida, </w:t>
      </w:r>
      <w:proofErr w:type="spellStart"/>
      <w:r w:rsidR="00066EBD" w:rsidRPr="00066EBD">
        <w:rPr>
          <w:rFonts w:asciiTheme="minorHAnsi" w:hAnsiTheme="minorHAnsi" w:cstheme="minorHAnsi"/>
          <w:bCs/>
          <w:sz w:val="22"/>
          <w:szCs w:val="22"/>
          <w:lang w:eastAsia="en-US"/>
        </w:rPr>
        <w:t>ii</w:t>
      </w:r>
      <w:proofErr w:type="spellEnd"/>
      <w:r w:rsidR="00066EBD" w:rsidRPr="00066EBD">
        <w:rPr>
          <w:rFonts w:asciiTheme="minorHAnsi" w:hAnsiTheme="minorHAnsi" w:cstheme="minorHAnsi"/>
          <w:bCs/>
          <w:sz w:val="22"/>
          <w:szCs w:val="22"/>
          <w:lang w:eastAsia="en-US"/>
        </w:rPr>
        <w:t xml:space="preserve">) orientar al personal del CAR en lo que respecta su organización frente a esta situación excepcional, y </w:t>
      </w:r>
      <w:proofErr w:type="spellStart"/>
      <w:r w:rsidR="00066EBD" w:rsidRPr="00066EBD">
        <w:rPr>
          <w:rFonts w:asciiTheme="minorHAnsi" w:hAnsiTheme="minorHAnsi" w:cstheme="minorHAnsi"/>
          <w:bCs/>
          <w:sz w:val="22"/>
          <w:szCs w:val="22"/>
          <w:lang w:eastAsia="en-US"/>
        </w:rPr>
        <w:t>iii</w:t>
      </w:r>
      <w:proofErr w:type="spellEnd"/>
      <w:r w:rsidR="00066EBD" w:rsidRPr="00066EBD">
        <w:rPr>
          <w:rFonts w:asciiTheme="minorHAnsi" w:hAnsiTheme="minorHAnsi" w:cstheme="minorHAnsi"/>
          <w:bCs/>
          <w:sz w:val="22"/>
          <w:szCs w:val="22"/>
          <w:lang w:eastAsia="en-US"/>
        </w:rPr>
        <w:t>) revisión del impacto real del siniestro en el CAR a nivel de infraestructura.</w:t>
      </w:r>
    </w:p>
    <w:sectPr w:rsidR="0000737D" w:rsidRPr="00092850" w:rsidSect="008C0E78">
      <w:headerReference w:type="default" r:id="rId8"/>
      <w:footerReference w:type="default" r:id="rId9"/>
      <w:pgSz w:w="12240" w:h="15840"/>
      <w:pgMar w:top="993" w:right="1325"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C3A3B" w14:textId="77777777" w:rsidR="00241924" w:rsidRDefault="00241924" w:rsidP="00CB6CE4">
      <w:r>
        <w:separator/>
      </w:r>
    </w:p>
  </w:endnote>
  <w:endnote w:type="continuationSeparator" w:id="0">
    <w:p w14:paraId="27F78873" w14:textId="77777777" w:rsidR="00241924" w:rsidRDefault="00241924" w:rsidP="00CB6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529475"/>
      <w:docPartObj>
        <w:docPartGallery w:val="Page Numbers (Bottom of Page)"/>
        <w:docPartUnique/>
      </w:docPartObj>
    </w:sdtPr>
    <w:sdtContent>
      <w:p w14:paraId="14BD0374" w14:textId="34ACA6B9" w:rsidR="00D90915" w:rsidRDefault="00D90915">
        <w:pPr>
          <w:pStyle w:val="Piedepgina"/>
          <w:jc w:val="right"/>
        </w:pPr>
        <w:r>
          <w:fldChar w:fldCharType="begin"/>
        </w:r>
        <w:r>
          <w:instrText>PAGE   \* MERGEFORMAT</w:instrText>
        </w:r>
        <w:r>
          <w:fldChar w:fldCharType="separate"/>
        </w:r>
        <w:r>
          <w:rPr>
            <w:lang w:val="es-ES"/>
          </w:rPr>
          <w:t>2</w:t>
        </w:r>
        <w:r>
          <w:fldChar w:fldCharType="end"/>
        </w:r>
      </w:p>
    </w:sdtContent>
  </w:sdt>
  <w:p w14:paraId="7A36DED4" w14:textId="549E3B62" w:rsidR="00D90915" w:rsidRPr="00D90915" w:rsidRDefault="00D90915">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FD04" w14:textId="77777777" w:rsidR="00241924" w:rsidRDefault="00241924" w:rsidP="00CB6CE4">
      <w:r>
        <w:separator/>
      </w:r>
    </w:p>
  </w:footnote>
  <w:footnote w:type="continuationSeparator" w:id="0">
    <w:p w14:paraId="353700AA" w14:textId="77777777" w:rsidR="00241924" w:rsidRDefault="00241924" w:rsidP="00CB6CE4">
      <w:r>
        <w:continuationSeparator/>
      </w:r>
    </w:p>
  </w:footnote>
  <w:footnote w:id="1">
    <w:p w14:paraId="0465EAC2" w14:textId="3476D5E1" w:rsidR="0000737D" w:rsidRPr="0000737D" w:rsidRDefault="0000737D" w:rsidP="0000737D">
      <w:pPr>
        <w:pStyle w:val="Textonotapie"/>
        <w:tabs>
          <w:tab w:val="left" w:pos="426"/>
        </w:tabs>
        <w:ind w:left="426" w:hanging="426"/>
        <w:rPr>
          <w:lang w:val="es-ES"/>
        </w:rPr>
      </w:pPr>
      <w:r>
        <w:rPr>
          <w:rStyle w:val="Refdenotaalpie"/>
        </w:rPr>
        <w:footnoteRef/>
      </w:r>
      <w:r>
        <w:t xml:space="preserve"> </w:t>
      </w:r>
      <w:hyperlink r:id="rId1" w:history="1">
        <w:r w:rsidRPr="0000737D">
          <w:rPr>
            <w:rStyle w:val="Hipervnculo"/>
            <w:sz w:val="16"/>
            <w:szCs w:val="16"/>
          </w:rPr>
          <w:t>https://www.facebook.com/story.php?story_fbid=1253876506952146&amp;id=100069894253758&amp;rdid=Y7Esl9VhQenExCW0#</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0E27" w14:textId="35616A2A" w:rsidR="00B13C23" w:rsidRDefault="00B13C23">
    <w:pPr>
      <w:pStyle w:val="Encabezado"/>
      <w:jc w:val="right"/>
    </w:pPr>
  </w:p>
  <w:p w14:paraId="40AEAF0E" w14:textId="77777777" w:rsidR="00B13C23" w:rsidRDefault="00B13C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DC2"/>
    <w:multiLevelType w:val="hybridMultilevel"/>
    <w:tmpl w:val="80BAF38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 w15:restartNumberingAfterBreak="0">
    <w:nsid w:val="1B86152E"/>
    <w:multiLevelType w:val="hybridMultilevel"/>
    <w:tmpl w:val="B6E8972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CF17C0A"/>
    <w:multiLevelType w:val="hybridMultilevel"/>
    <w:tmpl w:val="22A45B0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9D17ADF"/>
    <w:multiLevelType w:val="hybridMultilevel"/>
    <w:tmpl w:val="94EC928A"/>
    <w:lvl w:ilvl="0" w:tplc="E46205CA">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7F35D4"/>
    <w:multiLevelType w:val="hybridMultilevel"/>
    <w:tmpl w:val="BE94C9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DA511AD"/>
    <w:multiLevelType w:val="hybridMultilevel"/>
    <w:tmpl w:val="7BAE22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4C877E0"/>
    <w:multiLevelType w:val="hybridMultilevel"/>
    <w:tmpl w:val="2084E34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 w15:restartNumberingAfterBreak="0">
    <w:nsid w:val="45B16209"/>
    <w:multiLevelType w:val="hybridMultilevel"/>
    <w:tmpl w:val="199254AC"/>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8" w15:restartNumberingAfterBreak="0">
    <w:nsid w:val="47EF5526"/>
    <w:multiLevelType w:val="hybridMultilevel"/>
    <w:tmpl w:val="29A637A6"/>
    <w:lvl w:ilvl="0" w:tplc="023AAA42">
      <w:start w:val="7"/>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48F4321"/>
    <w:multiLevelType w:val="hybridMultilevel"/>
    <w:tmpl w:val="E4681270"/>
    <w:lvl w:ilvl="0" w:tplc="D0A4B388">
      <w:start w:val="2"/>
      <w:numFmt w:val="bullet"/>
      <w:lvlText w:val="-"/>
      <w:lvlJc w:val="left"/>
      <w:pPr>
        <w:ind w:left="1080" w:hanging="360"/>
      </w:pPr>
      <w:rPr>
        <w:rFonts w:ascii="Calibri" w:eastAsia="Times New Roman" w:hAnsi="Calibri" w:cs="Calibri" w:hint="default"/>
        <w:color w:val="auto"/>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5BC84926"/>
    <w:multiLevelType w:val="hybridMultilevel"/>
    <w:tmpl w:val="DB7A6A8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 w15:restartNumberingAfterBreak="0">
    <w:nsid w:val="654C60F3"/>
    <w:multiLevelType w:val="hybridMultilevel"/>
    <w:tmpl w:val="933E48EC"/>
    <w:lvl w:ilvl="0" w:tplc="AF5A891C">
      <w:start w:val="28"/>
      <w:numFmt w:val="bullet"/>
      <w:lvlText w:val="-"/>
      <w:lvlJc w:val="left"/>
      <w:pPr>
        <w:ind w:left="927" w:hanging="360"/>
      </w:pPr>
      <w:rPr>
        <w:rFonts w:ascii="Calibri" w:eastAsia="Calibri" w:hAnsi="Calibri" w:cs="Calibri"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12" w15:restartNumberingAfterBreak="0">
    <w:nsid w:val="65D43929"/>
    <w:multiLevelType w:val="hybridMultilevel"/>
    <w:tmpl w:val="0EAAEFA2"/>
    <w:lvl w:ilvl="0" w:tplc="E2B60C52">
      <w:start w:val="1"/>
      <w:numFmt w:val="decimal"/>
      <w:lvlText w:val="%1."/>
      <w:lvlJc w:val="left"/>
      <w:pPr>
        <w:ind w:left="642" w:hanging="358"/>
      </w:pPr>
      <w:rPr>
        <w:rFonts w:ascii="Calibri Light" w:eastAsia="Calibri Light" w:hAnsi="Calibri Light" w:cs="Calibri Light" w:hint="default"/>
        <w:b w:val="0"/>
        <w:bCs w:val="0"/>
        <w:i w:val="0"/>
        <w:iCs w:val="0"/>
        <w:spacing w:val="0"/>
        <w:w w:val="100"/>
        <w:sz w:val="24"/>
        <w:szCs w:val="24"/>
        <w:lang w:val="es-ES" w:eastAsia="en-US" w:bidi="ar-SA"/>
      </w:rPr>
    </w:lvl>
    <w:lvl w:ilvl="1" w:tplc="F95E4D8C">
      <w:numFmt w:val="bullet"/>
      <w:lvlText w:val="•"/>
      <w:lvlJc w:val="left"/>
      <w:pPr>
        <w:ind w:left="1583" w:hanging="358"/>
      </w:pPr>
      <w:rPr>
        <w:rFonts w:hint="default"/>
        <w:lang w:val="es-ES" w:eastAsia="en-US" w:bidi="ar-SA"/>
      </w:rPr>
    </w:lvl>
    <w:lvl w:ilvl="2" w:tplc="525888B6">
      <w:numFmt w:val="bullet"/>
      <w:lvlText w:val="•"/>
      <w:lvlJc w:val="left"/>
      <w:pPr>
        <w:ind w:left="2527" w:hanging="358"/>
      </w:pPr>
      <w:rPr>
        <w:rFonts w:hint="default"/>
        <w:lang w:val="es-ES" w:eastAsia="en-US" w:bidi="ar-SA"/>
      </w:rPr>
    </w:lvl>
    <w:lvl w:ilvl="3" w:tplc="2D06985A">
      <w:numFmt w:val="bullet"/>
      <w:lvlText w:val="•"/>
      <w:lvlJc w:val="left"/>
      <w:pPr>
        <w:ind w:left="3471" w:hanging="358"/>
      </w:pPr>
      <w:rPr>
        <w:rFonts w:hint="default"/>
        <w:lang w:val="es-ES" w:eastAsia="en-US" w:bidi="ar-SA"/>
      </w:rPr>
    </w:lvl>
    <w:lvl w:ilvl="4" w:tplc="3952466A">
      <w:numFmt w:val="bullet"/>
      <w:lvlText w:val="•"/>
      <w:lvlJc w:val="left"/>
      <w:pPr>
        <w:ind w:left="4415" w:hanging="358"/>
      </w:pPr>
      <w:rPr>
        <w:rFonts w:hint="default"/>
        <w:lang w:val="es-ES" w:eastAsia="en-US" w:bidi="ar-SA"/>
      </w:rPr>
    </w:lvl>
    <w:lvl w:ilvl="5" w:tplc="BF5A66A4">
      <w:numFmt w:val="bullet"/>
      <w:lvlText w:val="•"/>
      <w:lvlJc w:val="left"/>
      <w:pPr>
        <w:ind w:left="5359" w:hanging="358"/>
      </w:pPr>
      <w:rPr>
        <w:rFonts w:hint="default"/>
        <w:lang w:val="es-ES" w:eastAsia="en-US" w:bidi="ar-SA"/>
      </w:rPr>
    </w:lvl>
    <w:lvl w:ilvl="6" w:tplc="2F264188">
      <w:numFmt w:val="bullet"/>
      <w:lvlText w:val="•"/>
      <w:lvlJc w:val="left"/>
      <w:pPr>
        <w:ind w:left="6303" w:hanging="358"/>
      </w:pPr>
      <w:rPr>
        <w:rFonts w:hint="default"/>
        <w:lang w:val="es-ES" w:eastAsia="en-US" w:bidi="ar-SA"/>
      </w:rPr>
    </w:lvl>
    <w:lvl w:ilvl="7" w:tplc="7062DA38">
      <w:numFmt w:val="bullet"/>
      <w:lvlText w:val="•"/>
      <w:lvlJc w:val="left"/>
      <w:pPr>
        <w:ind w:left="7247" w:hanging="358"/>
      </w:pPr>
      <w:rPr>
        <w:rFonts w:hint="default"/>
        <w:lang w:val="es-ES" w:eastAsia="en-US" w:bidi="ar-SA"/>
      </w:rPr>
    </w:lvl>
    <w:lvl w:ilvl="8" w:tplc="5606A066">
      <w:numFmt w:val="bullet"/>
      <w:lvlText w:val="•"/>
      <w:lvlJc w:val="left"/>
      <w:pPr>
        <w:ind w:left="8191" w:hanging="358"/>
      </w:pPr>
      <w:rPr>
        <w:rFonts w:hint="default"/>
        <w:lang w:val="es-ES" w:eastAsia="en-US" w:bidi="ar-SA"/>
      </w:rPr>
    </w:lvl>
  </w:abstractNum>
  <w:abstractNum w:abstractNumId="13" w15:restartNumberingAfterBreak="0">
    <w:nsid w:val="696A5860"/>
    <w:multiLevelType w:val="hybridMultilevel"/>
    <w:tmpl w:val="57EC7D0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6EFB5154"/>
    <w:multiLevelType w:val="hybridMultilevel"/>
    <w:tmpl w:val="B4C69A78"/>
    <w:lvl w:ilvl="0" w:tplc="55529334">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728E7083"/>
    <w:multiLevelType w:val="multilevel"/>
    <w:tmpl w:val="1E3EA6A8"/>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35D08AB"/>
    <w:multiLevelType w:val="hybridMultilevel"/>
    <w:tmpl w:val="93F0F834"/>
    <w:lvl w:ilvl="0" w:tplc="280A0001">
      <w:start w:val="1"/>
      <w:numFmt w:val="bullet"/>
      <w:lvlText w:val=""/>
      <w:lvlJc w:val="left"/>
      <w:pPr>
        <w:ind w:left="1800" w:hanging="360"/>
      </w:pPr>
      <w:rPr>
        <w:rFonts w:ascii="Symbol" w:hAnsi="Symbol" w:hint="default"/>
        <w:color w:val="auto"/>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1836452909">
    <w:abstractNumId w:val="5"/>
  </w:num>
  <w:num w:numId="2" w16cid:durableId="2120492116">
    <w:abstractNumId w:val="9"/>
  </w:num>
  <w:num w:numId="3" w16cid:durableId="1430159211">
    <w:abstractNumId w:val="16"/>
  </w:num>
  <w:num w:numId="4" w16cid:durableId="283003714">
    <w:abstractNumId w:val="10"/>
  </w:num>
  <w:num w:numId="5" w16cid:durableId="14962915">
    <w:abstractNumId w:val="13"/>
  </w:num>
  <w:num w:numId="6" w16cid:durableId="1464808772">
    <w:abstractNumId w:val="2"/>
  </w:num>
  <w:num w:numId="7" w16cid:durableId="1308507490">
    <w:abstractNumId w:val="3"/>
  </w:num>
  <w:num w:numId="8" w16cid:durableId="491723870">
    <w:abstractNumId w:val="8"/>
  </w:num>
  <w:num w:numId="9" w16cid:durableId="659964510">
    <w:abstractNumId w:val="1"/>
  </w:num>
  <w:num w:numId="10" w16cid:durableId="139465718">
    <w:abstractNumId w:val="12"/>
  </w:num>
  <w:num w:numId="11" w16cid:durableId="1234582610">
    <w:abstractNumId w:val="7"/>
  </w:num>
  <w:num w:numId="12" w16cid:durableId="1807119691">
    <w:abstractNumId w:val="15"/>
  </w:num>
  <w:num w:numId="13" w16cid:durableId="1201164288">
    <w:abstractNumId w:val="6"/>
  </w:num>
  <w:num w:numId="14" w16cid:durableId="1017007140">
    <w:abstractNumId w:val="4"/>
  </w:num>
  <w:num w:numId="15" w16cid:durableId="375013721">
    <w:abstractNumId w:val="14"/>
  </w:num>
  <w:num w:numId="16" w16cid:durableId="1386372596">
    <w:abstractNumId w:val="0"/>
  </w:num>
  <w:num w:numId="17" w16cid:durableId="13137569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E4"/>
    <w:rsid w:val="0000737D"/>
    <w:rsid w:val="00032CE5"/>
    <w:rsid w:val="00066EBD"/>
    <w:rsid w:val="00092850"/>
    <w:rsid w:val="000D1691"/>
    <w:rsid w:val="00116645"/>
    <w:rsid w:val="001A168B"/>
    <w:rsid w:val="001A382F"/>
    <w:rsid w:val="001C2D7A"/>
    <w:rsid w:val="00241924"/>
    <w:rsid w:val="00244D42"/>
    <w:rsid w:val="002535F5"/>
    <w:rsid w:val="00265A2B"/>
    <w:rsid w:val="0027626D"/>
    <w:rsid w:val="002A5AE0"/>
    <w:rsid w:val="002B3C2B"/>
    <w:rsid w:val="002E5DDF"/>
    <w:rsid w:val="002F48F4"/>
    <w:rsid w:val="00310CDE"/>
    <w:rsid w:val="0036322B"/>
    <w:rsid w:val="00380513"/>
    <w:rsid w:val="0041399F"/>
    <w:rsid w:val="004254BF"/>
    <w:rsid w:val="00432289"/>
    <w:rsid w:val="00433F8F"/>
    <w:rsid w:val="0044529A"/>
    <w:rsid w:val="004660DD"/>
    <w:rsid w:val="00467A59"/>
    <w:rsid w:val="0048155C"/>
    <w:rsid w:val="00511129"/>
    <w:rsid w:val="00580327"/>
    <w:rsid w:val="0059304F"/>
    <w:rsid w:val="00597AFD"/>
    <w:rsid w:val="005D14AC"/>
    <w:rsid w:val="005D3243"/>
    <w:rsid w:val="005F3217"/>
    <w:rsid w:val="00667E10"/>
    <w:rsid w:val="00694A7C"/>
    <w:rsid w:val="006B0D9D"/>
    <w:rsid w:val="006C2400"/>
    <w:rsid w:val="006F1C51"/>
    <w:rsid w:val="00780A2A"/>
    <w:rsid w:val="007C1823"/>
    <w:rsid w:val="007D3A2B"/>
    <w:rsid w:val="0081419E"/>
    <w:rsid w:val="008306E7"/>
    <w:rsid w:val="0085056C"/>
    <w:rsid w:val="00851F8D"/>
    <w:rsid w:val="00865932"/>
    <w:rsid w:val="00883C46"/>
    <w:rsid w:val="00894798"/>
    <w:rsid w:val="008A31FA"/>
    <w:rsid w:val="008A4779"/>
    <w:rsid w:val="008C0E78"/>
    <w:rsid w:val="008C2B2A"/>
    <w:rsid w:val="00900C50"/>
    <w:rsid w:val="009154E2"/>
    <w:rsid w:val="009767CE"/>
    <w:rsid w:val="009821C9"/>
    <w:rsid w:val="009E4366"/>
    <w:rsid w:val="009F5A35"/>
    <w:rsid w:val="00A76450"/>
    <w:rsid w:val="00A91821"/>
    <w:rsid w:val="00AF25D0"/>
    <w:rsid w:val="00B13C23"/>
    <w:rsid w:val="00B50038"/>
    <w:rsid w:val="00B55C68"/>
    <w:rsid w:val="00BF29E5"/>
    <w:rsid w:val="00C36F99"/>
    <w:rsid w:val="00C66DE9"/>
    <w:rsid w:val="00C8092A"/>
    <w:rsid w:val="00CB23B9"/>
    <w:rsid w:val="00CB2E94"/>
    <w:rsid w:val="00CB6CE4"/>
    <w:rsid w:val="00CF0135"/>
    <w:rsid w:val="00D1259E"/>
    <w:rsid w:val="00D47556"/>
    <w:rsid w:val="00D90915"/>
    <w:rsid w:val="00D91E8C"/>
    <w:rsid w:val="00DD180B"/>
    <w:rsid w:val="00E17FA2"/>
    <w:rsid w:val="00E32C7F"/>
    <w:rsid w:val="00E87064"/>
    <w:rsid w:val="00EC52A3"/>
    <w:rsid w:val="00EE1B03"/>
    <w:rsid w:val="00EF6A3A"/>
    <w:rsid w:val="00F01E43"/>
    <w:rsid w:val="00F05D61"/>
    <w:rsid w:val="00F14EA6"/>
    <w:rsid w:val="00F37B1F"/>
    <w:rsid w:val="00F44A29"/>
    <w:rsid w:val="00F507C1"/>
    <w:rsid w:val="00F72A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ADB61"/>
  <w15:chartTrackingRefBased/>
  <w15:docId w15:val="{89FF1372-B25B-42EA-B087-4C9F08219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6CE4"/>
    <w:pPr>
      <w:spacing w:after="0" w:line="240" w:lineRule="auto"/>
    </w:pPr>
    <w:rPr>
      <w:rFonts w:ascii="Times New Roman" w:eastAsia="Times New Roman" w:hAnsi="Times New Roman" w:cs="Times New Roman"/>
      <w:kern w:val="0"/>
      <w:sz w:val="24"/>
      <w:szCs w:val="24"/>
      <w:lang w:eastAsia="es-PE"/>
      <w14:ligatures w14:val="none"/>
    </w:rPr>
  </w:style>
  <w:style w:type="paragraph" w:styleId="Ttulo1">
    <w:name w:val="heading 1"/>
    <w:basedOn w:val="Normal"/>
    <w:next w:val="Normal"/>
    <w:link w:val="Ttulo1Car"/>
    <w:qFormat/>
    <w:rsid w:val="00CB6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6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6C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6C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6C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6CE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6CE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6CE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6CE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C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6C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6C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6CE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6CE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6C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6C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6C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6CE4"/>
    <w:rPr>
      <w:rFonts w:eastAsiaTheme="majorEastAsia" w:cstheme="majorBidi"/>
      <w:color w:val="272727" w:themeColor="text1" w:themeTint="D8"/>
    </w:rPr>
  </w:style>
  <w:style w:type="paragraph" w:styleId="Ttulo">
    <w:name w:val="Title"/>
    <w:basedOn w:val="Normal"/>
    <w:next w:val="Normal"/>
    <w:link w:val="TtuloCar"/>
    <w:uiPriority w:val="10"/>
    <w:qFormat/>
    <w:rsid w:val="00CB6CE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6C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6C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6C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6CE4"/>
    <w:pPr>
      <w:spacing w:before="160"/>
      <w:jc w:val="center"/>
    </w:pPr>
    <w:rPr>
      <w:i/>
      <w:iCs/>
      <w:color w:val="404040" w:themeColor="text1" w:themeTint="BF"/>
    </w:rPr>
  </w:style>
  <w:style w:type="character" w:customStyle="1" w:styleId="CitaCar">
    <w:name w:val="Cita Car"/>
    <w:basedOn w:val="Fuentedeprrafopredeter"/>
    <w:link w:val="Cita"/>
    <w:uiPriority w:val="29"/>
    <w:rsid w:val="00CB6CE4"/>
    <w:rPr>
      <w:i/>
      <w:iCs/>
      <w:color w:val="404040" w:themeColor="text1" w:themeTint="BF"/>
    </w:rPr>
  </w:style>
  <w:style w:type="paragraph" w:styleId="Prrafodelista">
    <w:name w:val="List Paragraph"/>
    <w:aliases w:val="List number Paragraph,SOP_bullet1,Fundamentacion,Lista vistosa - Énfasis 11,Footnote,List Paragraph1,NIVEL ONE,Párrafo de lista1,paul2,List Paragraph,Titulo 1,SubPárrafo de lista,Cuadro 2-1,Bulleted List,NUMBERED PARAGRAPH,References,3"/>
    <w:basedOn w:val="Normal"/>
    <w:link w:val="PrrafodelistaCar"/>
    <w:uiPriority w:val="34"/>
    <w:qFormat/>
    <w:rsid w:val="00CB6CE4"/>
    <w:pPr>
      <w:ind w:left="720"/>
      <w:contextualSpacing/>
    </w:pPr>
  </w:style>
  <w:style w:type="character" w:styleId="nfasisintenso">
    <w:name w:val="Intense Emphasis"/>
    <w:basedOn w:val="Fuentedeprrafopredeter"/>
    <w:uiPriority w:val="21"/>
    <w:qFormat/>
    <w:rsid w:val="00CB6CE4"/>
    <w:rPr>
      <w:i/>
      <w:iCs/>
      <w:color w:val="2F5496" w:themeColor="accent1" w:themeShade="BF"/>
    </w:rPr>
  </w:style>
  <w:style w:type="paragraph" w:styleId="Citadestacada">
    <w:name w:val="Intense Quote"/>
    <w:basedOn w:val="Normal"/>
    <w:next w:val="Normal"/>
    <w:link w:val="CitadestacadaCar"/>
    <w:uiPriority w:val="30"/>
    <w:qFormat/>
    <w:rsid w:val="00CB6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6CE4"/>
    <w:rPr>
      <w:i/>
      <w:iCs/>
      <w:color w:val="2F5496" w:themeColor="accent1" w:themeShade="BF"/>
    </w:rPr>
  </w:style>
  <w:style w:type="character" w:styleId="Referenciaintensa">
    <w:name w:val="Intense Reference"/>
    <w:basedOn w:val="Fuentedeprrafopredeter"/>
    <w:uiPriority w:val="32"/>
    <w:qFormat/>
    <w:rsid w:val="00CB6CE4"/>
    <w:rPr>
      <w:b/>
      <w:bCs/>
      <w:smallCaps/>
      <w:color w:val="2F5496" w:themeColor="accent1" w:themeShade="BF"/>
      <w:spacing w:val="5"/>
    </w:rPr>
  </w:style>
  <w:style w:type="table" w:styleId="Tablaconcuadrcula">
    <w:name w:val="Table Grid"/>
    <w:basedOn w:val="Tablanormal"/>
    <w:uiPriority w:val="39"/>
    <w:rsid w:val="00CB6CE4"/>
    <w:pPr>
      <w:spacing w:after="0" w:line="240" w:lineRule="auto"/>
    </w:pPr>
    <w:rPr>
      <w:rFonts w:ascii="Times New Roman" w:eastAsia="Times New Roman" w:hAnsi="Times New Roman" w:cs="Times New Roman"/>
      <w:kern w:val="0"/>
      <w:sz w:val="24"/>
      <w:szCs w:val="24"/>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B6CE4"/>
    <w:pPr>
      <w:spacing w:after="0" w:line="240" w:lineRule="auto"/>
    </w:pPr>
    <w:rPr>
      <w:rFonts w:ascii="Calibri" w:eastAsia="Calibri" w:hAnsi="Calibri" w:cs="Times New Roman"/>
      <w:kern w:val="0"/>
      <w14:ligatures w14:val="none"/>
    </w:rPr>
  </w:style>
  <w:style w:type="character" w:customStyle="1" w:styleId="PrrafodelistaCar">
    <w:name w:val="Párrafo de lista Car"/>
    <w:aliases w:val="List number Paragraph Car,SOP_bullet1 Car,Fundamentacion Car,Lista vistosa - Énfasis 11 Car,Footnote Car,List Paragraph1 Car,NIVEL ONE Car,Párrafo de lista1 Car,paul2 Car,List Paragraph Car,Titulo 1 Car,SubPárrafo de lista Car,3 Car"/>
    <w:link w:val="Prrafodelista"/>
    <w:uiPriority w:val="34"/>
    <w:qFormat/>
    <w:locked/>
    <w:rsid w:val="00CB6CE4"/>
  </w:style>
  <w:style w:type="character" w:styleId="Refdenotaalpie">
    <w:name w:val="footnote reference"/>
    <w:aliases w:val="FC,16 Point,Superscript 6 Point,BVI fnr,ftref,Char Char Char Char Car Char,Ref,de nota al pie,Estilo de nota al pie de Africa,Footnote Reference1,Error-Fußnotenzeichen5,Error-Fußnotenzeichen6,Error-Fußnotenzeichen3, BVI fnr"/>
    <w:link w:val="BVIfnrCar1CarCarCarCar"/>
    <w:uiPriority w:val="99"/>
    <w:unhideWhenUsed/>
    <w:qFormat/>
    <w:rsid w:val="00CB6CE4"/>
    <w:rPr>
      <w:vertAlign w:val="superscript"/>
    </w:rPr>
  </w:style>
  <w:style w:type="paragraph" w:styleId="Textonotapie">
    <w:name w:val="footnote text"/>
    <w:aliases w:val="Geneva 9,Font: Geneva 9,Boston 10,f,Fußnotentextr,texto de nota al pie,NOTA AL PIE TESIS PUCP Car Car,NOTA AL PIE TESIS PUCP Car,Footnote Text Char,fn,footnote text,Footnote ak,Footnotes,single space,FOOTNOTES,FA Fu,ft"/>
    <w:basedOn w:val="Normal"/>
    <w:link w:val="TextonotapieCar1"/>
    <w:uiPriority w:val="99"/>
    <w:unhideWhenUsed/>
    <w:qFormat/>
    <w:rsid w:val="00CB6CE4"/>
    <w:rPr>
      <w:rFonts w:ascii="Cambria" w:hAnsi="Cambria"/>
      <w:sz w:val="20"/>
      <w:szCs w:val="20"/>
      <w:lang w:val="es-ES_tradnl" w:eastAsia="es-ES"/>
    </w:rPr>
  </w:style>
  <w:style w:type="character" w:customStyle="1" w:styleId="TextonotapieCar">
    <w:name w:val="Texto nota pie Car"/>
    <w:basedOn w:val="Fuentedeprrafopredeter"/>
    <w:uiPriority w:val="99"/>
    <w:semiHidden/>
    <w:rsid w:val="00CB6CE4"/>
    <w:rPr>
      <w:rFonts w:ascii="Times New Roman" w:eastAsia="Times New Roman" w:hAnsi="Times New Roman" w:cs="Times New Roman"/>
      <w:kern w:val="0"/>
      <w:sz w:val="20"/>
      <w:szCs w:val="20"/>
      <w:lang w:eastAsia="es-PE"/>
      <w14:ligatures w14:val="none"/>
    </w:rPr>
  </w:style>
  <w:style w:type="character" w:customStyle="1" w:styleId="TextonotapieCar1">
    <w:name w:val="Texto nota pie Car1"/>
    <w:aliases w:val="Geneva 9 Car,Font: Geneva 9 Car,Boston 10 Car,f Car,Fußnotentextr Car,texto de nota al pie Car,NOTA AL PIE TESIS PUCP Car Car Car,NOTA AL PIE TESIS PUCP Car Car1,Footnote Text Char Car,fn Car,footnote text Car,Footnote ak Car,ft Car"/>
    <w:link w:val="Textonotapie"/>
    <w:uiPriority w:val="99"/>
    <w:rsid w:val="00CB6CE4"/>
    <w:rPr>
      <w:rFonts w:ascii="Cambria" w:eastAsia="Times New Roman" w:hAnsi="Cambria" w:cs="Times New Roman"/>
      <w:kern w:val="0"/>
      <w:sz w:val="20"/>
      <w:szCs w:val="20"/>
      <w:lang w:val="es-ES_tradnl" w:eastAsia="es-ES"/>
      <w14:ligatures w14:val="none"/>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Refdenotaalpie"/>
    <w:uiPriority w:val="99"/>
    <w:rsid w:val="00CB6CE4"/>
    <w:pPr>
      <w:spacing w:before="200" w:after="160" w:line="240" w:lineRule="exact"/>
      <w:jc w:val="both"/>
    </w:pPr>
    <w:rPr>
      <w:rFonts w:asciiTheme="minorHAnsi" w:eastAsiaTheme="minorHAnsi" w:hAnsiTheme="minorHAnsi" w:cstheme="minorBidi"/>
      <w:kern w:val="2"/>
      <w:sz w:val="22"/>
      <w:szCs w:val="22"/>
      <w:vertAlign w:val="superscript"/>
      <w:lang w:eastAsia="en-US"/>
      <w14:ligatures w14:val="standardContextual"/>
    </w:rPr>
  </w:style>
  <w:style w:type="paragraph" w:customStyle="1" w:styleId="Textoindependiente21">
    <w:name w:val="Texto independiente 21"/>
    <w:basedOn w:val="Normal"/>
    <w:rsid w:val="00CB6CE4"/>
    <w:pPr>
      <w:jc w:val="both"/>
    </w:pPr>
    <w:rPr>
      <w:rFonts w:ascii="Arial Narrow" w:hAnsi="Arial Narrow"/>
      <w:sz w:val="22"/>
      <w:szCs w:val="20"/>
      <w:lang w:val="es-ES" w:eastAsia="ar-SA"/>
    </w:rPr>
  </w:style>
  <w:style w:type="paragraph" w:styleId="Encabezado">
    <w:name w:val="header"/>
    <w:basedOn w:val="Normal"/>
    <w:link w:val="EncabezadoCar"/>
    <w:uiPriority w:val="99"/>
    <w:unhideWhenUsed/>
    <w:rsid w:val="00CB6CE4"/>
    <w:pPr>
      <w:tabs>
        <w:tab w:val="center" w:pos="4252"/>
        <w:tab w:val="right" w:pos="8504"/>
      </w:tabs>
    </w:pPr>
  </w:style>
  <w:style w:type="character" w:customStyle="1" w:styleId="EncabezadoCar">
    <w:name w:val="Encabezado Car"/>
    <w:basedOn w:val="Fuentedeprrafopredeter"/>
    <w:link w:val="Encabezado"/>
    <w:uiPriority w:val="99"/>
    <w:rsid w:val="00CB6CE4"/>
    <w:rPr>
      <w:rFonts w:ascii="Times New Roman" w:eastAsia="Times New Roman" w:hAnsi="Times New Roman" w:cs="Times New Roman"/>
      <w:kern w:val="0"/>
      <w:sz w:val="24"/>
      <w:szCs w:val="24"/>
      <w:lang w:eastAsia="es-PE"/>
      <w14:ligatures w14:val="none"/>
    </w:rPr>
  </w:style>
  <w:style w:type="table" w:customStyle="1" w:styleId="Tablaconcuadrcula1">
    <w:name w:val="Tabla con cuadrícula1"/>
    <w:basedOn w:val="Tablanormal"/>
    <w:next w:val="Tablaconcuadrcula"/>
    <w:uiPriority w:val="39"/>
    <w:rsid w:val="00CB23B9"/>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821C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821C9"/>
    <w:pPr>
      <w:widowControl w:val="0"/>
      <w:autoSpaceDE w:val="0"/>
      <w:autoSpaceDN w:val="0"/>
      <w:spacing w:before="6"/>
      <w:ind w:left="107"/>
    </w:pPr>
    <w:rPr>
      <w:rFonts w:ascii="Calibri Light" w:eastAsia="Calibri Light" w:hAnsi="Calibri Light" w:cs="Calibri Light"/>
      <w:sz w:val="22"/>
      <w:szCs w:val="22"/>
      <w:lang w:val="es-ES" w:eastAsia="en-US"/>
    </w:rPr>
  </w:style>
  <w:style w:type="paragraph" w:styleId="Piedepgina">
    <w:name w:val="footer"/>
    <w:basedOn w:val="Normal"/>
    <w:link w:val="PiedepginaCar"/>
    <w:uiPriority w:val="99"/>
    <w:unhideWhenUsed/>
    <w:rsid w:val="00D90915"/>
    <w:pPr>
      <w:tabs>
        <w:tab w:val="center" w:pos="4252"/>
        <w:tab w:val="right" w:pos="8504"/>
      </w:tabs>
    </w:pPr>
  </w:style>
  <w:style w:type="character" w:customStyle="1" w:styleId="PiedepginaCar">
    <w:name w:val="Pie de página Car"/>
    <w:basedOn w:val="Fuentedeprrafopredeter"/>
    <w:link w:val="Piedepgina"/>
    <w:uiPriority w:val="99"/>
    <w:rsid w:val="00D90915"/>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00737D"/>
    <w:rPr>
      <w:color w:val="0563C1" w:themeColor="hyperlink"/>
      <w:u w:val="single"/>
    </w:rPr>
  </w:style>
  <w:style w:type="character" w:styleId="Mencinsinresolver">
    <w:name w:val="Unresolved Mention"/>
    <w:basedOn w:val="Fuentedeprrafopredeter"/>
    <w:uiPriority w:val="99"/>
    <w:semiHidden/>
    <w:unhideWhenUsed/>
    <w:rsid w:val="0000737D"/>
    <w:rPr>
      <w:color w:val="605E5C"/>
      <w:shd w:val="clear" w:color="auto" w:fill="E1DFDD"/>
    </w:rPr>
  </w:style>
  <w:style w:type="character" w:styleId="Hipervnculovisitado">
    <w:name w:val="FollowedHyperlink"/>
    <w:basedOn w:val="Fuentedeprrafopredeter"/>
    <w:uiPriority w:val="99"/>
    <w:semiHidden/>
    <w:unhideWhenUsed/>
    <w:rsid w:val="00066E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facebook.com/story.php?story_fbid=1253876506952146&amp;id=100069894253758&amp;rdid=Y7Esl9VhQenExCW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9D69-C49A-4EDF-B3A8-FE64CB4EA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701</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Lilan Sara Mejia Gonzales</dc:creator>
  <cp:keywords/>
  <dc:description/>
  <cp:lastModifiedBy>Silvia Camarena Arestegui</cp:lastModifiedBy>
  <cp:revision>2</cp:revision>
  <dcterms:created xsi:type="dcterms:W3CDTF">2026-03-02T15:32:00Z</dcterms:created>
  <dcterms:modified xsi:type="dcterms:W3CDTF">2026-03-02T15:32:00Z</dcterms:modified>
</cp:coreProperties>
</file>