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Arial" w:cs="Arial" w:eastAsia="Arial" w:hAnsi="Arial"/>
          <w:b w:val="1"/>
          <w:bCs w:val="1"/>
          <w:i w:val="0"/>
          <w:iCs w:val="0"/>
          <w:smallCaps w:val="0"/>
          <w:strike w:val="0"/>
          <w:color w:val="000000"/>
          <w:sz w:val="21"/>
          <w:szCs w:val="21"/>
          <w:highlight w:val="cyan"/>
          <w:u w:val="none"/>
          <w:vertAlign w:val="baseline"/>
        </w:rPr>
      </w:pPr>
      <w:r w:rsidDel="00000000" w:rsidR="00000000" w:rsidRPr="00000000">
        <w:rPr>
          <w:rFonts w:ascii="Arial" w:cs="Arial" w:eastAsia="Arial" w:hAnsi="Arial"/>
          <w:b w:val="1"/>
          <w:bCs w:val="1"/>
          <w:i w:val="0"/>
          <w:iCs w:val="0"/>
          <w:smallCaps w:val="0"/>
          <w:strike w:val="0"/>
          <w:color w:val="000000"/>
          <w:sz w:val="21"/>
          <w:szCs w:val="21"/>
          <w:highlight w:val="cyan"/>
          <w:u w:val="none"/>
          <w:vertAlign w:val="baseline"/>
          <w:rtl w:val="0"/>
        </w:rPr>
        <w:t xml:space="preserve">RESUMEN REGIONAL DE MADRE DE DIOS</w:t>
      </w:r>
    </w:p>
    <w:p w:rsidR="00000000" w:rsidDel="00000000" w:rsidP="00000000" w:rsidRDefault="00000000" w:rsidRPr="00000000" w14:paraId="00000002">
      <w:pPr>
        <w:spacing w:after="0" w:line="240" w:lineRule="auto"/>
        <w:jc w:val="center"/>
        <w:rPr>
          <w:rFonts w:ascii="Arial" w:cs="Arial" w:eastAsia="Arial" w:hAnsi="Arial"/>
          <w:b w:val="1"/>
          <w:bCs w:val="1"/>
          <w:sz w:val="23"/>
          <w:szCs w:val="23"/>
          <w:highlight w:val="cyan"/>
        </w:rPr>
      </w:pPr>
      <w:r w:rsidDel="00000000" w:rsidR="00000000" w:rsidRPr="00000000">
        <w:rPr>
          <w:rFonts w:ascii="Arial" w:cs="Arial" w:eastAsia="Arial" w:hAnsi="Arial"/>
          <w:b w:val="1"/>
          <w:bCs w:val="1"/>
          <w:sz w:val="23"/>
          <w:szCs w:val="23"/>
          <w:highlight w:val="cyan"/>
          <w:rtl w:val="0"/>
        </w:rPr>
        <w:t xml:space="preserve">(Al 01 de junio 2026) </w:t>
      </w:r>
    </w:p>
    <w:p w:rsidR="00000000" w:rsidDel="00000000" w:rsidP="00000000" w:rsidRDefault="00000000" w:rsidRPr="00000000" w14:paraId="00000003">
      <w:pPr>
        <w:spacing w:after="0" w:line="240" w:lineRule="auto"/>
        <w:jc w:val="cente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04">
      <w:pPr>
        <w:shd w:fill="e7e6e6" w:val="clear"/>
        <w:spacing w:line="2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ESTADÍSTICAS DE LOS SERVICIOS EN MADRE DE DIOS: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60" w:right="44"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 Madre de Dios el MIMP cuenta con los siguientes servicios: 4 CEMF Regulares, 1 CEMF Comisaría, 2 SA</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R, 1 HRT, 1 SAU, 1 CAI, </w:t>
      </w:r>
      <w:r w:rsidDel="00000000" w:rsidR="00000000" w:rsidRPr="00000000">
        <w:rPr>
          <w:rFonts w:ascii="Arial" w:cs="Arial" w:eastAsia="Arial" w:hAnsi="Arial"/>
          <w:sz w:val="21"/>
          <w:szCs w:val="21"/>
          <w:rtl w:val="0"/>
        </w:rPr>
        <w:t xml:space="preserve">4</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CAR NNA, 1 UPE y 1 CEDIF.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60" w:right="44"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60" w:right="44"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5 Centros Emergencia Mujer y Familia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(CEMF)</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atendieron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97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casos de violencia, con una ejecución presupuestal de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 110, 232.94.</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 w:val="center" w:leader="none" w:pos="4465"/>
        </w:tabs>
        <w:spacing w:after="0" w:before="0" w:line="240" w:lineRule="auto"/>
        <w:ind w:left="360" w:right="44"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 Servicios de Atención Rural (SAR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atendieron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casos de violencia económica, psicológica, física y sexual contra las mujeres y el grupo familiar, con una ejecución presupuestal de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 14,317.07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tab/>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1"/>
          <w:szCs w:val="21"/>
          <w:highlight w:val="green"/>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60" w:right="44"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El Hogar de Refugio Temporal (HRT)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ha </w:t>
      </w:r>
      <w:r w:rsidDel="00000000" w:rsidR="00000000" w:rsidRPr="00000000">
        <w:rPr>
          <w:rFonts w:ascii="Arial" w:cs="Arial" w:eastAsia="Arial" w:hAnsi="Arial"/>
          <w:sz w:val="21"/>
          <w:szCs w:val="21"/>
          <w:rtl w:val="0"/>
        </w:rPr>
        <w:t xml:space="preserve">atendido</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 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casos de personas albergadas, con una ejecución presupuestal de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 25,608.58.</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1"/>
          <w:szCs w:val="21"/>
          <w:highlight w:val="green"/>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60" w:right="44"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El Servicio de Atención Urgente (SAU)</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ha atendido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casos, con una ejecución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presupuestal de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S/ 49,869.00.</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60" w:right="44" w:hanging="360"/>
        <w:jc w:val="both"/>
        <w:rPr>
          <w:rFonts w:ascii="Arial" w:cs="Arial" w:eastAsia="Arial" w:hAnsi="Arial"/>
          <w:b w:val="0"/>
          <w:bCs w:val="0"/>
          <w:i w:val="0"/>
          <w:iCs w:val="0"/>
          <w:smallCaps w:val="0"/>
          <w:strike w:val="0"/>
          <w:color w:val="000000"/>
          <w:sz w:val="21"/>
          <w:szCs w:val="21"/>
          <w:vertAlign w:val="baseline"/>
        </w:rPr>
      </w:pP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El Centro de Atención Institucional (CAI)</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entre los meses de marzo a diciembre de 2025, ha atendido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casos, con una ejecución presupuestal de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S/ 4,586.94.</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60" w:right="44" w:hanging="360"/>
        <w:jc w:val="both"/>
        <w:rPr>
          <w:rFonts w:ascii="Arial" w:cs="Arial" w:eastAsia="Arial" w:hAnsi="Arial"/>
          <w:b w:val="0"/>
          <w:bCs w:val="0"/>
          <w:i w:val="0"/>
          <w:iCs w:val="0"/>
          <w:smallCaps w:val="0"/>
          <w:strike w:val="0"/>
          <w:color w:val="000000"/>
          <w:sz w:val="21"/>
          <w:szCs w:val="21"/>
          <w:vertAlign w:val="baseline"/>
        </w:rPr>
      </w:pP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Los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4 Centros de Acogida Residencial (</w:t>
      </w:r>
      <w:r w:rsidDel="00000000" w:rsidR="00000000" w:rsidRPr="00000000">
        <w:rPr>
          <w:rFonts w:ascii="Arial" w:cs="Arial" w:eastAsia="Arial" w:hAnsi="Arial"/>
          <w:b w:val="1"/>
          <w:bCs w:val="1"/>
          <w:sz w:val="21"/>
          <w:szCs w:val="21"/>
          <w:rtl w:val="0"/>
        </w:rPr>
        <w:t xml:space="preserve">3</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 CAR básico</w:t>
      </w:r>
      <w:r w:rsidDel="00000000" w:rsidR="00000000" w:rsidRPr="00000000">
        <w:rPr>
          <w:rFonts w:ascii="Arial" w:cs="Arial" w:eastAsia="Arial" w:hAnsi="Arial"/>
          <w:b w:val="1"/>
          <w:bCs w:val="1"/>
          <w:sz w:val="21"/>
          <w:szCs w:val="21"/>
          <w:rtl w:val="0"/>
        </w:rPr>
        <w:t xml:space="preserve"> y 1 CAR</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 especializado en trata</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atendieron a 7</w:t>
      </w: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niñas, niños y </w:t>
      </w:r>
      <w:r w:rsidDel="00000000" w:rsidR="00000000" w:rsidRPr="00000000">
        <w:rPr>
          <w:rFonts w:ascii="Arial" w:cs="Arial" w:eastAsia="Arial" w:hAnsi="Arial"/>
          <w:sz w:val="21"/>
          <w:szCs w:val="21"/>
          <w:rtl w:val="0"/>
        </w:rPr>
        <w:t xml:space="preserve">57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adolescentes, haciendo un total de </w:t>
      </w:r>
      <w:r w:rsidDel="00000000" w:rsidR="00000000" w:rsidRPr="00000000">
        <w:rPr>
          <w:rFonts w:ascii="Arial" w:cs="Arial" w:eastAsia="Arial" w:hAnsi="Arial"/>
          <w:b w:val="1"/>
          <w:bCs w:val="1"/>
          <w:sz w:val="21"/>
          <w:szCs w:val="21"/>
          <w:rtl w:val="0"/>
        </w:rPr>
        <w:t xml:space="preserve">64</w:t>
      </w:r>
      <w:r w:rsidDel="00000000" w:rsidR="00000000" w:rsidRPr="00000000">
        <w:rPr>
          <w:rFonts w:ascii="Arial" w:cs="Arial" w:eastAsia="Arial" w:hAnsi="Arial"/>
          <w:b w:val="1"/>
          <w:bCs w:val="1"/>
          <w:sz w:val="21"/>
          <w:szCs w:val="21"/>
          <w:vertAlign w:val="superscript"/>
        </w:rPr>
        <w:footnoteReference w:customMarkFollows="0" w:id="0"/>
      </w: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NNA aten</w:t>
      </w:r>
      <w:r w:rsidDel="00000000" w:rsidR="00000000" w:rsidRPr="00000000">
        <w:rPr>
          <w:rFonts w:ascii="Arial" w:cs="Arial" w:eastAsia="Arial" w:hAnsi="Arial"/>
          <w:b w:val="1"/>
          <w:bCs w:val="1"/>
          <w:sz w:val="21"/>
          <w:szCs w:val="21"/>
          <w:rtl w:val="0"/>
        </w:rPr>
        <w:t xml:space="preserve">didos</w:t>
      </w:r>
      <w:r w:rsidDel="00000000" w:rsidR="00000000" w:rsidRPr="00000000">
        <w:rPr>
          <w:rFonts w:ascii="Arial" w:cs="Arial" w:eastAsia="Arial" w:hAnsi="Arial"/>
          <w:sz w:val="21"/>
          <w:szCs w:val="21"/>
          <w:rtl w:val="0"/>
        </w:rPr>
        <w:t xml:space="preserve"> en el presente periodo</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con una ejecución presupuestal de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S/ </w:t>
      </w:r>
      <w:r w:rsidDel="00000000" w:rsidR="00000000" w:rsidRPr="00000000">
        <w:rPr>
          <w:rFonts w:ascii="Arial" w:cs="Arial" w:eastAsia="Arial" w:hAnsi="Arial"/>
          <w:b w:val="1"/>
          <w:bCs w:val="1"/>
          <w:sz w:val="21"/>
          <w:szCs w:val="21"/>
          <w:rtl w:val="0"/>
        </w:rPr>
        <w:t xml:space="preserve">1,502,650.00 a la fecha</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60" w:right="44" w:hanging="360"/>
        <w:jc w:val="both"/>
        <w:rPr>
          <w:rFonts w:ascii="Arial" w:cs="Arial" w:eastAsia="Arial" w:hAnsi="Arial"/>
          <w:b w:val="1"/>
          <w:bCs w:val="1"/>
          <w:i w:val="0"/>
          <w:iCs w:val="0"/>
          <w:smallCaps w:val="0"/>
          <w:strike w:val="0"/>
          <w:color w:val="000000"/>
          <w:sz w:val="21"/>
          <w:szCs w:val="21"/>
          <w:vertAlign w:val="baseline"/>
        </w:rPr>
      </w:pPr>
      <w:r w:rsidDel="00000000" w:rsidR="00000000" w:rsidRPr="00000000">
        <w:rPr>
          <w:rFonts w:ascii="Arial" w:cs="Arial" w:eastAsia="Arial" w:hAnsi="Arial"/>
          <w:sz w:val="21"/>
          <w:szCs w:val="21"/>
          <w:rtl w:val="0"/>
        </w:rPr>
        <w:t xml:space="preserve">En la </w:t>
      </w:r>
      <w:r w:rsidDel="00000000" w:rsidR="00000000" w:rsidRPr="00000000">
        <w:rPr>
          <w:rFonts w:ascii="Arial" w:cs="Arial" w:eastAsia="Arial" w:hAnsi="Arial"/>
          <w:b w:val="1"/>
          <w:bCs w:val="1"/>
          <w:sz w:val="21"/>
          <w:szCs w:val="21"/>
          <w:rtl w:val="0"/>
        </w:rPr>
        <w:t xml:space="preserve">Unidad de Protección Especial (UPE)</w:t>
      </w:r>
      <w:r w:rsidDel="00000000" w:rsidR="00000000" w:rsidRPr="00000000">
        <w:rPr>
          <w:rFonts w:ascii="Arial" w:cs="Arial" w:eastAsia="Arial" w:hAnsi="Arial"/>
          <w:sz w:val="21"/>
          <w:szCs w:val="21"/>
          <w:rtl w:val="0"/>
        </w:rPr>
        <w:t xml:space="preserve">, durante el 2025, ingresaron a </w:t>
      </w:r>
      <w:r w:rsidDel="00000000" w:rsidR="00000000" w:rsidRPr="00000000">
        <w:rPr>
          <w:rFonts w:ascii="Arial" w:cs="Arial" w:eastAsia="Arial" w:hAnsi="Arial"/>
          <w:b w:val="1"/>
          <w:bCs w:val="1"/>
          <w:sz w:val="21"/>
          <w:szCs w:val="21"/>
          <w:rtl w:val="0"/>
        </w:rPr>
        <w:t xml:space="preserve">654 </w:t>
      </w:r>
      <w:r w:rsidDel="00000000" w:rsidR="00000000" w:rsidRPr="00000000">
        <w:rPr>
          <w:rFonts w:ascii="Arial" w:cs="Arial" w:eastAsia="Arial" w:hAnsi="Arial"/>
          <w:sz w:val="21"/>
          <w:szCs w:val="21"/>
          <w:rtl w:val="0"/>
        </w:rPr>
        <w:t xml:space="preserve">niñas, niños y adolescentes, logrando una ejecución presupuestal de </w:t>
      </w:r>
      <w:r w:rsidDel="00000000" w:rsidR="00000000" w:rsidRPr="00000000">
        <w:rPr>
          <w:rFonts w:ascii="Arial" w:cs="Arial" w:eastAsia="Arial" w:hAnsi="Arial"/>
          <w:b w:val="1"/>
          <w:bCs w:val="1"/>
          <w:sz w:val="21"/>
          <w:szCs w:val="21"/>
          <w:rtl w:val="0"/>
        </w:rPr>
        <w:t xml:space="preserve">S/ 1,566,810 (95.4%)</w:t>
      </w:r>
      <w:r w:rsidDel="00000000" w:rsidR="00000000" w:rsidRPr="00000000">
        <w:rPr>
          <w:rFonts w:ascii="Arial" w:cs="Arial" w:eastAsia="Arial" w:hAnsi="Arial"/>
          <w:sz w:val="21"/>
          <w:szCs w:val="21"/>
          <w:rtl w:val="0"/>
        </w:rPr>
        <w:t xml:space="preserve">. Asimismo, entre enero y abril de 2026, ingresaron</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160 </w:t>
      </w:r>
      <w:r w:rsidDel="00000000" w:rsidR="00000000" w:rsidRPr="00000000">
        <w:rPr>
          <w:rFonts w:ascii="Arial" w:cs="Arial" w:eastAsia="Arial" w:hAnsi="Arial"/>
          <w:sz w:val="21"/>
          <w:szCs w:val="21"/>
          <w:rtl w:val="0"/>
        </w:rPr>
        <w:t xml:space="preserve">niñas, niños y adolescentes, con una ejecución presupuestal de S/ 512,924 (29.7%).</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44"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60" w:right="44" w:hanging="360"/>
        <w:jc w:val="both"/>
        <w:rPr>
          <w:rFonts w:ascii="Arial" w:cs="Arial" w:eastAsia="Arial" w:hAnsi="Arial"/>
          <w:b w:val="1"/>
          <w:bCs w:val="1"/>
          <w:i w:val="0"/>
          <w:iCs w:val="0"/>
          <w:smallCaps w:val="0"/>
          <w:strike w:val="0"/>
          <w:color w:val="000000"/>
          <w:sz w:val="21"/>
          <w:szCs w:val="21"/>
          <w:vertAlign w:val="baseline"/>
        </w:rPr>
      </w:pPr>
      <w:r w:rsidDel="00000000" w:rsidR="00000000" w:rsidRPr="00000000">
        <w:rPr>
          <w:rFonts w:ascii="Arial" w:cs="Arial" w:eastAsia="Arial" w:hAnsi="Arial"/>
          <w:sz w:val="21"/>
          <w:szCs w:val="21"/>
          <w:rtl w:val="0"/>
        </w:rPr>
        <w:t xml:space="preserve">En Madre de Dios, al cierre del mes de abril, se cuenta con </w:t>
      </w:r>
      <w:r w:rsidDel="00000000" w:rsidR="00000000" w:rsidRPr="00000000">
        <w:rPr>
          <w:rFonts w:ascii="Arial" w:cs="Arial" w:eastAsia="Arial" w:hAnsi="Arial"/>
          <w:b w:val="1"/>
          <w:bCs w:val="1"/>
          <w:sz w:val="21"/>
          <w:szCs w:val="21"/>
          <w:rtl w:val="0"/>
        </w:rPr>
        <w:t xml:space="preserve">09 </w:t>
      </w:r>
      <w:r w:rsidDel="00000000" w:rsidR="00000000" w:rsidRPr="00000000">
        <w:rPr>
          <w:rFonts w:ascii="Arial" w:cs="Arial" w:eastAsia="Arial" w:hAnsi="Arial"/>
          <w:sz w:val="21"/>
          <w:szCs w:val="21"/>
          <w:rtl w:val="0"/>
        </w:rPr>
        <w:t xml:space="preserve">personas o familias en el </w:t>
      </w:r>
      <w:r w:rsidDel="00000000" w:rsidR="00000000" w:rsidRPr="00000000">
        <w:rPr>
          <w:rFonts w:ascii="Arial" w:cs="Arial" w:eastAsia="Arial" w:hAnsi="Arial"/>
          <w:b w:val="1"/>
          <w:bCs w:val="1"/>
          <w:sz w:val="21"/>
          <w:szCs w:val="21"/>
          <w:rtl w:val="0"/>
        </w:rPr>
        <w:t xml:space="preserve">Banco de Familias Acogedoras</w:t>
      </w:r>
      <w:r w:rsidDel="00000000" w:rsidR="00000000" w:rsidRPr="00000000">
        <w:rPr>
          <w:rFonts w:ascii="Arial" w:cs="Arial" w:eastAsia="Arial" w:hAnsi="Arial"/>
          <w:sz w:val="21"/>
          <w:szCs w:val="21"/>
          <w:rtl w:val="0"/>
        </w:rPr>
        <w:t xml:space="preserve">, logrando acoger a </w:t>
      </w:r>
      <w:r w:rsidDel="00000000" w:rsidR="00000000" w:rsidRPr="00000000">
        <w:rPr>
          <w:rFonts w:ascii="Arial" w:cs="Arial" w:eastAsia="Arial" w:hAnsi="Arial"/>
          <w:b w:val="1"/>
          <w:bCs w:val="1"/>
          <w:sz w:val="21"/>
          <w:szCs w:val="21"/>
          <w:rtl w:val="0"/>
        </w:rPr>
        <w:t xml:space="preserve">08 </w:t>
      </w:r>
      <w:r w:rsidDel="00000000" w:rsidR="00000000" w:rsidRPr="00000000">
        <w:rPr>
          <w:rFonts w:ascii="Arial" w:cs="Arial" w:eastAsia="Arial" w:hAnsi="Arial"/>
          <w:sz w:val="21"/>
          <w:szCs w:val="21"/>
          <w:rtl w:val="0"/>
        </w:rPr>
        <w:t xml:space="preserve">niñas, niños y adolescentes.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44"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60" w:right="44" w:hanging="360"/>
        <w:jc w:val="both"/>
        <w:rPr>
          <w:rFonts w:ascii="Arial" w:cs="Arial" w:eastAsia="Arial" w:hAnsi="Arial"/>
          <w:b w:val="1"/>
          <w:bCs w:val="1"/>
          <w:i w:val="0"/>
          <w:iCs w:val="0"/>
          <w:smallCaps w:val="0"/>
          <w:strike w:val="0"/>
          <w:color w:val="000000"/>
          <w:sz w:val="21"/>
          <w:szCs w:val="21"/>
          <w:vertAlign w:val="baseline"/>
        </w:rPr>
      </w:pPr>
      <w:r w:rsidDel="00000000" w:rsidR="00000000" w:rsidRPr="00000000">
        <w:rPr>
          <w:rFonts w:ascii="Arial" w:cs="Arial" w:eastAsia="Arial" w:hAnsi="Arial"/>
          <w:sz w:val="21"/>
          <w:szCs w:val="21"/>
          <w:rtl w:val="0"/>
        </w:rPr>
        <w:t xml:space="preserve">La </w:t>
      </w:r>
      <w:r w:rsidDel="00000000" w:rsidR="00000000" w:rsidRPr="00000000">
        <w:rPr>
          <w:rFonts w:ascii="Arial" w:cs="Arial" w:eastAsia="Arial" w:hAnsi="Arial"/>
          <w:b w:val="1"/>
          <w:bCs w:val="1"/>
          <w:sz w:val="21"/>
          <w:szCs w:val="21"/>
          <w:rtl w:val="0"/>
        </w:rPr>
        <w:t xml:space="preserve">Línea ANNA 1810</w:t>
      </w:r>
      <w:r w:rsidDel="00000000" w:rsidR="00000000" w:rsidRPr="00000000">
        <w:rPr>
          <w:rFonts w:ascii="Arial" w:cs="Arial" w:eastAsia="Arial" w:hAnsi="Arial"/>
          <w:sz w:val="21"/>
          <w:szCs w:val="21"/>
          <w:rtl w:val="0"/>
        </w:rPr>
        <w:t xml:space="preserve">, entre enero y abril del presente año, ha atendido a </w:t>
      </w:r>
      <w:r w:rsidDel="00000000" w:rsidR="00000000" w:rsidRPr="00000000">
        <w:rPr>
          <w:rFonts w:ascii="Arial" w:cs="Arial" w:eastAsia="Arial" w:hAnsi="Arial"/>
          <w:b w:val="1"/>
          <w:bCs w:val="1"/>
          <w:sz w:val="21"/>
          <w:szCs w:val="21"/>
          <w:rtl w:val="0"/>
        </w:rPr>
        <w:t xml:space="preserve">22</w:t>
      </w:r>
      <w:r w:rsidDel="00000000" w:rsidR="00000000" w:rsidRPr="00000000">
        <w:rPr>
          <w:rFonts w:ascii="Arial" w:cs="Arial" w:eastAsia="Arial" w:hAnsi="Arial"/>
          <w:sz w:val="21"/>
          <w:szCs w:val="21"/>
          <w:rtl w:val="0"/>
        </w:rPr>
        <w:t xml:space="preserve"> llamadas realizadas desde Madre de Dios, de las cuales </w:t>
      </w:r>
      <w:r w:rsidDel="00000000" w:rsidR="00000000" w:rsidRPr="00000000">
        <w:rPr>
          <w:rFonts w:ascii="Arial" w:cs="Arial" w:eastAsia="Arial" w:hAnsi="Arial"/>
          <w:b w:val="1"/>
          <w:bCs w:val="1"/>
          <w:sz w:val="21"/>
          <w:szCs w:val="21"/>
          <w:rtl w:val="0"/>
        </w:rPr>
        <w:t xml:space="preserve">18 </w:t>
      </w:r>
      <w:r w:rsidDel="00000000" w:rsidR="00000000" w:rsidRPr="00000000">
        <w:rPr>
          <w:rFonts w:ascii="Arial" w:cs="Arial" w:eastAsia="Arial" w:hAnsi="Arial"/>
          <w:sz w:val="21"/>
          <w:szCs w:val="21"/>
          <w:rtl w:val="0"/>
        </w:rPr>
        <w:t xml:space="preserve">estuvieron directamente relacionadas con casos que involucran a niñas, niños y adolescentes.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tabs>
          <w:tab w:val="left" w:leader="none" w:pos="851"/>
        </w:tabs>
        <w:spacing w:after="0" w:before="0" w:line="240" w:lineRule="auto"/>
        <w:ind w:left="360" w:right="44" w:hanging="360"/>
        <w:jc w:val="both"/>
        <w:rPr>
          <w:rFonts w:ascii="Arial" w:cs="Arial" w:eastAsia="Arial" w:hAnsi="Arial"/>
          <w:b w:val="0"/>
          <w:bCs w:val="0"/>
          <w:i w:val="0"/>
          <w:iCs w:val="0"/>
          <w:smallCaps w:val="0"/>
          <w:strike w:val="0"/>
          <w:color w:val="000000"/>
          <w:sz w:val="21"/>
          <w:szCs w:val="21"/>
          <w:vertAlign w:val="baseline"/>
        </w:rPr>
      </w:pP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A través del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Servicio de Cuidado Diurno</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para niñas, niños y adolescentes en el Centro de Desarrollo Integral de la Familia (CEDIF) Tambopata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se atienden a </w:t>
      </w:r>
      <w:r w:rsidDel="00000000" w:rsidR="00000000" w:rsidRPr="00000000">
        <w:rPr>
          <w:rFonts w:ascii="Arial" w:cs="Arial" w:eastAsia="Arial" w:hAnsi="Arial"/>
          <w:sz w:val="21"/>
          <w:szCs w:val="21"/>
          <w:rtl w:val="0"/>
        </w:rPr>
        <w:t xml:space="preserve">59</w:t>
      </w:r>
      <w:r w:rsidDel="00000000" w:rsidR="00000000" w:rsidRPr="00000000">
        <w:rPr>
          <w:rFonts w:ascii="Arial" w:cs="Arial" w:eastAsia="Arial" w:hAnsi="Arial"/>
          <w:sz w:val="21"/>
          <w:szCs w:val="21"/>
          <w:vertAlign w:val="superscript"/>
        </w:rPr>
        <w:footnoteReference w:customMarkFollows="0" w:id="1"/>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niñas, niños y adolescentes en situación de riesgo de desprotección familiar y </w:t>
      </w:r>
      <w:r w:rsidDel="00000000" w:rsidR="00000000" w:rsidRPr="00000000">
        <w:rPr>
          <w:rFonts w:ascii="Arial" w:cs="Arial" w:eastAsia="Arial" w:hAnsi="Arial"/>
          <w:sz w:val="21"/>
          <w:szCs w:val="21"/>
          <w:rtl w:val="0"/>
        </w:rPr>
        <w:t xml:space="preserve">32</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familias en situación de riesgo y/o vulnerabilidad, con una ejecución presupuestal de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S/ </w:t>
      </w:r>
      <w:r w:rsidDel="00000000" w:rsidR="00000000" w:rsidRPr="00000000">
        <w:rPr>
          <w:rFonts w:ascii="Arial" w:cs="Arial" w:eastAsia="Arial" w:hAnsi="Arial"/>
          <w:b w:val="1"/>
          <w:bCs w:val="1"/>
          <w:sz w:val="21"/>
          <w:szCs w:val="21"/>
          <w:rtl w:val="0"/>
        </w:rPr>
        <w:t xml:space="preserve">200,299.83</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al mes de </w:t>
      </w:r>
      <w:r w:rsidDel="00000000" w:rsidR="00000000" w:rsidRPr="00000000">
        <w:rPr>
          <w:rFonts w:ascii="Arial" w:cs="Arial" w:eastAsia="Arial" w:hAnsi="Arial"/>
          <w:sz w:val="21"/>
          <w:szCs w:val="21"/>
          <w:rtl w:val="0"/>
        </w:rPr>
        <w:t xml:space="preserve">junio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de 2026</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851"/>
        </w:tabs>
        <w:spacing w:after="0" w:before="0" w:line="240" w:lineRule="auto"/>
        <w:ind w:left="720" w:right="44"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tabs>
          <w:tab w:val="left" w:leader="none" w:pos="851"/>
        </w:tabs>
        <w:spacing w:after="0" w:before="0" w:line="240" w:lineRule="auto"/>
        <w:ind w:left="360" w:right="44" w:hanging="3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El Servicio de Fortalecimiento Familiar para la Promoción de Familias Igualitarias y Libres de Violencia, brinda atención a 275</w:t>
      </w:r>
      <w:r w:rsidDel="00000000" w:rsidR="00000000" w:rsidRPr="00000000">
        <w:rPr>
          <w:rFonts w:ascii="Arial" w:cs="Arial" w:eastAsia="Arial" w:hAnsi="Arial"/>
          <w:sz w:val="21"/>
          <w:szCs w:val="21"/>
          <w:vertAlign w:val="superscript"/>
        </w:rPr>
        <w:footnoteReference w:customMarkFollows="0" w:id="2"/>
      </w:r>
      <w:r w:rsidDel="00000000" w:rsidR="00000000" w:rsidRPr="00000000">
        <w:rPr>
          <w:rFonts w:ascii="Arial" w:cs="Arial" w:eastAsia="Arial" w:hAnsi="Arial"/>
          <w:sz w:val="21"/>
          <w:szCs w:val="21"/>
          <w:rtl w:val="0"/>
        </w:rPr>
        <w:t xml:space="preserve"> familias que presentan un bajo nivel de funcionamiento familiar saludable, con una ejecución presupuestal de </w:t>
      </w:r>
      <w:r w:rsidDel="00000000" w:rsidR="00000000" w:rsidRPr="00000000">
        <w:rPr>
          <w:rFonts w:ascii="Arial" w:cs="Arial" w:eastAsia="Arial" w:hAnsi="Arial"/>
          <w:b w:val="1"/>
          <w:bCs w:val="1"/>
          <w:sz w:val="21"/>
          <w:szCs w:val="21"/>
          <w:rtl w:val="0"/>
        </w:rPr>
        <w:t xml:space="preserve">S/ 243,00.00 </w:t>
      </w:r>
      <w:r w:rsidDel="00000000" w:rsidR="00000000" w:rsidRPr="00000000">
        <w:rPr>
          <w:rFonts w:ascii="Arial" w:cs="Arial" w:eastAsia="Arial" w:hAnsi="Arial"/>
          <w:sz w:val="21"/>
          <w:szCs w:val="21"/>
          <w:rtl w:val="0"/>
        </w:rPr>
        <w:t xml:space="preserve">al mes de junio de 2026.</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pBdr>
        <w:tabs>
          <w:tab w:val="left" w:leader="none" w:pos="851"/>
        </w:tabs>
        <w:spacing w:after="0" w:line="240" w:lineRule="auto"/>
        <w:ind w:left="360" w:right="44"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tabs>
          <w:tab w:val="left" w:leader="none" w:pos="851"/>
        </w:tabs>
        <w:spacing w:after="0" w:before="0" w:line="240" w:lineRule="auto"/>
        <w:ind w:left="360" w:right="44" w:hanging="360"/>
        <w:jc w:val="both"/>
        <w:rPr>
          <w:rFonts w:ascii="Arial" w:cs="Arial" w:eastAsia="Arial" w:hAnsi="Arial"/>
          <w:b w:val="0"/>
          <w:bCs w:val="0"/>
          <w:i w:val="0"/>
          <w:iCs w:val="0"/>
          <w:smallCaps w:val="0"/>
          <w:strike w:val="0"/>
          <w:color w:val="000000"/>
          <w:sz w:val="21"/>
          <w:szCs w:val="21"/>
          <w:vertAlign w:val="baseline"/>
        </w:rPr>
      </w:pP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Se ha brindado asistencia económica a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64</w:t>
      </w:r>
      <w:r w:rsidDel="00000000" w:rsidR="00000000" w:rsidRPr="00000000">
        <w:rPr>
          <w:rFonts w:ascii="Arial" w:cs="Arial" w:eastAsia="Arial" w:hAnsi="Arial"/>
          <w:b w:val="1"/>
          <w:bCs w:val="1"/>
          <w:sz w:val="21"/>
          <w:szCs w:val="21"/>
          <w:rtl w:val="0"/>
        </w:rPr>
        <w:t xml:space="preserve">9</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 niñas, niños y adolescentes</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en pobreza o pobreza extrema, otorgándoles S/ 400.00 de manera bimestral, </w:t>
      </w:r>
      <w:r w:rsidDel="00000000" w:rsidR="00000000" w:rsidRPr="00000000">
        <w:rPr>
          <w:rFonts w:ascii="Arial" w:cs="Arial" w:eastAsia="Arial" w:hAnsi="Arial"/>
          <w:sz w:val="21"/>
          <w:szCs w:val="21"/>
          <w:rtl w:val="0"/>
        </w:rPr>
        <w:t xml:space="preserve">habiéndo desembolsado</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S/ </w:t>
      </w:r>
      <w:r w:rsidDel="00000000" w:rsidR="00000000" w:rsidRPr="00000000">
        <w:rPr>
          <w:rFonts w:ascii="Arial" w:cs="Arial" w:eastAsia="Arial" w:hAnsi="Arial"/>
          <w:b w:val="1"/>
          <w:bCs w:val="1"/>
          <w:sz w:val="21"/>
          <w:szCs w:val="21"/>
          <w:rtl w:val="0"/>
        </w:rPr>
        <w:t xml:space="preserve">511</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w:t>
      </w:r>
      <w:r w:rsidDel="00000000" w:rsidR="00000000" w:rsidRPr="00000000">
        <w:rPr>
          <w:rFonts w:ascii="Arial" w:cs="Arial" w:eastAsia="Arial" w:hAnsi="Arial"/>
          <w:b w:val="1"/>
          <w:bCs w:val="1"/>
          <w:sz w:val="21"/>
          <w:szCs w:val="21"/>
          <w:rtl w:val="0"/>
        </w:rPr>
        <w:t xml:space="preserve">6</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00.00</w:t>
      </w:r>
      <w:r w:rsidDel="00000000" w:rsidR="00000000" w:rsidRPr="00000000">
        <w:rPr>
          <w:rFonts w:ascii="Arial" w:cs="Arial" w:eastAsia="Arial" w:hAnsi="Arial"/>
          <w:b w:val="1"/>
          <w:bCs w:val="1"/>
          <w:sz w:val="21"/>
          <w:szCs w:val="21"/>
          <w:vertAlign w:val="superscript"/>
        </w:rPr>
        <w:footnoteReference w:customMarkFollows="0" w:id="3"/>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a </w:t>
      </w:r>
      <w:r w:rsidDel="00000000" w:rsidR="00000000" w:rsidRPr="00000000">
        <w:rPr>
          <w:rFonts w:ascii="Arial" w:cs="Arial" w:eastAsia="Arial" w:hAnsi="Arial"/>
          <w:sz w:val="21"/>
          <w:szCs w:val="21"/>
          <w:rtl w:val="0"/>
        </w:rPr>
        <w:t xml:space="preserve">abril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de 2026.</w:t>
      </w:r>
      <w:r w:rsidDel="00000000" w:rsidR="00000000" w:rsidRPr="00000000">
        <w:rPr>
          <w:rtl w:val="0"/>
        </w:rPr>
      </w:r>
    </w:p>
    <w:p w:rsidR="00000000" w:rsidDel="00000000" w:rsidP="00000000" w:rsidRDefault="00000000" w:rsidRPr="00000000" w14:paraId="0000001E">
      <w:pPr>
        <w:tabs>
          <w:tab w:val="left" w:leader="none" w:pos="851"/>
        </w:tabs>
        <w:spacing w:after="0" w:line="240" w:lineRule="auto"/>
        <w:ind w:right="44"/>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F">
      <w:pPr>
        <w:tabs>
          <w:tab w:val="left" w:leader="none" w:pos="851"/>
        </w:tabs>
        <w:spacing w:after="0" w:line="240" w:lineRule="auto"/>
        <w:ind w:right="44"/>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0">
      <w:pPr>
        <w:tabs>
          <w:tab w:val="left" w:leader="none" w:pos="851"/>
        </w:tabs>
        <w:spacing w:after="0" w:line="240" w:lineRule="auto"/>
        <w:ind w:right="44"/>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1">
      <w:pPr>
        <w:tabs>
          <w:tab w:val="left" w:leader="none" w:pos="851"/>
        </w:tabs>
        <w:spacing w:after="0" w:line="240" w:lineRule="auto"/>
        <w:ind w:right="44"/>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2">
      <w:pPr>
        <w:tabs>
          <w:tab w:val="left" w:leader="none" w:pos="851"/>
        </w:tabs>
        <w:spacing w:after="0" w:line="240" w:lineRule="auto"/>
        <w:ind w:right="44"/>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3">
      <w:pPr>
        <w:tabs>
          <w:tab w:val="left" w:leader="none" w:pos="851"/>
        </w:tabs>
        <w:spacing w:after="0" w:line="240" w:lineRule="auto"/>
        <w:ind w:right="44"/>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4">
      <w:pPr>
        <w:tabs>
          <w:tab w:val="left" w:leader="none" w:pos="851"/>
        </w:tabs>
        <w:spacing w:after="0" w:line="240" w:lineRule="auto"/>
        <w:ind w:right="44"/>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5">
      <w:pPr>
        <w:tabs>
          <w:tab w:val="left" w:leader="none" w:pos="851"/>
        </w:tabs>
        <w:spacing w:after="0" w:line="240" w:lineRule="auto"/>
        <w:ind w:right="44"/>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6">
      <w:pPr>
        <w:shd w:fill="e7e6e6" w:val="clear"/>
        <w:tabs>
          <w:tab w:val="left" w:leader="none" w:pos="851"/>
        </w:tabs>
        <w:spacing w:line="240" w:lineRule="auto"/>
        <w:ind w:right="44"/>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PROYECTOS Y AVANCES RELEVANTES EN MADRE DE DIOS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76" w:right="44" w:firstLine="0"/>
        <w:jc w:val="both"/>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142" w:right="44" w:hanging="142"/>
        <w:jc w:val="both"/>
        <w:rPr>
          <w:rFonts w:ascii="Arial" w:cs="Arial" w:eastAsia="Arial" w:hAnsi="Arial"/>
          <w:b w:val="0"/>
          <w:bCs w:val="0"/>
          <w:i w:val="0"/>
          <w:iCs w:val="0"/>
          <w:smallCaps w:val="0"/>
          <w:strike w:val="0"/>
          <w:color w:val="000000"/>
          <w:sz w:val="21"/>
          <w:szCs w:val="21"/>
          <w:vertAlign w:val="baseline"/>
        </w:rPr>
      </w:pPr>
      <w:r w:rsidDel="00000000" w:rsidR="00000000" w:rsidRPr="00000000">
        <w:rPr>
          <w:rFonts w:ascii="Arial" w:cs="Arial" w:eastAsia="Arial" w:hAnsi="Arial"/>
          <w:b w:val="1"/>
          <w:bCs w:val="1"/>
          <w:i w:val="0"/>
          <w:iCs w:val="0"/>
          <w:smallCaps w:val="0"/>
          <w:strike w:val="0"/>
          <w:color w:val="000000"/>
          <w:sz w:val="21"/>
          <w:szCs w:val="21"/>
          <w:u w:val="single"/>
          <w:vertAlign w:val="baseline"/>
          <w:rtl w:val="0"/>
        </w:rPr>
        <w:t xml:space="preserve">Trata de Personas con fines de explotación sexual:</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142"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Se han realizado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(2) capacitaciones</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sobre la trata como violencia de género y del plan de reintegración individual, alcanzando un total de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43 operadores de justicia y funcionarios</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en coordinación con el Gobierno Regional de Madre de Dios.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Asimismo, en el marco del Curso Virtual: "Trata de personas como modalidad de violencia de género" dirigida a personal del Poder Judicial (personal jurisdiccional, administrativo, equipos multidisciplinarios y magistrados), se contó con la participación de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20 servidores de la Corte Superior de Justicia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de Madre de Dios, durante las 2 ediciones realizadas en 2025.</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44" w:firstLine="0"/>
        <w:jc w:val="both"/>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Para agosto de 2026 se tiene previsto, en coordinación con el Gobierno Regional de Madre de Dios, una (1) capacitación en trata de personas como modalidad de violencia contra las mujeres y una (1) asistencia técnica en la elaboración del Plan de Reintegración Individual de víctimas de trata de personas, dirigido a funcionarios/as, servidores/as y operadores/as públicos en la ruta de atención de casos del delito de trata de personas con fines de explotación sexual.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44" w:hanging="426"/>
        <w:jc w:val="both"/>
        <w:rPr>
          <w:rFonts w:ascii="Arial" w:cs="Arial" w:eastAsia="Arial" w:hAnsi="Arial"/>
          <w:b w:val="1"/>
          <w:bCs w:val="1"/>
          <w:i w:val="0"/>
          <w:iCs w:val="0"/>
          <w:smallCaps w:val="0"/>
          <w:strike w:val="0"/>
          <w:color w:val="000000"/>
          <w:sz w:val="21"/>
          <w:szCs w:val="21"/>
          <w:vertAlign w:val="baseline"/>
        </w:rPr>
      </w:pPr>
      <w:r w:rsidDel="00000000" w:rsidR="00000000" w:rsidRPr="00000000">
        <w:rPr>
          <w:rFonts w:ascii="Arial" w:cs="Arial" w:eastAsia="Arial" w:hAnsi="Arial"/>
          <w:b w:val="1"/>
          <w:bCs w:val="1"/>
          <w:i w:val="0"/>
          <w:iCs w:val="0"/>
          <w:smallCaps w:val="0"/>
          <w:strike w:val="0"/>
          <w:color w:val="000000"/>
          <w:sz w:val="21"/>
          <w:szCs w:val="21"/>
          <w:u w:val="single"/>
          <w:vertAlign w:val="baseline"/>
          <w:rtl w:val="0"/>
        </w:rPr>
        <w:t xml:space="preserve">Instancias de Concertación en Madre de Dios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709" w:right="44" w:firstLine="0"/>
        <w:jc w:val="both"/>
        <w:rPr>
          <w:rFonts w:ascii="Arial" w:cs="Arial" w:eastAsia="Arial" w:hAnsi="Arial"/>
          <w:b w:val="1"/>
          <w:bCs w:val="1"/>
          <w:i w:val="0"/>
          <w:iCs w:val="0"/>
          <w:smallCaps w:val="0"/>
          <w:strike w:val="0"/>
          <w:color w:val="000000"/>
          <w:sz w:val="21"/>
          <w:szCs w:val="21"/>
          <w:u w:val="single"/>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Se implement</w:t>
      </w:r>
      <w:r w:rsidDel="00000000" w:rsidR="00000000" w:rsidRPr="00000000">
        <w:rPr>
          <w:rFonts w:ascii="Arial" w:cs="Arial" w:eastAsia="Arial" w:hAnsi="Arial"/>
          <w:sz w:val="21"/>
          <w:szCs w:val="21"/>
          <w:rtl w:val="0"/>
        </w:rPr>
        <w:t xml:space="preserve">aron</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14 instancias de concertación</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(1 Regional, 3 Provinciales, 10 Distritales), logrando así el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100% de cobertura</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para fortalecer la articulación entre Estado y sociedad civil en la estrategia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“Prevenir para Proteger”</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44" w:hanging="426"/>
        <w:jc w:val="both"/>
        <w:rPr>
          <w:rFonts w:ascii="Arial" w:cs="Arial" w:eastAsia="Arial" w:hAnsi="Arial"/>
          <w:b w:val="0"/>
          <w:bCs w:val="0"/>
          <w:i w:val="0"/>
          <w:iCs w:val="0"/>
          <w:smallCaps w:val="0"/>
          <w:strike w:val="0"/>
          <w:color w:val="000000"/>
          <w:sz w:val="21"/>
          <w:szCs w:val="21"/>
          <w:vertAlign w:val="baseline"/>
        </w:rPr>
      </w:pPr>
      <w:r w:rsidDel="00000000" w:rsidR="00000000" w:rsidRPr="00000000">
        <w:rPr>
          <w:rFonts w:ascii="Arial" w:cs="Arial" w:eastAsia="Arial" w:hAnsi="Arial"/>
          <w:b w:val="1"/>
          <w:bCs w:val="1"/>
          <w:i w:val="0"/>
          <w:iCs w:val="0"/>
          <w:smallCaps w:val="0"/>
          <w:strike w:val="0"/>
          <w:color w:val="000000"/>
          <w:sz w:val="21"/>
          <w:szCs w:val="21"/>
          <w:u w:val="single"/>
          <w:vertAlign w:val="baseline"/>
          <w:rtl w:val="0"/>
        </w:rPr>
        <w:t xml:space="preserve">Redes de Mujeres Emprendedoras y Empresarias y Mesa Multiactor</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 </w:t>
      </w:r>
      <w:r w:rsidDel="00000000" w:rsidR="00000000" w:rsidRPr="00000000">
        <w:rPr>
          <w:rtl w:val="0"/>
        </w:rPr>
      </w:r>
    </w:p>
    <w:p w:rsidR="00000000" w:rsidDel="00000000" w:rsidP="00000000" w:rsidRDefault="00000000" w:rsidRPr="00000000" w14:paraId="00000035">
      <w:pPr>
        <w:tabs>
          <w:tab w:val="left" w:leader="none" w:pos="567"/>
        </w:tabs>
        <w:spacing w:after="0" w:line="240" w:lineRule="auto"/>
        <w:ind w:left="709" w:right="44"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pBdr>
        <w:spacing w:after="0" w:lineRule="auto"/>
        <w:ind w:left="426"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el marco de la Ordenanza Regional N.° 09-2021-RMDD/CR, se creó la Red de Mujeres Emprendedoras y Empresarias, así como la Mesa Multiactor de la región. Al mes de febrero de 2026, un total de 57 mujeres emprendedoras fortalecieron sus capacidades en temáticas vinculadas a la autonomía económica de las mujeres, gestión empresarial, formalización, marketing, entre otros aspectos clave para el desarrollo de sus negocios; de este grupo, 04 emprendedoras participaron en ferias comerciales promovidas por el MIMP.</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pBdr>
        <w:spacing w:after="0" w:lineRule="auto"/>
        <w:ind w:left="426"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pBdr>
        <w:spacing w:after="0" w:lineRule="auto"/>
        <w:ind w:left="426"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Asimismo, se registró en el Padrón Nominal del MIMP a un total de 38 mujeres con negocios, pertenecientes a los sectores productivos de comercio, industrias manufactureras, agricultura, ganadería, silvicultura y pesca, así como servicios diversos.</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pBdr>
        <w:spacing w:after="0" w:lineRule="auto"/>
        <w:ind w:left="426"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pBdr>
        <w:spacing w:after="0" w:lineRule="auto"/>
        <w:ind w:left="426"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Asimismo, se instaló la Mesa Multiactor de la región, y en el mes de junio del mismo año se aprobó su Plan de Trabajo 2025, consolidando un espacio de articulación interinstitucional orientado a la promoción y fortalecimiento de la autonomía económica de las mujeres.</w:t>
      </w:r>
    </w:p>
    <w:p w:rsidR="00000000" w:rsidDel="00000000" w:rsidP="00000000" w:rsidRDefault="00000000" w:rsidRPr="00000000" w14:paraId="0000003B">
      <w:pPr>
        <w:tabs>
          <w:tab w:val="left" w:leader="none" w:pos="567"/>
        </w:tabs>
        <w:spacing w:after="0" w:lineRule="auto"/>
        <w:ind w:firstLine="709"/>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44" w:hanging="426"/>
        <w:jc w:val="both"/>
        <w:rPr>
          <w:rFonts w:ascii="Arial" w:cs="Arial" w:eastAsia="Arial" w:hAnsi="Arial"/>
          <w:b w:val="1"/>
          <w:bCs w:val="1"/>
          <w:i w:val="0"/>
          <w:iCs w:val="0"/>
          <w:smallCaps w:val="0"/>
          <w:strike w:val="0"/>
          <w:color w:val="000000"/>
          <w:sz w:val="21"/>
          <w:szCs w:val="21"/>
          <w:vertAlign w:val="baseline"/>
        </w:rPr>
      </w:pPr>
      <w:r w:rsidDel="00000000" w:rsidR="00000000" w:rsidRPr="00000000">
        <w:rPr>
          <w:rFonts w:ascii="Arial" w:cs="Arial" w:eastAsia="Arial" w:hAnsi="Arial"/>
          <w:b w:val="1"/>
          <w:bCs w:val="1"/>
          <w:i w:val="0"/>
          <w:iCs w:val="0"/>
          <w:smallCaps w:val="0"/>
          <w:strike w:val="0"/>
          <w:color w:val="000000"/>
          <w:sz w:val="21"/>
          <w:szCs w:val="21"/>
          <w:u w:val="single"/>
          <w:vertAlign w:val="baseline"/>
          <w:rtl w:val="0"/>
        </w:rPr>
        <w:t xml:space="preserve">Estrategia Multisectorial Gobernando Juntas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709" w:right="44" w:firstLine="0"/>
        <w:jc w:val="both"/>
        <w:rPr>
          <w:rFonts w:ascii="Arial" w:cs="Arial" w:eastAsia="Arial" w:hAnsi="Arial"/>
          <w:b w:val="1"/>
          <w:bCs w:val="1"/>
          <w:i w:val="0"/>
          <w:iCs w:val="0"/>
          <w:smallCaps w:val="0"/>
          <w:strike w:val="0"/>
          <w:color w:val="000000"/>
          <w:sz w:val="21"/>
          <w:szCs w:val="21"/>
          <w:u w:val="single"/>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26"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El 14 de agosto del 2025, se desarrolló el Taller "Agenda Regional Madre de Dios por la Igualdad de Género", a fin de elaborar, de forma participativa, la Agenda Regional por la Igualdad de Género. En esta se definieron las prioridades de las mujeres autoridades de la región Madre de Dios y mujeres afiliadas a organizaciones políticas para promover condiciones de igualdad y el cierre de brechas de género. En esta actividad participaron 15 mujeres autoridades y 12 mujeres afiliadas a organizaciones políticas. </w:t>
      </w:r>
    </w:p>
    <w:p w:rsidR="00000000" w:rsidDel="00000000" w:rsidP="00000000" w:rsidRDefault="00000000" w:rsidRPr="00000000" w14:paraId="0000003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26" w:right="44"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567"/>
        </w:tabs>
        <w:spacing w:after="0" w:before="0" w:line="240" w:lineRule="auto"/>
        <w:ind w:left="567"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26" w:right="44" w:hanging="426"/>
        <w:jc w:val="both"/>
        <w:rPr>
          <w:rFonts w:ascii="Arial" w:cs="Arial" w:eastAsia="Arial" w:hAnsi="Arial"/>
          <w:b w:val="0"/>
          <w:bCs w:val="0"/>
          <w:i w:val="0"/>
          <w:iCs w:val="0"/>
          <w:smallCaps w:val="0"/>
          <w:strike w:val="0"/>
          <w:sz w:val="21"/>
          <w:szCs w:val="21"/>
          <w:vertAlign w:val="baseline"/>
        </w:rPr>
      </w:pPr>
      <w:r w:rsidDel="00000000" w:rsidR="00000000" w:rsidRPr="00000000">
        <w:rPr>
          <w:rFonts w:ascii="Arial" w:cs="Arial" w:eastAsia="Arial" w:hAnsi="Arial"/>
          <w:b w:val="1"/>
          <w:bCs w:val="1"/>
          <w:i w:val="0"/>
          <w:iCs w:val="0"/>
          <w:smallCaps w:val="0"/>
          <w:strike w:val="0"/>
          <w:sz w:val="21"/>
          <w:szCs w:val="21"/>
          <w:u w:val="single"/>
          <w:vertAlign w:val="baseline"/>
          <w:rtl w:val="0"/>
        </w:rPr>
        <w:t xml:space="preserve">Plataforma Regional de Voluntariado</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567"/>
        </w:tabs>
        <w:spacing w:after="0" w:before="0" w:line="240" w:lineRule="auto"/>
        <w:ind w:left="567" w:right="44" w:firstLine="0"/>
        <w:jc w:val="both"/>
        <w:rPr>
          <w:rFonts w:ascii="Arial" w:cs="Arial" w:eastAsia="Arial" w:hAnsi="Arial"/>
          <w:b w:val="0"/>
          <w:bCs w:val="0"/>
          <w:i w:val="0"/>
          <w:iCs w:val="0"/>
          <w:smallCaps w:val="0"/>
          <w:strike w:val="0"/>
          <w:sz w:val="21"/>
          <w:szCs w:val="21"/>
          <w:u w:val="none"/>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26" w:right="44" w:firstLine="0"/>
        <w:jc w:val="both"/>
        <w:rPr>
          <w:rFonts w:ascii="Arial" w:cs="Arial" w:eastAsia="Arial" w:hAnsi="Arial"/>
          <w:b w:val="0"/>
          <w:bCs w:val="0"/>
          <w:i w:val="0"/>
          <w:iCs w:val="0"/>
          <w:smallCaps w:val="0"/>
          <w:strike w:val="0"/>
          <w:sz w:val="21"/>
          <w:szCs w:val="21"/>
          <w:u w:val="none"/>
          <w:vertAlign w:val="baseline"/>
        </w:rPr>
      </w:pPr>
      <w:r w:rsidDel="00000000" w:rsidR="00000000" w:rsidRPr="00000000">
        <w:rPr>
          <w:rFonts w:ascii="Arial" w:cs="Arial" w:eastAsia="Arial" w:hAnsi="Arial"/>
          <w:b w:val="0"/>
          <w:bCs w:val="0"/>
          <w:i w:val="0"/>
          <w:iCs w:val="0"/>
          <w:smallCaps w:val="0"/>
          <w:strike w:val="0"/>
          <w:sz w:val="21"/>
          <w:szCs w:val="21"/>
          <w:u w:val="none"/>
          <w:vertAlign w:val="baseline"/>
          <w:rtl w:val="0"/>
        </w:rPr>
        <w:t xml:space="preserve">Las plataformas regionales de voluntariado son espacios de articulación de organizaciones de voluntariado, lideradas por los gobiernos regionales y creadas con la finalidad de </w:t>
      </w:r>
      <w:r w:rsidDel="00000000" w:rsidR="00000000" w:rsidRPr="00000000">
        <w:rPr>
          <w:rFonts w:ascii="Arial" w:cs="Arial" w:eastAsia="Arial" w:hAnsi="Arial"/>
          <w:sz w:val="21"/>
          <w:szCs w:val="21"/>
          <w:rtl w:val="0"/>
        </w:rPr>
        <w:t xml:space="preserve">promover y</w:t>
      </w:r>
      <w:r w:rsidDel="00000000" w:rsidR="00000000" w:rsidRPr="00000000">
        <w:rPr>
          <w:rFonts w:ascii="Arial" w:cs="Arial" w:eastAsia="Arial" w:hAnsi="Arial"/>
          <w:b w:val="0"/>
          <w:bCs w:val="0"/>
          <w:i w:val="0"/>
          <w:iCs w:val="0"/>
          <w:smallCaps w:val="0"/>
          <w:strike w:val="0"/>
          <w:sz w:val="21"/>
          <w:szCs w:val="21"/>
          <w:u w:val="none"/>
          <w:vertAlign w:val="baseline"/>
          <w:rtl w:val="0"/>
        </w:rPr>
        <w:t xml:space="preserve">/o implementar iniciativas conjuntas de voluntariado para mejorar la atención de poblaciones vulnerables. </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pBdr>
        <w:spacing w:after="0" w:lineRule="auto"/>
        <w:ind w:left="426" w:right="44"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4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26" w:right="44" w:firstLine="0"/>
        <w:jc w:val="both"/>
        <w:rPr>
          <w:rFonts w:ascii="Arial" w:cs="Arial" w:eastAsia="Arial" w:hAnsi="Arial"/>
          <w:b w:val="0"/>
          <w:bCs w:val="0"/>
          <w:i w:val="0"/>
          <w:iCs w:val="0"/>
          <w:smallCaps w:val="0"/>
          <w:strike w:val="0"/>
          <w:sz w:val="21"/>
          <w:szCs w:val="21"/>
          <w:u w:val="none"/>
          <w:vertAlign w:val="baseline"/>
        </w:rPr>
      </w:pPr>
      <w:r w:rsidDel="00000000" w:rsidR="00000000" w:rsidRPr="00000000">
        <w:rPr>
          <w:rFonts w:ascii="Arial" w:cs="Arial" w:eastAsia="Arial" w:hAnsi="Arial"/>
          <w:b w:val="0"/>
          <w:bCs w:val="0"/>
          <w:i w:val="0"/>
          <w:iCs w:val="0"/>
          <w:smallCaps w:val="0"/>
          <w:strike w:val="0"/>
          <w:sz w:val="21"/>
          <w:szCs w:val="21"/>
          <w:u w:val="none"/>
          <w:vertAlign w:val="baseline"/>
          <w:rtl w:val="0"/>
        </w:rPr>
        <w:t xml:space="preserve">En el caso de Madre de Dios, la plataforma regional de voluntariado se conforma mediante Acta de Constitución del 13 de febrero de 2024, firmada por el Gobierno Regional, la Universidad Nacional Amazónica de Madre de Dios, el Colegio Médico, la Red Asistencia Madre de Dios-Essalud, la Municipalidad Provincial de Tambopata, la Asociación para la Integración y Desarrollo Integral-AIDER, la Universidad César Vallejo y la ONG Capital Humano Social Alternativo. Posteriormente, dicha plataforma </w:t>
      </w:r>
      <w:r w:rsidDel="00000000" w:rsidR="00000000" w:rsidRPr="00000000">
        <w:rPr>
          <w:rFonts w:ascii="Arial" w:cs="Arial" w:eastAsia="Arial" w:hAnsi="Arial"/>
          <w:sz w:val="21"/>
          <w:szCs w:val="21"/>
          <w:rtl w:val="0"/>
        </w:rPr>
        <w:t xml:space="preserve">fue reconocida</w:t>
      </w:r>
      <w:r w:rsidDel="00000000" w:rsidR="00000000" w:rsidRPr="00000000">
        <w:rPr>
          <w:rFonts w:ascii="Arial" w:cs="Arial" w:eastAsia="Arial" w:hAnsi="Arial"/>
          <w:b w:val="0"/>
          <w:bCs w:val="0"/>
          <w:i w:val="0"/>
          <w:iCs w:val="0"/>
          <w:smallCaps w:val="0"/>
          <w:strike w:val="0"/>
          <w:sz w:val="21"/>
          <w:szCs w:val="21"/>
          <w:u w:val="none"/>
          <w:vertAlign w:val="baseline"/>
          <w:rtl w:val="0"/>
        </w:rPr>
        <w:t xml:space="preserve"> por el gobierno regional, mediante Resolución Ejecutiva Regional N° 081 del 27 de marzo de 2024.</w:t>
      </w:r>
    </w:p>
    <w:p w:rsidR="00000000" w:rsidDel="00000000" w:rsidP="00000000" w:rsidRDefault="00000000" w:rsidRPr="00000000" w14:paraId="0000004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26" w:right="44" w:firstLine="0"/>
        <w:jc w:val="both"/>
        <w:rPr>
          <w:rFonts w:ascii="Arial" w:cs="Arial" w:eastAsia="Arial" w:hAnsi="Arial"/>
          <w:b w:val="0"/>
          <w:bCs w:val="0"/>
          <w:i w:val="0"/>
          <w:iCs w:val="0"/>
          <w:smallCaps w:val="0"/>
          <w:strike w:val="0"/>
          <w:sz w:val="21"/>
          <w:szCs w:val="21"/>
          <w:u w:val="none"/>
          <w:vertAlign w:val="baseline"/>
        </w:rPr>
      </w:pPr>
      <w:r w:rsidDel="00000000" w:rsidR="00000000" w:rsidRPr="00000000">
        <w:rPr>
          <w:rtl w:val="0"/>
        </w:rPr>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pBdr>
        <w:spacing w:line="240" w:lineRule="auto"/>
        <w:ind w:left="425" w:firstLine="0"/>
        <w:jc w:val="both"/>
        <w:rPr/>
      </w:pPr>
      <w:r w:rsidDel="00000000" w:rsidR="00000000" w:rsidRPr="00000000">
        <w:rPr>
          <w:rFonts w:ascii="Arial" w:cs="Arial" w:eastAsia="Arial" w:hAnsi="Arial"/>
          <w:sz w:val="21"/>
          <w:szCs w:val="21"/>
          <w:rtl w:val="0"/>
        </w:rPr>
        <w:t xml:space="preserve">La asistencia técnica programada para el 19 de marzo de 2026, con el objetivo de brindar los lineamientos para la conformación y convocatoria de la nueva Junta Directiva fue postergada. Se ha solicitado al gobierno regional reprogramar la reunión para el próximo 15 de mayo. A la fecha, la Gerencia Regional de Desarrollo Social del gobierno regional no ha respondido al documento remitido, razón por la que se ha enviado un oficio reiterativo, solicitando agendar nueva reunión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tabs>
          <w:tab w:val="left" w:leader="none" w:pos="567"/>
        </w:tabs>
        <w:spacing w:after="0" w:before="0" w:line="240" w:lineRule="auto"/>
        <w:ind w:left="426" w:right="44" w:hanging="426"/>
        <w:jc w:val="both"/>
        <w:rPr>
          <w:rFonts w:ascii="Arial" w:cs="Arial" w:eastAsia="Arial" w:hAnsi="Arial"/>
          <w:b w:val="0"/>
          <w:bCs w:val="0"/>
          <w:i w:val="0"/>
          <w:iCs w:val="0"/>
          <w:smallCaps w:val="0"/>
          <w:strike w:val="0"/>
          <w:color w:val="000000"/>
          <w:sz w:val="21"/>
          <w:szCs w:val="21"/>
          <w:vertAlign w:val="baseline"/>
        </w:rPr>
      </w:pPr>
      <w:r w:rsidDel="00000000" w:rsidR="00000000" w:rsidRPr="00000000">
        <w:rPr>
          <w:rFonts w:ascii="Arial" w:cs="Arial" w:eastAsia="Arial" w:hAnsi="Arial"/>
          <w:b w:val="1"/>
          <w:bCs w:val="1"/>
          <w:i w:val="0"/>
          <w:iCs w:val="0"/>
          <w:smallCaps w:val="0"/>
          <w:strike w:val="0"/>
          <w:color w:val="000000"/>
          <w:sz w:val="21"/>
          <w:szCs w:val="21"/>
          <w:u w:val="single"/>
          <w:vertAlign w:val="baseline"/>
          <w:rtl w:val="0"/>
        </w:rPr>
        <w:t xml:space="preserve">Sobre la protección a Personas Adultas Mayores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4A">
      <w:pPr>
        <w:tabs>
          <w:tab w:val="left" w:leader="none" w:pos="851"/>
        </w:tabs>
        <w:spacing w:after="0" w:lineRule="auto"/>
        <w:ind w:left="420" w:right="40" w:firstLine="0"/>
        <w:jc w:val="both"/>
        <w:rPr>
          <w:rFonts w:ascii="Arial" w:cs="Arial" w:eastAsia="Arial" w:hAnsi="Arial"/>
          <w:b w:val="1"/>
          <w:bCs w:val="1"/>
          <w:sz w:val="21"/>
          <w:szCs w:val="21"/>
          <w:highlight w:val="cyan"/>
        </w:rPr>
      </w:pPr>
      <w:r w:rsidDel="00000000" w:rsidR="00000000" w:rsidRPr="00000000">
        <w:rPr>
          <w:rFonts w:ascii="Arial" w:cs="Arial" w:eastAsia="Arial" w:hAnsi="Arial"/>
          <w:sz w:val="21"/>
          <w:szCs w:val="21"/>
          <w:highlight w:val="cyan"/>
          <w:rtl w:val="0"/>
        </w:rPr>
        <w:t xml:space="preserve">En la región Madre de Dios se cuenta con 11 gobiernos locales, de los cuales </w:t>
      </w:r>
      <w:r w:rsidDel="00000000" w:rsidR="00000000" w:rsidRPr="00000000">
        <w:rPr>
          <w:rFonts w:ascii="Arial" w:cs="Arial" w:eastAsia="Arial" w:hAnsi="Arial"/>
          <w:b w:val="1"/>
          <w:bCs w:val="1"/>
          <w:sz w:val="21"/>
          <w:szCs w:val="21"/>
          <w:highlight w:val="cyan"/>
          <w:rtl w:val="0"/>
        </w:rPr>
        <w:t xml:space="preserve">el 100 % han implementado Centros Integrales de Atención al Adulto Mayor (CIAM).</w:t>
      </w:r>
      <w:r w:rsidDel="00000000" w:rsidR="00000000" w:rsidRPr="00000000">
        <w:rPr>
          <w:rFonts w:ascii="Arial" w:cs="Arial" w:eastAsia="Arial" w:hAnsi="Arial"/>
          <w:sz w:val="21"/>
          <w:szCs w:val="21"/>
          <w:highlight w:val="cyan"/>
          <w:rtl w:val="0"/>
        </w:rPr>
        <w:t xml:space="preserve"> La región registra una población adulta mayor estimada de 18,472 personas; de este total, </w:t>
      </w:r>
      <w:r w:rsidDel="00000000" w:rsidR="00000000" w:rsidRPr="00000000">
        <w:rPr>
          <w:rFonts w:ascii="Arial" w:cs="Arial" w:eastAsia="Arial" w:hAnsi="Arial"/>
          <w:b w:val="1"/>
          <w:bCs w:val="1"/>
          <w:sz w:val="21"/>
          <w:szCs w:val="21"/>
          <w:highlight w:val="cyan"/>
          <w:rtl w:val="0"/>
        </w:rPr>
        <w:t xml:space="preserve">3,012 personas adultas mayores (PAM) se encuentran empadronadas y 2,865 PAM están inscritas en los CIAM.</w:t>
      </w:r>
    </w:p>
    <w:p w:rsidR="00000000" w:rsidDel="00000000" w:rsidP="00000000" w:rsidRDefault="00000000" w:rsidRPr="00000000" w14:paraId="0000004B">
      <w:pPr>
        <w:tabs>
          <w:tab w:val="left" w:leader="none" w:pos="851"/>
        </w:tabs>
        <w:spacing w:after="0" w:lineRule="auto"/>
        <w:ind w:left="420" w:right="40" w:firstLine="0"/>
        <w:jc w:val="both"/>
        <w:rPr>
          <w:rFonts w:ascii="Arial" w:cs="Arial" w:eastAsia="Arial" w:hAnsi="Arial"/>
          <w:b w:val="1"/>
          <w:bCs w:val="1"/>
          <w:sz w:val="21"/>
          <w:szCs w:val="21"/>
          <w:highlight w:val="cyan"/>
        </w:rPr>
      </w:pPr>
      <w:r w:rsidDel="00000000" w:rsidR="00000000" w:rsidRPr="00000000">
        <w:rPr>
          <w:rFonts w:ascii="Arial" w:cs="Arial" w:eastAsia="Arial" w:hAnsi="Arial"/>
          <w:b w:val="1"/>
          <w:bCs w:val="1"/>
          <w:sz w:val="21"/>
          <w:szCs w:val="21"/>
          <w:highlight w:val="cyan"/>
          <w:rtl w:val="0"/>
        </w:rPr>
        <w:t xml:space="preserve"> </w:t>
      </w:r>
    </w:p>
    <w:p w:rsidR="00000000" w:rsidDel="00000000" w:rsidP="00000000" w:rsidRDefault="00000000" w:rsidRPr="00000000" w14:paraId="0000004C">
      <w:pPr>
        <w:tabs>
          <w:tab w:val="left" w:leader="none" w:pos="851"/>
        </w:tabs>
        <w:spacing w:after="0" w:lineRule="auto"/>
        <w:ind w:left="420" w:right="40" w:firstLine="0"/>
        <w:jc w:val="both"/>
        <w:rPr>
          <w:rFonts w:ascii="Arial" w:cs="Arial" w:eastAsia="Arial" w:hAnsi="Arial"/>
          <w:sz w:val="21"/>
          <w:szCs w:val="21"/>
          <w:highlight w:val="cyan"/>
        </w:rPr>
      </w:pPr>
      <w:r w:rsidDel="00000000" w:rsidR="00000000" w:rsidRPr="00000000">
        <w:rPr>
          <w:rFonts w:ascii="Arial" w:cs="Arial" w:eastAsia="Arial" w:hAnsi="Arial"/>
          <w:sz w:val="21"/>
          <w:szCs w:val="21"/>
          <w:highlight w:val="cyan"/>
          <w:rtl w:val="0"/>
        </w:rPr>
        <w:t xml:space="preserve">Durante el periodo enero al 01 de junio de 2026 los </w:t>
      </w:r>
      <w:r w:rsidDel="00000000" w:rsidR="00000000" w:rsidRPr="00000000">
        <w:rPr>
          <w:rFonts w:ascii="Arial" w:cs="Arial" w:eastAsia="Arial" w:hAnsi="Arial"/>
          <w:b w:val="1"/>
          <w:bCs w:val="1"/>
          <w:sz w:val="21"/>
          <w:szCs w:val="21"/>
          <w:highlight w:val="cyan"/>
          <w:rtl w:val="0"/>
        </w:rPr>
        <w:t xml:space="preserve">Centros Integrales del Adulto Mayor (CIAM) brindaron atención a 319 </w:t>
      </w:r>
      <w:r w:rsidDel="00000000" w:rsidR="00000000" w:rsidRPr="00000000">
        <w:rPr>
          <w:rFonts w:ascii="Arial" w:cs="Arial" w:eastAsia="Arial" w:hAnsi="Arial"/>
          <w:sz w:val="21"/>
          <w:szCs w:val="21"/>
          <w:highlight w:val="cyan"/>
          <w:rtl w:val="0"/>
        </w:rPr>
        <w:t xml:space="preserve">personas adultas mayores en servicios de promoción de vida saludable y estimulación cognitiva.  Asimismo, en el año 2026, la región Madre de Dios cuenta con un Presupuesto Institucional Modificado (PIM) de </w:t>
      </w:r>
      <w:r w:rsidDel="00000000" w:rsidR="00000000" w:rsidRPr="00000000">
        <w:rPr>
          <w:rFonts w:ascii="Arial" w:cs="Arial" w:eastAsia="Arial" w:hAnsi="Arial"/>
          <w:b w:val="1"/>
          <w:bCs w:val="1"/>
          <w:sz w:val="21"/>
          <w:szCs w:val="21"/>
          <w:highlight w:val="cyan"/>
          <w:rtl w:val="0"/>
        </w:rPr>
        <w:t xml:space="preserve">S/ 210,866 </w:t>
      </w:r>
      <w:r w:rsidDel="00000000" w:rsidR="00000000" w:rsidRPr="00000000">
        <w:rPr>
          <w:rFonts w:ascii="Arial" w:cs="Arial" w:eastAsia="Arial" w:hAnsi="Arial"/>
          <w:sz w:val="21"/>
          <w:szCs w:val="21"/>
          <w:highlight w:val="cyan"/>
          <w:rtl w:val="0"/>
        </w:rPr>
        <w:t xml:space="preserve">del cual a la fecha se ha logrado ejecutar un monto de </w:t>
      </w:r>
      <w:r w:rsidDel="00000000" w:rsidR="00000000" w:rsidRPr="00000000">
        <w:rPr>
          <w:rFonts w:ascii="Arial" w:cs="Arial" w:eastAsia="Arial" w:hAnsi="Arial"/>
          <w:b w:val="1"/>
          <w:bCs w:val="1"/>
          <w:sz w:val="21"/>
          <w:szCs w:val="21"/>
          <w:highlight w:val="cyan"/>
          <w:rtl w:val="0"/>
        </w:rPr>
        <w:t xml:space="preserve">S/ 22,998  </w:t>
      </w:r>
      <w:r w:rsidDel="00000000" w:rsidR="00000000" w:rsidRPr="00000000">
        <w:rPr>
          <w:rFonts w:ascii="Arial" w:cs="Arial" w:eastAsia="Arial" w:hAnsi="Arial"/>
          <w:sz w:val="21"/>
          <w:szCs w:val="21"/>
          <w:highlight w:val="cyan"/>
          <w:rtl w:val="0"/>
        </w:rPr>
        <w:t xml:space="preserve">un nivel de avance del </w:t>
      </w:r>
      <w:r w:rsidDel="00000000" w:rsidR="00000000" w:rsidRPr="00000000">
        <w:rPr>
          <w:rFonts w:ascii="Arial" w:cs="Arial" w:eastAsia="Arial" w:hAnsi="Arial"/>
          <w:b w:val="1"/>
          <w:bCs w:val="1"/>
          <w:sz w:val="21"/>
          <w:szCs w:val="21"/>
          <w:highlight w:val="cyan"/>
          <w:rtl w:val="0"/>
        </w:rPr>
        <w:t xml:space="preserve">11.9%</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426"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4E">
      <w:pPr>
        <w:tabs>
          <w:tab w:val="left" w:leader="none" w:pos="851"/>
        </w:tabs>
        <w:spacing w:after="0" w:line="276" w:lineRule="auto"/>
        <w:ind w:left="420" w:right="4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 la fecha, se cuenta con un </w:t>
      </w:r>
      <w:r w:rsidDel="00000000" w:rsidR="00000000" w:rsidRPr="00000000">
        <w:rPr>
          <w:rFonts w:ascii="Arial" w:cs="Arial" w:eastAsia="Arial" w:hAnsi="Arial"/>
          <w:b w:val="1"/>
          <w:bCs w:val="1"/>
          <w:sz w:val="21"/>
          <w:szCs w:val="21"/>
          <w:rtl w:val="0"/>
        </w:rPr>
        <w:t xml:space="preserve">Consejo Regional para las Personas Adultas Mayores (COREPAM)</w:t>
      </w:r>
      <w:r w:rsidDel="00000000" w:rsidR="00000000" w:rsidRPr="00000000">
        <w:rPr>
          <w:rFonts w:ascii="Arial" w:cs="Arial" w:eastAsia="Arial" w:hAnsi="Arial"/>
          <w:sz w:val="21"/>
          <w:szCs w:val="21"/>
          <w:rtl w:val="0"/>
        </w:rPr>
        <w:t xml:space="preserve"> a cargo del Gobierno Regional de Madre de Dios, habiéndose brindado asistencia técnica el 09 de febrero de 2026 a la Gerencia Regional de Desarrollo Social respecto a la elaboración del Plan de Actividades,  elaboración del Plan de Trabajo Anual 2026 del COREPAM, y la promoción de la creación e implementación de las Mesas de Trabajo para las Personas Adultas Mayores – METRAPAM 2026. Asimismo, se identificó un Centro de Atención para Personas Adultas Mayores (CEAPAM), bajo la modalidad de </w:t>
      </w:r>
      <w:r w:rsidDel="00000000" w:rsidR="00000000" w:rsidRPr="00000000">
        <w:rPr>
          <w:rFonts w:ascii="Arial" w:cs="Arial" w:eastAsia="Arial" w:hAnsi="Arial"/>
          <w:b w:val="1"/>
          <w:bCs w:val="1"/>
          <w:sz w:val="21"/>
          <w:szCs w:val="21"/>
          <w:rtl w:val="0"/>
        </w:rPr>
        <w:t xml:space="preserve">Centro de Atención Residencial (CARPAM)</w:t>
      </w:r>
      <w:r w:rsidDel="00000000" w:rsidR="00000000" w:rsidRPr="00000000">
        <w:rPr>
          <w:rFonts w:ascii="Arial" w:cs="Arial" w:eastAsia="Arial" w:hAnsi="Arial"/>
          <w:sz w:val="21"/>
          <w:szCs w:val="21"/>
          <w:rtl w:val="0"/>
        </w:rPr>
        <w:t xml:space="preserve"> de la Asociación Caritas, con 24 usuarios.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26" w:right="44" w:hanging="426"/>
        <w:jc w:val="both"/>
        <w:rPr>
          <w:rFonts w:ascii="Arial" w:cs="Arial" w:eastAsia="Arial" w:hAnsi="Arial"/>
          <w:b w:val="0"/>
          <w:bCs w:val="0"/>
          <w:i w:val="0"/>
          <w:iCs w:val="0"/>
          <w:smallCaps w:val="0"/>
          <w:strike w:val="0"/>
          <w:sz w:val="21"/>
          <w:szCs w:val="21"/>
          <w:vertAlign w:val="baseline"/>
        </w:rPr>
      </w:pPr>
      <w:r w:rsidDel="00000000" w:rsidR="00000000" w:rsidRPr="00000000">
        <w:rPr>
          <w:rFonts w:ascii="Arial" w:cs="Arial" w:eastAsia="Arial" w:hAnsi="Arial"/>
          <w:b w:val="1"/>
          <w:bCs w:val="1"/>
          <w:i w:val="0"/>
          <w:iCs w:val="0"/>
          <w:smallCaps w:val="0"/>
          <w:strike w:val="0"/>
          <w:sz w:val="21"/>
          <w:szCs w:val="21"/>
          <w:u w:val="single"/>
          <w:vertAlign w:val="baseline"/>
          <w:rtl w:val="0"/>
        </w:rPr>
        <w:t xml:space="preserve">Servicios de protección social a través de la S</w:t>
      </w:r>
      <w:r w:rsidDel="00000000" w:rsidR="00000000" w:rsidRPr="00000000">
        <w:rPr>
          <w:rFonts w:ascii="Arial" w:cs="Arial" w:eastAsia="Arial" w:hAnsi="Arial"/>
          <w:b w:val="1"/>
          <w:bCs w:val="1"/>
          <w:sz w:val="21"/>
          <w:szCs w:val="21"/>
          <w:u w:val="single"/>
          <w:rtl w:val="0"/>
        </w:rPr>
        <w:t xml:space="preserve">ociedad de Beneficencia de Puerto Maldonado de la región Madre de Dios</w:t>
      </w:r>
      <w:r w:rsidDel="00000000" w:rsidR="00000000" w:rsidRPr="00000000">
        <w:rPr>
          <w:rFonts w:ascii="Arial" w:cs="Arial" w:eastAsia="Arial" w:hAnsi="Arial"/>
          <w:b w:val="0"/>
          <w:bCs w:val="0"/>
          <w:i w:val="0"/>
          <w:iCs w:val="0"/>
          <w:smallCaps w:val="0"/>
          <w:strike w:val="0"/>
          <w:sz w:val="21"/>
          <w:szCs w:val="21"/>
          <w:u w:val="none"/>
          <w:vertAlign w:val="baseline"/>
          <w:rtl w:val="0"/>
        </w:rPr>
        <w:t xml:space="preserve">: se cuenta con 1 servicio activo (Comedor “San Martín de Porres”) que tiene 36 beneficiarios.</w:t>
      </w:r>
      <w:r w:rsidDel="00000000" w:rsidR="00000000" w:rsidRPr="00000000">
        <w:rPr>
          <w:rtl w:val="0"/>
        </w:rPr>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pBdr>
        <w:tabs>
          <w:tab w:val="left" w:leader="none" w:pos="567"/>
        </w:tabs>
        <w:spacing w:after="0" w:line="240" w:lineRule="auto"/>
        <w:ind w:left="76" w:right="44"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26" w:right="44" w:hanging="426"/>
        <w:jc w:val="both"/>
        <w:rPr>
          <w:rFonts w:ascii="Arial" w:cs="Arial" w:eastAsia="Arial" w:hAnsi="Arial"/>
          <w:b w:val="0"/>
          <w:bCs w:val="0"/>
          <w:i w:val="0"/>
          <w:iCs w:val="0"/>
          <w:smallCaps w:val="0"/>
          <w:strike w:val="0"/>
          <w:color w:val="000000"/>
          <w:sz w:val="21"/>
          <w:szCs w:val="21"/>
          <w:vertAlign w:val="baseline"/>
        </w:rPr>
      </w:pPr>
      <w:r w:rsidDel="00000000" w:rsidR="00000000" w:rsidRPr="00000000">
        <w:rPr>
          <w:rFonts w:ascii="Arial" w:cs="Arial" w:eastAsia="Arial" w:hAnsi="Arial"/>
          <w:b w:val="1"/>
          <w:bCs w:val="1"/>
          <w:i w:val="0"/>
          <w:iCs w:val="0"/>
          <w:smallCaps w:val="0"/>
          <w:strike w:val="0"/>
          <w:color w:val="000000"/>
          <w:sz w:val="21"/>
          <w:szCs w:val="21"/>
          <w:u w:val="single"/>
          <w:vertAlign w:val="baseline"/>
          <w:rtl w:val="0"/>
        </w:rPr>
        <w:t xml:space="preserve">Sobre fortalecimiento de las Familias</w:t>
      </w:r>
      <w:r w:rsidDel="00000000" w:rsidR="00000000" w:rsidRPr="00000000">
        <w:rPr>
          <w:rtl w:val="0"/>
        </w:rPr>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pBdr>
        <w:tabs>
          <w:tab w:val="left" w:leader="none" w:pos="567"/>
        </w:tabs>
        <w:spacing w:after="0" w:lineRule="auto"/>
        <w:ind w:left="709" w:right="44"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54">
      <w:pPr>
        <w:numPr>
          <w:ilvl w:val="0"/>
          <w:numId w:val="3"/>
        </w:numPr>
        <w:pBdr>
          <w:top w:color="000000" w:space="0" w:sz="0" w:val="none"/>
          <w:left w:color="000000" w:space="0" w:sz="0" w:val="none"/>
          <w:bottom w:color="000000" w:space="0" w:sz="0" w:val="none"/>
          <w:right w:color="000000" w:space="0" w:sz="0" w:val="none"/>
        </w:pBdr>
        <w:tabs>
          <w:tab w:val="left" w:leader="none" w:pos="993"/>
        </w:tabs>
        <w:spacing w:after="0" w:lineRule="auto"/>
        <w:ind w:left="851" w:hanging="284"/>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Servicio de Lactarios Institucionales: </w:t>
      </w:r>
      <w:r w:rsidDel="00000000" w:rsidR="00000000" w:rsidRPr="00000000">
        <w:rPr>
          <w:rtl w:val="0"/>
        </w:rPr>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pBdr>
        <w:tabs>
          <w:tab w:val="left" w:leader="none" w:pos="993"/>
        </w:tabs>
        <w:spacing w:after="0" w:lineRule="auto"/>
        <w:ind w:left="851"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567"/>
        </w:tabs>
        <w:spacing w:after="0" w:before="0" w:line="240" w:lineRule="auto"/>
        <w:ind w:left="851"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Fonts w:ascii="Arial" w:cs="Arial" w:eastAsia="Arial" w:hAnsi="Arial"/>
          <w:sz w:val="21"/>
          <w:szCs w:val="21"/>
          <w:rtl w:val="0"/>
        </w:rPr>
        <w:t xml:space="preserve">A nivel nacional se cuenta con un total de 5,932 lactarios institucionales implementados, de los cuales 5,307 corresponden a las instituciones privadas y 625 a instituciones públicas, al 30.04.2026. En la región Madre de Dios se mantienen 14 lactarios, 06 corresponden al sector público (Sunarp, Essalud, Contraloría General de la República, Dirección Regional de Salud de Madre de Dios, Hospital Santa Rosa de Puerto Maldonado y el Ministerio Público), y 8 al sector privado</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pBdr>
        <w:spacing w:after="0" w:lineRule="auto"/>
        <w:ind w:left="36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58">
      <w:pPr>
        <w:numPr>
          <w:ilvl w:val="0"/>
          <w:numId w:val="3"/>
        </w:numPr>
        <w:pBdr>
          <w:top w:color="000000" w:space="0" w:sz="0" w:val="none"/>
          <w:left w:color="000000" w:space="0" w:sz="0" w:val="none"/>
          <w:bottom w:color="000000" w:space="0" w:sz="0" w:val="none"/>
          <w:right w:color="000000" w:space="0" w:sz="0" w:val="none"/>
        </w:pBdr>
        <w:tabs>
          <w:tab w:val="left" w:leader="none" w:pos="993"/>
        </w:tabs>
        <w:spacing w:after="0" w:lineRule="auto"/>
        <w:ind w:left="851" w:hanging="284"/>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Servicio Integral Especializado para la Prevención de la Violencia en las Familias – SIEF:</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pBdr>
        <w:spacing w:after="0" w:lineRule="auto"/>
        <w:ind w:left="36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5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567"/>
        </w:tabs>
        <w:spacing w:after="0" w:before="0" w:line="240" w:lineRule="auto"/>
        <w:ind w:left="850.3937007874017" w:right="44" w:firstLine="0"/>
        <w:jc w:val="both"/>
        <w:rPr>
          <w:rFonts w:ascii="Arial" w:cs="Arial" w:eastAsia="Arial" w:hAnsi="Arial"/>
          <w:sz w:val="21"/>
          <w:szCs w:val="21"/>
        </w:rPr>
      </w:pPr>
      <w:r w:rsidDel="00000000" w:rsidR="00000000" w:rsidRPr="00000000">
        <w:rPr>
          <w:rFonts w:ascii="Arial" w:cs="Arial" w:eastAsia="Arial" w:hAnsi="Arial"/>
          <w:b w:val="0"/>
          <w:bCs w:val="0"/>
          <w:i w:val="0"/>
          <w:iCs w:val="0"/>
          <w:smallCaps w:val="0"/>
          <w:strike w:val="0"/>
          <w:sz w:val="21"/>
          <w:szCs w:val="21"/>
          <w:u w:val="none"/>
          <w:vertAlign w:val="baseline"/>
          <w:rtl w:val="0"/>
        </w:rPr>
        <w:t xml:space="preserve">Con fecha 23 de septiembre de 2025, la Dirección de Fortalecimiento de las Familias en coordinación con el Gobierno Regional de Madre de Dios, brindó asistencia técnica a los gobiernos locales de la región de madre de Dios, con la finalidad de promover la implementación del SIEF, contando con la participación de 9 servidores de 5 gobiernos locales (Municipalidad provincial de Tahuamanu, Municipalidad Provincial de Tambopata, Municipalidad Distrital de Manu, Municipalidad Distrital de Inambari y la Municipalidad Distrital de las Piedras).</w:t>
      </w:r>
      <w:r w:rsidDel="00000000" w:rsidR="00000000" w:rsidRPr="00000000">
        <w:rPr>
          <w:rFonts w:ascii="Arial" w:cs="Arial" w:eastAsia="Arial" w:hAnsi="Arial"/>
          <w:sz w:val="21"/>
          <w:szCs w:val="21"/>
          <w:rtl w:val="0"/>
        </w:rPr>
        <w:t xml:space="preserve"> Asimismo, con fecha 28 de abril de 2026,se brindó asistencia técnica a los Gobiernos Locales de la región de Madre de Dios, con la finalidad de promover la implementación del SIEF, contando con la participación de 9 servidores de 4 gobiernos locales (Municipalidad provincial de Tahuamanu, Municipalidad Provincial de Manu, Municipalidad Distrital de Laberinto y la Municipalidad Distrital de la Iñapari).</w:t>
      </w:r>
    </w:p>
    <w:p w:rsidR="00000000" w:rsidDel="00000000" w:rsidP="00000000" w:rsidRDefault="00000000" w:rsidRPr="00000000" w14:paraId="0000005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567"/>
        </w:tabs>
        <w:spacing w:after="0" w:before="0" w:line="240" w:lineRule="auto"/>
        <w:ind w:left="567"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567"/>
        </w:tabs>
        <w:spacing w:after="0" w:before="0" w:line="240" w:lineRule="auto"/>
        <w:ind w:left="850.3937007874017" w:right="44"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Asimismo, se brinda la </w:t>
      </w:r>
      <w:r w:rsidDel="00000000" w:rsidR="00000000" w:rsidRPr="00000000">
        <w:rPr>
          <w:rFonts w:ascii="Arial" w:cs="Arial" w:eastAsia="Arial" w:hAnsi="Arial"/>
          <w:b w:val="1"/>
          <w:bCs w:val="1"/>
          <w:sz w:val="21"/>
          <w:szCs w:val="21"/>
          <w:rtl w:val="0"/>
        </w:rPr>
        <w:t xml:space="preserve">Estrategia de promoción de familias igualitarias y libres de violencia, </w:t>
      </w:r>
      <w:r w:rsidDel="00000000" w:rsidR="00000000" w:rsidRPr="00000000">
        <w:rPr>
          <w:rFonts w:ascii="Arial" w:cs="Arial" w:eastAsia="Arial" w:hAnsi="Arial"/>
          <w:sz w:val="21"/>
          <w:szCs w:val="21"/>
          <w:rtl w:val="0"/>
        </w:rPr>
        <w:t xml:space="preserve">atendiendo en el año 2025, a </w:t>
      </w:r>
      <w:r w:rsidDel="00000000" w:rsidR="00000000" w:rsidRPr="00000000">
        <w:rPr>
          <w:rFonts w:ascii="Arial" w:cs="Arial" w:eastAsia="Arial" w:hAnsi="Arial"/>
          <w:b w:val="1"/>
          <w:bCs w:val="1"/>
          <w:sz w:val="21"/>
          <w:szCs w:val="21"/>
          <w:rtl w:val="0"/>
        </w:rPr>
        <w:t xml:space="preserve">242</w:t>
      </w:r>
      <w:r w:rsidDel="00000000" w:rsidR="00000000" w:rsidRPr="00000000">
        <w:rPr>
          <w:rFonts w:ascii="Arial" w:cs="Arial" w:eastAsia="Arial" w:hAnsi="Arial"/>
          <w:sz w:val="21"/>
          <w:szCs w:val="21"/>
          <w:rtl w:val="0"/>
        </w:rPr>
        <w:t xml:space="preserve"> familias en situación de vulnerabilidad, orientada a prevenir el riesgo de desprotección familiar y fortalecer su funcionamiento familiar saludable.</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pBdr>
        <w:tabs>
          <w:tab w:val="left" w:leader="none" w:pos="993"/>
        </w:tabs>
        <w:spacing w:after="0" w:line="240" w:lineRule="auto"/>
        <w:ind w:left="0"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567"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567" w:right="44" w:hanging="567"/>
        <w:jc w:val="both"/>
        <w:rPr>
          <w:rFonts w:ascii="Arial" w:cs="Arial" w:eastAsia="Arial" w:hAnsi="Arial"/>
          <w:b w:val="0"/>
          <w:bCs w:val="0"/>
          <w:i w:val="0"/>
          <w:iCs w:val="0"/>
          <w:smallCaps w:val="0"/>
          <w:strike w:val="0"/>
          <w:color w:val="000000"/>
          <w:sz w:val="21"/>
          <w:szCs w:val="21"/>
          <w:vertAlign w:val="baseline"/>
        </w:rPr>
      </w:pPr>
      <w:r w:rsidDel="00000000" w:rsidR="00000000" w:rsidRPr="00000000">
        <w:rPr>
          <w:rFonts w:ascii="Arial" w:cs="Arial" w:eastAsia="Arial" w:hAnsi="Arial"/>
          <w:b w:val="1"/>
          <w:bCs w:val="1"/>
          <w:i w:val="0"/>
          <w:iCs w:val="0"/>
          <w:smallCaps w:val="0"/>
          <w:strike w:val="0"/>
          <w:color w:val="000000"/>
          <w:sz w:val="21"/>
          <w:szCs w:val="21"/>
          <w:u w:val="single"/>
          <w:vertAlign w:val="baseline"/>
          <w:rtl w:val="0"/>
        </w:rPr>
        <w:t xml:space="preserve">CONADIS – Inclusión de Personas con Discapacidad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567"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851"/>
        </w:tabs>
        <w:spacing w:after="0" w:before="0" w:line="240" w:lineRule="auto"/>
        <w:ind w:left="360"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En Madre de Dios el CONADIS tiene un to</w:t>
      </w:r>
      <w:r w:rsidDel="00000000" w:rsidR="00000000" w:rsidRPr="00000000">
        <w:rPr>
          <w:rFonts w:ascii="Arial" w:cs="Arial" w:eastAsia="Arial" w:hAnsi="Arial"/>
          <w:sz w:val="21"/>
          <w:szCs w:val="21"/>
          <w:rtl w:val="0"/>
        </w:rPr>
        <w:t xml:space="preserve">tal de</w:t>
      </w:r>
      <w:r w:rsidDel="00000000" w:rsidR="00000000" w:rsidRPr="00000000">
        <w:rPr>
          <w:rFonts w:ascii="Arial" w:cs="Arial" w:eastAsia="Arial" w:hAnsi="Arial"/>
          <w:b w:val="1"/>
          <w:bCs w:val="1"/>
          <w:sz w:val="21"/>
          <w:szCs w:val="21"/>
          <w:rtl w:val="0"/>
        </w:rPr>
        <w:t xml:space="preserve"> 3257 </w:t>
      </w:r>
      <w:r w:rsidDel="00000000" w:rsidR="00000000" w:rsidRPr="00000000">
        <w:rPr>
          <w:rFonts w:ascii="Arial" w:cs="Arial" w:eastAsia="Arial" w:hAnsi="Arial"/>
          <w:sz w:val="21"/>
          <w:szCs w:val="21"/>
          <w:rtl w:val="0"/>
        </w:rPr>
        <w:t xml:space="preserve">perso</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nas act</w:t>
      </w:r>
      <w:r w:rsidDel="00000000" w:rsidR="00000000" w:rsidRPr="00000000">
        <w:rPr>
          <w:rFonts w:ascii="Arial" w:cs="Arial" w:eastAsia="Arial" w:hAnsi="Arial"/>
          <w:sz w:val="21"/>
          <w:szCs w:val="21"/>
          <w:rtl w:val="0"/>
        </w:rPr>
        <w:t xml:space="preserve">ivas</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inscritas en el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Registro Nacional de la Persona con Discapacidad,</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de las cuales el </w:t>
      </w:r>
      <w:r w:rsidDel="00000000" w:rsidR="00000000" w:rsidRPr="00000000">
        <w:rPr>
          <w:rFonts w:ascii="Arial" w:cs="Arial" w:eastAsia="Arial" w:hAnsi="Arial"/>
          <w:sz w:val="21"/>
          <w:szCs w:val="21"/>
          <w:rtl w:val="0"/>
        </w:rPr>
        <w:t xml:space="preserve">39.9</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son mujeres y el </w:t>
      </w:r>
      <w:r w:rsidDel="00000000" w:rsidR="00000000" w:rsidRPr="00000000">
        <w:rPr>
          <w:rFonts w:ascii="Arial" w:cs="Arial" w:eastAsia="Arial" w:hAnsi="Arial"/>
          <w:sz w:val="21"/>
          <w:szCs w:val="21"/>
          <w:rtl w:val="0"/>
        </w:rPr>
        <w:t xml:space="preserve">60.1</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hombres, lo que facilita su acceso a beneficios y programas sociales. De este total de inscripciones vigentes, </w:t>
      </w:r>
      <w:r w:rsidDel="00000000" w:rsidR="00000000" w:rsidRPr="00000000">
        <w:rPr>
          <w:rFonts w:ascii="Arial" w:cs="Arial" w:eastAsia="Arial" w:hAnsi="Arial"/>
          <w:b w:val="1"/>
          <w:bCs w:val="1"/>
          <w:sz w:val="21"/>
          <w:szCs w:val="21"/>
          <w:rtl w:val="0"/>
        </w:rPr>
        <w:t xml:space="preserve">140 </w:t>
      </w:r>
      <w:r w:rsidDel="00000000" w:rsidR="00000000" w:rsidRPr="00000000">
        <w:rPr>
          <w:rFonts w:ascii="Arial" w:cs="Arial" w:eastAsia="Arial" w:hAnsi="Arial"/>
          <w:sz w:val="21"/>
          <w:szCs w:val="21"/>
          <w:rtl w:val="0"/>
        </w:rPr>
        <w:t xml:space="preserve">personas</w:t>
      </w:r>
      <w:r w:rsidDel="00000000" w:rsidR="00000000" w:rsidRPr="00000000">
        <w:rPr>
          <w:rFonts w:ascii="Arial" w:cs="Arial" w:eastAsia="Arial" w:hAnsi="Arial"/>
          <w:i w:val="0"/>
          <w:iCs w:val="0"/>
          <w:smallCaps w:val="0"/>
          <w:strike w:val="0"/>
          <w:color w:val="000000"/>
          <w:sz w:val="21"/>
          <w:szCs w:val="21"/>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se inscribieron del 01 de enero de 2026 al </w:t>
      </w:r>
      <w:r w:rsidDel="00000000" w:rsidR="00000000" w:rsidRPr="00000000">
        <w:rPr>
          <w:rFonts w:ascii="Arial" w:cs="Arial" w:eastAsia="Arial" w:hAnsi="Arial"/>
          <w:sz w:val="21"/>
          <w:szCs w:val="21"/>
          <w:rtl w:val="0"/>
        </w:rPr>
        <w:t xml:space="preserve">01 de junio de 2026.</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851"/>
        </w:tabs>
        <w:spacing w:after="0" w:before="0" w:line="240" w:lineRule="auto"/>
        <w:ind w:left="360" w:right="44"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851"/>
        </w:tabs>
        <w:spacing w:after="0" w:before="0" w:line="240" w:lineRule="auto"/>
        <w:ind w:left="360"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En el 2025, se realizaron 27 fiscalizaciones en la región Madre de Dios en los ejes de accesibilidad universal, empleo, presupuesto y educación; y, se emitieron 04 resoluciones directorales de sanción.</w:t>
      </w:r>
    </w:p>
    <w:p w:rsidR="00000000" w:rsidDel="00000000" w:rsidP="00000000" w:rsidRDefault="00000000" w:rsidRPr="00000000" w14:paraId="0000006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851"/>
        </w:tabs>
        <w:spacing w:after="0" w:before="0" w:line="240" w:lineRule="auto"/>
        <w:ind w:left="360"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851"/>
        </w:tabs>
        <w:spacing w:after="0" w:before="0" w:line="240" w:lineRule="auto"/>
        <w:ind w:left="360"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El 26.02.2026 se emitió el Informe de Fiscalización correspondiente a la Universidad Nacional Amazónica Madre de Dios, en el eje de TIC´S y Comunicaciones. Cabe precisar que, para el año 2026, se tiene programado realizar un total de 04 fiscalizaciones en la región Madre de Dios en los ejes de presupuesto, educación, TIC´s y </w:t>
      </w:r>
      <w:r w:rsidDel="00000000" w:rsidR="00000000" w:rsidRPr="00000000">
        <w:rPr>
          <w:rFonts w:ascii="Arial" w:cs="Arial" w:eastAsia="Arial" w:hAnsi="Arial"/>
          <w:sz w:val="21"/>
          <w:szCs w:val="21"/>
          <w:rtl w:val="0"/>
        </w:rPr>
        <w:t xml:space="preserve">comunicaciones</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w:t>
      </w:r>
    </w:p>
    <w:p w:rsidR="00000000" w:rsidDel="00000000" w:rsidP="00000000" w:rsidRDefault="00000000" w:rsidRPr="00000000" w14:paraId="0000006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851"/>
        </w:tabs>
        <w:spacing w:after="0" w:before="0" w:line="240" w:lineRule="auto"/>
        <w:ind w:left="360" w:right="44"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851"/>
        </w:tabs>
        <w:spacing w:after="0" w:before="0" w:line="240" w:lineRule="auto"/>
        <w:ind w:left="360" w:right="44"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el marco del Plan de Capacitaciones y Asistencias Técnicas, el 10 de marzo se llevó a cabo el taller conjunto sobre la implementación de servicios y políticas para la atención de personas con discapacidad. En esta actividad participaron representantes de los gobiernos regionales invitados; no obstante, la región Madre de Dios no estuvo presente. Cabe precisar que dicho taller ha sido reprogramado para el 8 de abril del presente año.</w:t>
      </w:r>
    </w:p>
    <w:p w:rsidR="00000000" w:rsidDel="00000000" w:rsidP="00000000" w:rsidRDefault="00000000" w:rsidRPr="00000000" w14:paraId="0000006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851"/>
        </w:tabs>
        <w:spacing w:after="0" w:before="0" w:line="240" w:lineRule="auto"/>
        <w:ind w:left="360" w:right="44"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44" w:hanging="425"/>
        <w:jc w:val="both"/>
        <w:rPr>
          <w:rFonts w:ascii="Arial" w:cs="Arial" w:eastAsia="Arial" w:hAnsi="Arial"/>
          <w:b w:val="0"/>
          <w:bCs w:val="0"/>
          <w:i w:val="0"/>
          <w:iCs w:val="0"/>
          <w:smallCaps w:val="0"/>
          <w:strike w:val="0"/>
          <w:sz w:val="21"/>
          <w:szCs w:val="21"/>
          <w:vertAlign w:val="baseline"/>
        </w:rPr>
      </w:pPr>
      <w:r w:rsidDel="00000000" w:rsidR="00000000" w:rsidRPr="00000000">
        <w:rPr>
          <w:rFonts w:ascii="Arial" w:cs="Arial" w:eastAsia="Arial" w:hAnsi="Arial"/>
          <w:b w:val="1"/>
          <w:bCs w:val="1"/>
          <w:i w:val="0"/>
          <w:iCs w:val="0"/>
          <w:smallCaps w:val="0"/>
          <w:strike w:val="0"/>
          <w:sz w:val="21"/>
          <w:szCs w:val="21"/>
          <w:u w:val="single"/>
          <w:vertAlign w:val="baseline"/>
          <w:rtl w:val="0"/>
        </w:rPr>
        <w:t xml:space="preserve">Consejo Regional Multisectorial de Acción por la Infancia y Adolescencia de Madre de Dios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567" w:right="44" w:firstLine="0"/>
        <w:jc w:val="both"/>
        <w:rPr>
          <w:rFonts w:ascii="Arial" w:cs="Arial" w:eastAsia="Arial" w:hAnsi="Arial"/>
          <w:b w:val="0"/>
          <w:bCs w:val="0"/>
          <w:i w:val="0"/>
          <w:iCs w:val="0"/>
          <w:smallCaps w:val="0"/>
          <w:strike w:val="0"/>
          <w:sz w:val="21"/>
          <w:szCs w:val="21"/>
          <w:u w:val="none"/>
          <w:vertAlign w:val="baseline"/>
        </w:rPr>
      </w:pP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pBdr>
        <w:tabs>
          <w:tab w:val="left" w:leader="none" w:pos="426"/>
        </w:tabs>
        <w:spacing w:after="0" w:line="240" w:lineRule="auto"/>
        <w:ind w:left="425" w:right="44" w:hanging="283"/>
        <w:jc w:val="both"/>
        <w:rPr>
          <w:rFonts w:ascii="Arial" w:cs="Arial" w:eastAsia="Arial" w:hAnsi="Arial"/>
          <w:sz w:val="21"/>
          <w:szCs w:val="21"/>
        </w:rPr>
      </w:pPr>
      <w:r w:rsidDel="00000000" w:rsidR="00000000" w:rsidRPr="00000000">
        <w:rPr>
          <w:rFonts w:ascii="Arial" w:cs="Arial" w:eastAsia="Arial" w:hAnsi="Arial"/>
          <w:sz w:val="21"/>
          <w:szCs w:val="21"/>
          <w:rtl w:val="0"/>
        </w:rPr>
        <w:tab/>
        <w:t xml:space="preserve">Desde la Dirección de Políticas de Niñas, Niños y Adolescentes (DPNNA), en el marco de las fases de implementación de la Política Nacional Multisectorial para las Niñas, Niños y Adolescentes al 2030 (PNMNNA) viene brindando asistencia técnica al Gobierno Regional de Madre de Dios quien preside, el Consejo Regional Multisectorial de Acción por la Infancia y Adolescencia de Madre de Dios (CREMAIA-MDD) aprobado mediante Ordenanza Regional 005-2023-RMDD CR.</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pBdr>
        <w:tabs>
          <w:tab w:val="left" w:leader="none" w:pos="426"/>
        </w:tabs>
        <w:spacing w:after="0" w:line="240" w:lineRule="auto"/>
        <w:ind w:left="425" w:right="44" w:hanging="283"/>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pBdr>
        <w:tabs>
          <w:tab w:val="left" w:leader="none" w:pos="426"/>
        </w:tabs>
        <w:spacing w:after="0" w:line="240" w:lineRule="auto"/>
        <w:ind w:left="425" w:right="44" w:hanging="283"/>
        <w:jc w:val="both"/>
        <w:rPr>
          <w:rFonts w:ascii="Arial" w:cs="Arial" w:eastAsia="Arial" w:hAnsi="Arial"/>
          <w:sz w:val="21"/>
          <w:szCs w:val="21"/>
        </w:rPr>
      </w:pPr>
      <w:r w:rsidDel="00000000" w:rsidR="00000000" w:rsidRPr="00000000">
        <w:rPr>
          <w:rFonts w:ascii="Arial" w:cs="Arial" w:eastAsia="Arial" w:hAnsi="Arial"/>
          <w:sz w:val="21"/>
          <w:szCs w:val="21"/>
          <w:rtl w:val="0"/>
        </w:rPr>
        <w:tab/>
        <w:t xml:space="preserve">El CREMAIA funciona como un espacio de gobernanza multiactor destinada a la articulación y concertación intersectorial para la garantía y protección integral de los derechos de las niñas, niños y adolescentes que orienta su acción hacia el diseño, implementación y seguimiento de políticas regionales a favor de la infancia, niñez y adolescencia en la región. </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pBdr>
        <w:tabs>
          <w:tab w:val="left" w:leader="none" w:pos="426"/>
        </w:tabs>
        <w:spacing w:after="0" w:line="240" w:lineRule="auto"/>
        <w:ind w:left="425" w:right="44" w:hanging="283"/>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pBdr>
        <w:tabs>
          <w:tab w:val="left" w:leader="none" w:pos="426"/>
        </w:tabs>
        <w:spacing w:after="0" w:line="240" w:lineRule="auto"/>
        <w:ind w:left="425" w:right="44" w:hanging="283"/>
        <w:jc w:val="both"/>
        <w:rPr>
          <w:rFonts w:ascii="Arial" w:cs="Arial" w:eastAsia="Arial" w:hAnsi="Arial"/>
          <w:sz w:val="21"/>
          <w:szCs w:val="21"/>
        </w:rPr>
      </w:pPr>
      <w:r w:rsidDel="00000000" w:rsidR="00000000" w:rsidRPr="00000000">
        <w:rPr>
          <w:rFonts w:ascii="Arial" w:cs="Arial" w:eastAsia="Arial" w:hAnsi="Arial"/>
          <w:sz w:val="21"/>
          <w:szCs w:val="21"/>
          <w:rtl w:val="0"/>
        </w:rPr>
        <w:tab/>
        <w:t xml:space="preserve">La región de Madre de Dios, se encuentra en la fase II del proceso de implementación de la PNMNNA; en ese marco, el 20 de febrero de 2026 se brindó asistencia técnica presencial a los integrantes del CREMAIA para continuar con la elaboración del “</w:t>
      </w:r>
      <w:r w:rsidDel="00000000" w:rsidR="00000000" w:rsidRPr="00000000">
        <w:rPr>
          <w:rFonts w:ascii="Arial" w:cs="Arial" w:eastAsia="Arial" w:hAnsi="Arial"/>
          <w:i w:val="1"/>
          <w:iCs w:val="1"/>
          <w:sz w:val="21"/>
          <w:szCs w:val="21"/>
          <w:rtl w:val="0"/>
        </w:rPr>
        <w:t xml:space="preserve">informe situacional de problemas y servicios priorizados a favor de las niñas, niños y adolescentes</w:t>
      </w:r>
      <w:r w:rsidDel="00000000" w:rsidR="00000000" w:rsidRPr="00000000">
        <w:rPr>
          <w:rFonts w:ascii="Arial" w:cs="Arial" w:eastAsia="Arial" w:hAnsi="Arial"/>
          <w:sz w:val="21"/>
          <w:szCs w:val="21"/>
          <w:rtl w:val="0"/>
        </w:rPr>
        <w:t xml:space="preserve">”. Se tomó conocimiento que, la Secretaría Técnica del CREMAIA a cargo de la Gerencia Regional de Desarrollo Social, estuvo coordinando con diversas entidades públicas y privadas de la región a efectos de recabar información de los indicadores de la problemática priorizada. </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pBdr>
        <w:tabs>
          <w:tab w:val="left" w:leader="none" w:pos="426"/>
        </w:tabs>
        <w:spacing w:after="0" w:line="240" w:lineRule="auto"/>
        <w:ind w:left="425" w:right="44" w:hanging="283"/>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414.0000000000001"/>
        </w:tabs>
        <w:spacing w:after="0" w:before="0" w:line="240" w:lineRule="auto"/>
        <w:ind w:left="425" w:right="44" w:firstLine="0.19685039370088475"/>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Asimismo, la DPNNA, viene brindando acompañamiento técnico al Consejo Regional Multisectorial de Acción por la Infancia y la Adolescencia de la región Madre de Dios (CREMAIA-MDD), proporcionando pautas metodológicas para el desarrollo de la Fase II, con el objetivo de culminar la elaboración del Informe situacional de problemas y servicios priorizados en la atención de niñas, niños y adolescentes en Madre de Dios.</w:t>
      </w:r>
    </w:p>
    <w:p w:rsidR="00000000" w:rsidDel="00000000" w:rsidP="00000000" w:rsidRDefault="00000000" w:rsidRPr="00000000" w14:paraId="0000007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414.0000000000001"/>
        </w:tabs>
        <w:spacing w:after="0" w:before="0" w:line="240" w:lineRule="auto"/>
        <w:ind w:left="425" w:right="44" w:firstLine="0.19685039370088475"/>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414.0000000000001"/>
        </w:tabs>
        <w:spacing w:after="0" w:before="0" w:line="240" w:lineRule="auto"/>
        <w:ind w:left="425" w:right="44" w:firstLine="0.19685039370088475"/>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ese sentido, el 17 de abril 2026, la Secretaría Técnica del CREMAIA remitió información de los indicadores recabados como resultado de la asistencia técnica presencial realizada el 20 de febrero de 2026; a la fecha se viene coordinando los contenidos de dicho documento.</w:t>
      </w:r>
    </w:p>
    <w:p w:rsidR="00000000" w:rsidDel="00000000" w:rsidP="00000000" w:rsidRDefault="00000000" w:rsidRPr="00000000" w14:paraId="00000075">
      <w:pPr>
        <w:tabs>
          <w:tab w:val="left" w:leader="none" w:pos="567"/>
        </w:tabs>
        <w:spacing w:after="0" w:line="240" w:lineRule="auto"/>
        <w:ind w:right="44"/>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6">
      <w:pPr>
        <w:tabs>
          <w:tab w:val="left" w:leader="none" w:pos="567"/>
        </w:tabs>
        <w:spacing w:after="0" w:line="240" w:lineRule="auto"/>
        <w:ind w:right="44"/>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19.9999999999998"/>
        </w:tabs>
        <w:spacing w:after="0" w:before="0" w:line="240" w:lineRule="auto"/>
        <w:ind w:left="425.19685039370086" w:right="44" w:hanging="425.19685039370086"/>
        <w:jc w:val="both"/>
        <w:rPr>
          <w:rFonts w:ascii="Arial" w:cs="Arial" w:eastAsia="Arial" w:hAnsi="Arial"/>
          <w:b w:val="1"/>
          <w:bCs w:val="1"/>
          <w:i w:val="0"/>
          <w:iCs w:val="0"/>
          <w:smallCaps w:val="0"/>
          <w:strike w:val="0"/>
          <w:color w:val="000000"/>
          <w:sz w:val="21"/>
          <w:szCs w:val="21"/>
          <w:vertAlign w:val="baseline"/>
        </w:rPr>
      </w:pPr>
      <w:r w:rsidDel="00000000" w:rsidR="00000000" w:rsidRPr="00000000">
        <w:rPr>
          <w:rFonts w:ascii="Arial" w:cs="Arial" w:eastAsia="Arial" w:hAnsi="Arial"/>
          <w:b w:val="1"/>
          <w:bCs w:val="1"/>
          <w:i w:val="0"/>
          <w:iCs w:val="0"/>
          <w:smallCaps w:val="0"/>
          <w:strike w:val="0"/>
          <w:color w:val="000000"/>
          <w:sz w:val="21"/>
          <w:szCs w:val="21"/>
          <w:u w:val="single"/>
          <w:vertAlign w:val="baseline"/>
          <w:rtl w:val="0"/>
        </w:rPr>
        <w:t xml:space="preserve">Acreditación de la DEMUNA: </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142" w:right="44" w:firstLine="0"/>
        <w:jc w:val="both"/>
        <w:rPr>
          <w:rFonts w:ascii="Arial" w:cs="Arial" w:eastAsia="Arial" w:hAnsi="Arial"/>
          <w:b w:val="1"/>
          <w:bCs w:val="1"/>
          <w:i w:val="0"/>
          <w:iCs w:val="0"/>
          <w:smallCaps w:val="0"/>
          <w:strike w:val="0"/>
          <w:color w:val="000000"/>
          <w:sz w:val="21"/>
          <w:szCs w:val="21"/>
          <w:u w:val="single"/>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Cada gobierno local tiene como función la defensa y promoción del ejercicio de los derechos de niñas, niños y adolescentes a nivel local, a través de la DEMUNA, desde donde se brinda atención especializada y gratuita. A nivel nacional, se cuenta con 1,71</w:t>
      </w:r>
      <w:r w:rsidDel="00000000" w:rsidR="00000000" w:rsidRPr="00000000">
        <w:rPr>
          <w:rFonts w:ascii="Arial" w:cs="Arial" w:eastAsia="Arial" w:hAnsi="Arial"/>
          <w:sz w:val="21"/>
          <w:szCs w:val="21"/>
          <w:rtl w:val="0"/>
        </w:rPr>
        <w:t xml:space="preserve">5</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DEMUNA operativas, lo que </w:t>
      </w:r>
      <w:r w:rsidDel="00000000" w:rsidR="00000000" w:rsidRPr="00000000">
        <w:rPr>
          <w:rFonts w:ascii="Arial" w:cs="Arial" w:eastAsia="Arial" w:hAnsi="Arial"/>
          <w:sz w:val="21"/>
          <w:szCs w:val="21"/>
          <w:rtl w:val="0"/>
        </w:rPr>
        <w:t xml:space="preserve">representa</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una cobertura del 91% del total de municipalidades de todo el país (1,892).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44"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Del total de DEMUNAs operativas, se tiene que durante el año 202</w:t>
      </w:r>
      <w:r w:rsidDel="00000000" w:rsidR="00000000" w:rsidRPr="00000000">
        <w:rPr>
          <w:rFonts w:ascii="Arial" w:cs="Arial" w:eastAsia="Arial" w:hAnsi="Arial"/>
          <w:sz w:val="21"/>
          <w:szCs w:val="21"/>
          <w:rtl w:val="0"/>
        </w:rPr>
        <w:t xml:space="preserve">5,</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fueron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acreditadas </w:t>
      </w:r>
      <w:r w:rsidDel="00000000" w:rsidR="00000000" w:rsidRPr="00000000">
        <w:rPr>
          <w:rFonts w:ascii="Arial" w:cs="Arial" w:eastAsia="Arial" w:hAnsi="Arial"/>
          <w:b w:val="1"/>
          <w:bCs w:val="1"/>
          <w:sz w:val="21"/>
          <w:szCs w:val="21"/>
          <w:rtl w:val="0"/>
        </w:rPr>
        <w:t xml:space="preserve">121 DEMUNA</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y entre enero y abril del año 2026</w:t>
      </w:r>
      <w:r w:rsidDel="00000000" w:rsidR="00000000" w:rsidRPr="00000000">
        <w:rPr>
          <w:rFonts w:ascii="Arial" w:cs="Arial" w:eastAsia="Arial" w:hAnsi="Arial"/>
          <w:sz w:val="21"/>
          <w:szCs w:val="21"/>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se acreditaron </w:t>
      </w:r>
      <w:r w:rsidDel="00000000" w:rsidR="00000000" w:rsidRPr="00000000">
        <w:rPr>
          <w:rFonts w:ascii="Arial" w:cs="Arial" w:eastAsia="Arial" w:hAnsi="Arial"/>
          <w:sz w:val="21"/>
          <w:szCs w:val="21"/>
          <w:rtl w:val="0"/>
        </w:rPr>
        <w:t xml:space="preserve">1</w:t>
      </w:r>
      <w:r w:rsidDel="00000000" w:rsidR="00000000" w:rsidRPr="00000000">
        <w:rPr>
          <w:rFonts w:ascii="Arial" w:cs="Arial" w:eastAsia="Arial" w:hAnsi="Arial"/>
          <w:b w:val="1"/>
          <w:bCs w:val="1"/>
          <w:sz w:val="21"/>
          <w:szCs w:val="21"/>
          <w:rtl w:val="0"/>
        </w:rPr>
        <w:t xml:space="preserve">5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nuevas DEMUNA</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El total de DEMUNA acreditadas </w:t>
      </w:r>
      <w:r w:rsidDel="00000000" w:rsidR="00000000" w:rsidRPr="00000000">
        <w:rPr>
          <w:rFonts w:ascii="Arial" w:cs="Arial" w:eastAsia="Arial" w:hAnsi="Arial"/>
          <w:sz w:val="21"/>
          <w:szCs w:val="21"/>
          <w:rtl w:val="0"/>
        </w:rPr>
        <w:t xml:space="preserve">es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8</w:t>
      </w:r>
      <w:r w:rsidDel="00000000" w:rsidR="00000000" w:rsidRPr="00000000">
        <w:rPr>
          <w:rFonts w:ascii="Arial" w:cs="Arial" w:eastAsia="Arial" w:hAnsi="Arial"/>
          <w:b w:val="1"/>
          <w:bCs w:val="1"/>
          <w:sz w:val="21"/>
          <w:szCs w:val="21"/>
          <w:rtl w:val="0"/>
        </w:rPr>
        <w:t xml:space="preserve">27</w:t>
      </w:r>
      <w:r w:rsidDel="00000000" w:rsidR="00000000" w:rsidRPr="00000000">
        <w:rPr>
          <w:rFonts w:ascii="Arial" w:cs="Arial" w:eastAsia="Arial" w:hAnsi="Arial"/>
          <w:sz w:val="21"/>
          <w:szCs w:val="21"/>
          <w:rtl w:val="0"/>
        </w:rPr>
        <w:t xml:space="preserve">.</w:t>
      </w:r>
      <w:r w:rsidDel="00000000" w:rsidR="00000000" w:rsidRPr="00000000">
        <w:rPr>
          <w:rtl w:val="0"/>
        </w:rPr>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pBdr>
        <w:spacing w:after="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44" w:firstLine="0"/>
        <w:jc w:val="both"/>
        <w:rPr>
          <w:rFonts w:ascii="Arial" w:cs="Arial" w:eastAsia="Arial" w:hAnsi="Arial"/>
          <w:sz w:val="21"/>
          <w:szCs w:val="21"/>
        </w:rPr>
      </w:pP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La región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Madre de Dios</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cuenta con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11</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municipios</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de los cuales el 82% tienen su DEMUNA operativa (9); asimismo, de este grupo,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6 municipios han acreditado a su DEMUNA</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Durante el año 2025 se acreditaron 2 DEMUNA de Madre de Dios (provincial de Manu y distrital de Inambari)</w:t>
      </w:r>
      <w:r w:rsidDel="00000000" w:rsidR="00000000" w:rsidRPr="00000000">
        <w:rPr>
          <w:rFonts w:ascii="Arial" w:cs="Arial" w:eastAsia="Arial" w:hAnsi="Arial"/>
          <w:sz w:val="21"/>
          <w:szCs w:val="21"/>
          <w:rtl w:val="0"/>
        </w:rPr>
        <w:t xml:space="preserve"> sumándose 1 nueva DEMUNA acreditada en lo que va del año 2026.</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pBdr>
        <w:spacing w:after="0" w:line="240" w:lineRule="auto"/>
        <w:ind w:left="172"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pBdr>
        <w:spacing w:after="0" w:lineRule="auto"/>
        <w:jc w:val="center"/>
        <w:rPr>
          <w:b w:val="1"/>
          <w:bCs w:val="1"/>
        </w:rPr>
      </w:pPr>
      <w:r w:rsidDel="00000000" w:rsidR="00000000" w:rsidRPr="00000000">
        <w:rPr>
          <w:rFonts w:ascii="Arial" w:cs="Arial" w:eastAsia="Arial" w:hAnsi="Arial"/>
          <w:b w:val="1"/>
          <w:bCs w:val="1"/>
          <w:sz w:val="21"/>
          <w:szCs w:val="21"/>
          <w:rtl w:val="0"/>
        </w:rPr>
        <w:t xml:space="preserve">Madre de Dios: DEMUNA Acreditada</w:t>
      </w:r>
      <w:r w:rsidDel="00000000" w:rsidR="00000000" w:rsidRPr="00000000">
        <w:rPr>
          <w:rtl w:val="0"/>
        </w:rPr>
      </w:r>
    </w:p>
    <w:tbl>
      <w:tblPr>
        <w:tblStyle w:val="Table1"/>
        <w:tblW w:w="8505.0" w:type="dxa"/>
        <w:jc w:val="left"/>
        <w:tblInd w:w="4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
        <w:gridCol w:w="2250"/>
        <w:gridCol w:w="2280"/>
        <w:gridCol w:w="3540"/>
        <w:tblGridChange w:id="0">
          <w:tblGrid>
            <w:gridCol w:w="435"/>
            <w:gridCol w:w="2250"/>
            <w:gridCol w:w="2280"/>
            <w:gridCol w:w="3540"/>
          </w:tblGrid>
        </w:tblGridChange>
      </w:tblGrid>
      <w:tr>
        <w:trPr>
          <w:cantSplit w:val="0"/>
          <w:trHeight w:val="251" w:hRule="atLeast"/>
          <w:tblHeader w:val="0"/>
        </w:trPr>
        <w:tc>
          <w:tcPr>
            <w:shd w:fill="ddebf7" w:val="clear"/>
            <w:tcMar>
              <w:top w:w="0.0" w:type="dxa"/>
              <w:left w:w="70.0" w:type="dxa"/>
              <w:bottom w:w="0.0" w:type="dxa"/>
              <w:right w:w="7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pBdr>
              <w:shd w:fill="ddebf7" w:val="clear"/>
              <w:spacing w:after="0" w:lineRule="auto"/>
              <w:jc w:val="both"/>
              <w:rPr>
                <w:b w:val="1"/>
                <w:bCs w:val="1"/>
                <w:sz w:val="20"/>
                <w:szCs w:val="20"/>
              </w:rPr>
            </w:pPr>
            <w:r w:rsidDel="00000000" w:rsidR="00000000" w:rsidRPr="00000000">
              <w:rPr>
                <w:rFonts w:ascii="Arial" w:cs="Arial" w:eastAsia="Arial" w:hAnsi="Arial"/>
                <w:b w:val="1"/>
                <w:bCs w:val="1"/>
                <w:sz w:val="20"/>
                <w:szCs w:val="20"/>
                <w:rtl w:val="0"/>
              </w:rPr>
              <w:t xml:space="preserve">N°</w:t>
            </w:r>
            <w:r w:rsidDel="00000000" w:rsidR="00000000" w:rsidRPr="00000000">
              <w:rPr>
                <w:rtl w:val="0"/>
              </w:rPr>
            </w:r>
          </w:p>
        </w:tc>
        <w:tc>
          <w:tcPr>
            <w:shd w:fill="ddebf7" w:val="clear"/>
            <w:tcMar>
              <w:top w:w="0.0" w:type="dxa"/>
              <w:left w:w="70.0" w:type="dxa"/>
              <w:bottom w:w="0.0" w:type="dxa"/>
              <w:right w:w="70.0" w:type="dxa"/>
            </w:tcMar>
            <w:vAlign w:val="bottom"/>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pBdr>
              <w:shd w:fill="ddebf7" w:val="clear"/>
              <w:spacing w:after="0" w:lineRule="auto"/>
              <w:jc w:val="both"/>
              <w:rPr>
                <w:b w:val="1"/>
                <w:bCs w:val="1"/>
                <w:sz w:val="20"/>
                <w:szCs w:val="20"/>
              </w:rPr>
            </w:pPr>
            <w:r w:rsidDel="00000000" w:rsidR="00000000" w:rsidRPr="00000000">
              <w:rPr>
                <w:rFonts w:ascii="Arial" w:cs="Arial" w:eastAsia="Arial" w:hAnsi="Arial"/>
                <w:b w:val="1"/>
                <w:bCs w:val="1"/>
                <w:sz w:val="20"/>
                <w:szCs w:val="20"/>
                <w:rtl w:val="0"/>
              </w:rPr>
              <w:t xml:space="preserve">Provincia</w:t>
            </w:r>
            <w:r w:rsidDel="00000000" w:rsidR="00000000" w:rsidRPr="00000000">
              <w:rPr>
                <w:rtl w:val="0"/>
              </w:rPr>
            </w:r>
          </w:p>
        </w:tc>
        <w:tc>
          <w:tcPr>
            <w:shd w:fill="ddebf7" w:val="clear"/>
            <w:tcMar>
              <w:top w:w="0.0" w:type="dxa"/>
              <w:left w:w="70.0" w:type="dxa"/>
              <w:bottom w:w="0.0" w:type="dxa"/>
              <w:right w:w="7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pBdr>
              <w:shd w:fill="ddebf7" w:val="clear"/>
              <w:spacing w:after="0" w:lineRule="auto"/>
              <w:jc w:val="both"/>
              <w:rPr>
                <w:b w:val="1"/>
                <w:bCs w:val="1"/>
                <w:sz w:val="20"/>
                <w:szCs w:val="20"/>
              </w:rPr>
            </w:pPr>
            <w:r w:rsidDel="00000000" w:rsidR="00000000" w:rsidRPr="00000000">
              <w:rPr>
                <w:rFonts w:ascii="Arial" w:cs="Arial" w:eastAsia="Arial" w:hAnsi="Arial"/>
                <w:b w:val="1"/>
                <w:bCs w:val="1"/>
                <w:sz w:val="20"/>
                <w:szCs w:val="20"/>
                <w:rtl w:val="0"/>
              </w:rPr>
              <w:t xml:space="preserve">Distrito</w:t>
            </w:r>
            <w:r w:rsidDel="00000000" w:rsidR="00000000" w:rsidRPr="00000000">
              <w:rPr>
                <w:rtl w:val="0"/>
              </w:rPr>
            </w:r>
          </w:p>
        </w:tc>
        <w:tc>
          <w:tcPr>
            <w:shd w:fill="ddebf7" w:val="clear"/>
            <w:tcMar>
              <w:top w:w="0.0" w:type="dxa"/>
              <w:left w:w="70.0" w:type="dxa"/>
              <w:bottom w:w="0.0" w:type="dxa"/>
              <w:right w:w="7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pBdr>
              <w:shd w:fill="ddebf7" w:val="clear"/>
              <w:spacing w:after="0" w:lineRule="auto"/>
              <w:jc w:val="both"/>
              <w:rPr>
                <w:b w:val="1"/>
                <w:bCs w:val="1"/>
                <w:sz w:val="20"/>
                <w:szCs w:val="20"/>
              </w:rPr>
            </w:pPr>
            <w:r w:rsidDel="00000000" w:rsidR="00000000" w:rsidRPr="00000000">
              <w:rPr>
                <w:rFonts w:ascii="Arial" w:cs="Arial" w:eastAsia="Arial" w:hAnsi="Arial"/>
                <w:b w:val="1"/>
                <w:bCs w:val="1"/>
                <w:sz w:val="20"/>
                <w:szCs w:val="20"/>
                <w:rtl w:val="0"/>
              </w:rPr>
              <w:t xml:space="preserve">Fecha de acreditación </w:t>
            </w:r>
            <w:r w:rsidDel="00000000" w:rsidR="00000000" w:rsidRPr="00000000">
              <w:rPr>
                <w:rtl w:val="0"/>
              </w:rPr>
            </w:r>
          </w:p>
        </w:tc>
      </w:tr>
      <w:tr>
        <w:trPr>
          <w:cantSplit w:val="0"/>
          <w:trHeight w:val="251" w:hRule="atLeast"/>
          <w:tblHeader w:val="0"/>
        </w:trPr>
        <w:tc>
          <w:tcPr>
            <w:tcMar>
              <w:top w:w="0.0" w:type="dxa"/>
              <w:left w:w="70.0" w:type="dxa"/>
              <w:bottom w:w="0.0" w:type="dxa"/>
              <w:right w:w="70.0" w:type="dxa"/>
            </w:tcMa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pBdr>
              <w:spacing w:after="0" w:line="240" w:lineRule="auto"/>
              <w:jc w:val="both"/>
              <w:rPr>
                <w:sz w:val="20"/>
                <w:szCs w:val="20"/>
              </w:rPr>
            </w:pPr>
            <w:r w:rsidDel="00000000" w:rsidR="00000000" w:rsidRPr="00000000">
              <w:rPr>
                <w:sz w:val="20"/>
                <w:szCs w:val="20"/>
                <w:rtl w:val="0"/>
              </w:rPr>
              <w:t xml:space="preserve">1</w:t>
            </w:r>
          </w:p>
        </w:tc>
        <w:tc>
          <w:tcPr>
            <w:tcMar>
              <w:top w:w="0.0" w:type="dxa"/>
              <w:left w:w="70.0" w:type="dxa"/>
              <w:bottom w:w="0.0" w:type="dxa"/>
              <w:right w:w="7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Manu</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Huepetuhe</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30 de enero de 2026</w:t>
            </w:r>
            <w:r w:rsidDel="00000000" w:rsidR="00000000" w:rsidRPr="00000000">
              <w:rPr>
                <w:rtl w:val="0"/>
              </w:rPr>
            </w:r>
          </w:p>
        </w:tc>
      </w:tr>
      <w:tr>
        <w:trPr>
          <w:cantSplit w:val="0"/>
          <w:trHeight w:val="251" w:hRule="atLeast"/>
          <w:tblHeader w:val="0"/>
        </w:trPr>
        <w:tc>
          <w:tcPr>
            <w:tcMar>
              <w:top w:w="0.0" w:type="dxa"/>
              <w:left w:w="70.0" w:type="dxa"/>
              <w:bottom w:w="0.0" w:type="dxa"/>
              <w:right w:w="7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pBdr>
              <w:jc w:val="both"/>
              <w:rPr>
                <w:sz w:val="20"/>
                <w:szCs w:val="20"/>
              </w:rPr>
            </w:pPr>
            <w:r w:rsidDel="00000000" w:rsidR="00000000" w:rsidRPr="00000000">
              <w:rPr>
                <w:sz w:val="20"/>
                <w:szCs w:val="20"/>
                <w:rtl w:val="0"/>
              </w:rPr>
              <w:t xml:space="preserve">2</w:t>
            </w:r>
          </w:p>
        </w:tc>
        <w:tc>
          <w:tcPr>
            <w:tcMar>
              <w:top w:w="0.0" w:type="dxa"/>
              <w:left w:w="70.0" w:type="dxa"/>
              <w:bottom w:w="0.0" w:type="dxa"/>
              <w:right w:w="7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pBdr>
              <w:jc w:val="both"/>
              <w:rPr>
                <w:sz w:val="20"/>
                <w:szCs w:val="20"/>
              </w:rPr>
            </w:pPr>
            <w:r w:rsidDel="00000000" w:rsidR="00000000" w:rsidRPr="00000000">
              <w:rPr>
                <w:rFonts w:ascii="Arial" w:cs="Arial" w:eastAsia="Arial" w:hAnsi="Arial"/>
                <w:sz w:val="20"/>
                <w:szCs w:val="20"/>
                <w:rtl w:val="0"/>
              </w:rPr>
              <w:t xml:space="preserve">Manu</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pBdr>
              <w:jc w:val="both"/>
              <w:rPr>
                <w:sz w:val="20"/>
                <w:szCs w:val="20"/>
              </w:rPr>
            </w:pPr>
            <w:r w:rsidDel="00000000" w:rsidR="00000000" w:rsidRPr="00000000">
              <w:rPr>
                <w:rFonts w:ascii="Arial" w:cs="Arial" w:eastAsia="Arial" w:hAnsi="Arial"/>
                <w:sz w:val="20"/>
                <w:szCs w:val="20"/>
                <w:rtl w:val="0"/>
              </w:rPr>
              <w:t xml:space="preserve">Manu</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pBdr>
              <w:jc w:val="both"/>
              <w:rPr>
                <w:sz w:val="20"/>
                <w:szCs w:val="20"/>
              </w:rPr>
            </w:pPr>
            <w:r w:rsidDel="00000000" w:rsidR="00000000" w:rsidRPr="00000000">
              <w:rPr>
                <w:rFonts w:ascii="Arial" w:cs="Arial" w:eastAsia="Arial" w:hAnsi="Arial"/>
                <w:sz w:val="20"/>
                <w:szCs w:val="20"/>
                <w:rtl w:val="0"/>
              </w:rPr>
              <w:t xml:space="preserve">30 de diciembre de 2025</w:t>
            </w:r>
            <w:r w:rsidDel="00000000" w:rsidR="00000000" w:rsidRPr="00000000">
              <w:rPr>
                <w:rtl w:val="0"/>
              </w:rPr>
            </w:r>
          </w:p>
        </w:tc>
      </w:tr>
      <w:tr>
        <w:trPr>
          <w:cantSplit w:val="0"/>
          <w:trHeight w:val="251" w:hRule="atLeast"/>
          <w:tblHeader w:val="0"/>
        </w:trPr>
        <w:tc>
          <w:tcPr>
            <w:tcMar>
              <w:top w:w="0.0" w:type="dxa"/>
              <w:left w:w="70.0" w:type="dxa"/>
              <w:bottom w:w="0.0" w:type="dxa"/>
              <w:right w:w="7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pBdr>
              <w:jc w:val="both"/>
              <w:rPr>
                <w:sz w:val="20"/>
                <w:szCs w:val="20"/>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Tahuamanu</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Tahuamanu</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10 de junio de 2021</w:t>
            </w:r>
            <w:r w:rsidDel="00000000" w:rsidR="00000000" w:rsidRPr="00000000">
              <w:rPr>
                <w:rtl w:val="0"/>
              </w:rPr>
            </w:r>
          </w:p>
        </w:tc>
      </w:tr>
      <w:tr>
        <w:trPr>
          <w:cantSplit w:val="0"/>
          <w:trHeight w:val="251" w:hRule="atLeast"/>
          <w:tblHeader w:val="0"/>
        </w:trPr>
        <w:tc>
          <w:tcPr>
            <w:tcMar>
              <w:top w:w="0.0" w:type="dxa"/>
              <w:left w:w="70.0" w:type="dxa"/>
              <w:bottom w:w="0.0" w:type="dxa"/>
              <w:right w:w="7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pBdr>
              <w:jc w:val="both"/>
              <w:rPr>
                <w:sz w:val="20"/>
                <w:szCs w:val="20"/>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Tambopata</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Inambari</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19 de febrero de 2025</w:t>
            </w:r>
            <w:r w:rsidDel="00000000" w:rsidR="00000000" w:rsidRPr="00000000">
              <w:rPr>
                <w:rtl w:val="0"/>
              </w:rPr>
            </w:r>
          </w:p>
        </w:tc>
      </w:tr>
      <w:tr>
        <w:trPr>
          <w:cantSplit w:val="0"/>
          <w:trHeight w:val="251" w:hRule="atLeast"/>
          <w:tblHeader w:val="0"/>
        </w:trPr>
        <w:tc>
          <w:tcPr>
            <w:tcMar>
              <w:top w:w="0.0" w:type="dxa"/>
              <w:left w:w="70.0" w:type="dxa"/>
              <w:bottom w:w="0.0" w:type="dxa"/>
              <w:right w:w="7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pBdr>
              <w:jc w:val="both"/>
              <w:rPr>
                <w:sz w:val="20"/>
                <w:szCs w:val="20"/>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Tambopata</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Las Piedras</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24 de marzo de 2023</w:t>
            </w:r>
            <w:r w:rsidDel="00000000" w:rsidR="00000000" w:rsidRPr="00000000">
              <w:rPr>
                <w:rtl w:val="0"/>
              </w:rPr>
            </w:r>
          </w:p>
        </w:tc>
      </w:tr>
      <w:tr>
        <w:trPr>
          <w:cantSplit w:val="0"/>
          <w:trHeight w:val="251" w:hRule="atLeast"/>
          <w:tblHeader w:val="0"/>
        </w:trPr>
        <w:tc>
          <w:tcPr>
            <w:tcMar>
              <w:top w:w="0.0" w:type="dxa"/>
              <w:left w:w="70.0" w:type="dxa"/>
              <w:bottom w:w="0.0" w:type="dxa"/>
              <w:right w:w="7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pBdr>
              <w:jc w:val="both"/>
              <w:rPr>
                <w:sz w:val="20"/>
                <w:szCs w:val="20"/>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Tambopata</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Tambopata</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29 de septiembre de 2020</w:t>
            </w:r>
            <w:r w:rsidDel="00000000" w:rsidR="00000000" w:rsidRPr="00000000">
              <w:rPr>
                <w:rtl w:val="0"/>
              </w:rPr>
            </w:r>
          </w:p>
        </w:tc>
      </w:tr>
    </w:tbl>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pBdr>
        <w:spacing w:after="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pBdr>
        <w:spacing w:after="0" w:lineRule="auto"/>
        <w:ind w:left="426"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Cabe mencionar que, a la fecha, </w:t>
      </w:r>
      <w:r w:rsidDel="00000000" w:rsidR="00000000" w:rsidRPr="00000000">
        <w:rPr>
          <w:rFonts w:ascii="Arial" w:cs="Arial" w:eastAsia="Arial" w:hAnsi="Arial"/>
          <w:b w:val="1"/>
          <w:bCs w:val="1"/>
          <w:sz w:val="21"/>
          <w:szCs w:val="21"/>
          <w:u w:val="single"/>
          <w:rtl w:val="0"/>
        </w:rPr>
        <w:t xml:space="preserve">5 DEMUNAS </w:t>
      </w:r>
      <w:r w:rsidDel="00000000" w:rsidR="00000000" w:rsidRPr="00000000">
        <w:rPr>
          <w:rFonts w:ascii="Arial" w:cs="Arial" w:eastAsia="Arial" w:hAnsi="Arial"/>
          <w:sz w:val="21"/>
          <w:szCs w:val="21"/>
          <w:rtl w:val="0"/>
        </w:rPr>
        <w:t xml:space="preserve">no se encuentran acreditadas, de las cuales, </w:t>
      </w:r>
      <w:r w:rsidDel="00000000" w:rsidR="00000000" w:rsidRPr="00000000">
        <w:rPr>
          <w:rFonts w:ascii="Arial" w:cs="Arial" w:eastAsia="Arial" w:hAnsi="Arial"/>
          <w:b w:val="1"/>
          <w:bCs w:val="1"/>
          <w:sz w:val="21"/>
          <w:szCs w:val="21"/>
          <w:rtl w:val="0"/>
        </w:rPr>
        <w:t xml:space="preserve">3 están operativas</w:t>
      </w:r>
      <w:r w:rsidDel="00000000" w:rsidR="00000000" w:rsidRPr="00000000">
        <w:rPr>
          <w:rFonts w:ascii="Arial" w:cs="Arial" w:eastAsia="Arial" w:hAnsi="Arial"/>
          <w:sz w:val="21"/>
          <w:szCs w:val="21"/>
          <w:rtl w:val="0"/>
        </w:rPr>
        <w:t xml:space="preserve">, correspondientes a los municipios de Iberia, Iñapari y Laberinto y;</w:t>
      </w:r>
      <w:r w:rsidDel="00000000" w:rsidR="00000000" w:rsidRPr="00000000">
        <w:rPr>
          <w:rFonts w:ascii="Arial" w:cs="Arial" w:eastAsia="Arial" w:hAnsi="Arial"/>
          <w:b w:val="1"/>
          <w:bCs w:val="1"/>
          <w:sz w:val="21"/>
          <w:szCs w:val="21"/>
          <w:rtl w:val="0"/>
        </w:rPr>
        <w:t xml:space="preserve"> 2 no se encuentran operativas</w:t>
      </w:r>
      <w:r w:rsidDel="00000000" w:rsidR="00000000" w:rsidRPr="00000000">
        <w:rPr>
          <w:rFonts w:ascii="Arial" w:cs="Arial" w:eastAsia="Arial" w:hAnsi="Arial"/>
          <w:sz w:val="21"/>
          <w:szCs w:val="21"/>
          <w:rtl w:val="0"/>
        </w:rPr>
        <w:t xml:space="preserve">, las cuales pertenecen a los distritos de Fitzcarrald y Madre de Dios. </w:t>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pBdr>
        <w:spacing w:after="0" w:lineRule="auto"/>
        <w:ind w:left="426" w:firstLine="0"/>
        <w:jc w:val="both"/>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pBdr>
        <w:spacing w:after="0" w:lineRule="auto"/>
        <w:ind w:left="426" w:firstLine="0"/>
        <w:jc w:val="both"/>
        <w:rPr>
          <w:rFonts w:ascii="Arial" w:cs="Arial" w:eastAsia="Arial" w:hAnsi="Arial"/>
          <w:sz w:val="21"/>
          <w:szCs w:val="21"/>
        </w:rPr>
      </w:pPr>
      <w:r w:rsidDel="00000000" w:rsidR="00000000" w:rsidRPr="00000000">
        <w:rPr>
          <w:rFonts w:ascii="Arial" w:cs="Arial" w:eastAsia="Arial" w:hAnsi="Arial"/>
          <w:b w:val="1"/>
          <w:bCs w:val="1"/>
          <w:sz w:val="21"/>
          <w:szCs w:val="21"/>
          <w:u w:val="single"/>
          <w:rtl w:val="0"/>
        </w:rPr>
        <w:t xml:space="preserve">Fortalecimiento de capacidades de defensores y defensoras:</w:t>
      </w:r>
      <w:r w:rsidDel="00000000" w:rsidR="00000000" w:rsidRPr="00000000">
        <w:rPr>
          <w:rFonts w:ascii="Arial" w:cs="Arial" w:eastAsia="Arial" w:hAnsi="Arial"/>
          <w:sz w:val="21"/>
          <w:szCs w:val="21"/>
          <w:rtl w:val="0"/>
        </w:rPr>
        <w:t xml:space="preserve"> Al 9 de mayo de 2026, se fortalecieron las capacidades de </w:t>
      </w:r>
      <w:r w:rsidDel="00000000" w:rsidR="00000000" w:rsidRPr="00000000">
        <w:rPr>
          <w:rFonts w:ascii="Arial" w:cs="Arial" w:eastAsia="Arial" w:hAnsi="Arial"/>
          <w:b w:val="1"/>
          <w:bCs w:val="1"/>
          <w:sz w:val="21"/>
          <w:szCs w:val="21"/>
          <w:rtl w:val="0"/>
        </w:rPr>
        <w:t xml:space="preserve">5 defensores de la Región de Madre de Dios</w:t>
      </w:r>
      <w:r w:rsidDel="00000000" w:rsidR="00000000" w:rsidRPr="00000000">
        <w:rPr>
          <w:rFonts w:ascii="Arial" w:cs="Arial" w:eastAsia="Arial" w:hAnsi="Arial"/>
          <w:sz w:val="21"/>
          <w:szCs w:val="21"/>
          <w:rtl w:val="0"/>
        </w:rPr>
        <w:t xml:space="preserve"> en los cursos dictados por la Dirección de Sistemas Locales y Defensorías.</w:t>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pBdr>
        <w:spacing w:after="0" w:lineRule="auto"/>
        <w:ind w:left="426" w:firstLine="0"/>
        <w:jc w:val="both"/>
        <w:rPr/>
      </w:pP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2"/>
        <w:tblW w:w="8500.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9"/>
        <w:gridCol w:w="1701"/>
        <w:tblGridChange w:id="0">
          <w:tblGrid>
            <w:gridCol w:w="6799"/>
            <w:gridCol w:w="1701"/>
          </w:tblGrid>
        </w:tblGridChange>
      </w:tblGrid>
      <w:tr>
        <w:trPr>
          <w:cantSplit w:val="0"/>
          <w:trHeight w:val="263" w:hRule="atLeast"/>
          <w:tblHeader w:val="1"/>
        </w:trPr>
        <w:tc>
          <w:tcPr>
            <w:shd w:fill="d9e1f2" w:val="clear"/>
            <w:tcMar>
              <w:top w:w="0.0" w:type="dxa"/>
              <w:left w:w="70.0" w:type="dxa"/>
              <w:bottom w:w="0.0" w:type="dxa"/>
              <w:right w:w="70.0" w:type="dxa"/>
            </w:tcMar>
            <w:vAlign w:val="cente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pBdr>
              <w:shd w:fill="d9e1f2" w:val="clear"/>
              <w:spacing w:after="0" w:lineRule="auto"/>
              <w:jc w:val="center"/>
              <w:rPr>
                <w:b w:val="1"/>
                <w:bCs w:val="1"/>
                <w:sz w:val="20"/>
                <w:szCs w:val="20"/>
              </w:rPr>
            </w:pPr>
            <w:r w:rsidDel="00000000" w:rsidR="00000000" w:rsidRPr="00000000">
              <w:rPr>
                <w:rFonts w:ascii="Arial" w:cs="Arial" w:eastAsia="Arial" w:hAnsi="Arial"/>
                <w:b w:val="1"/>
                <w:bCs w:val="1"/>
                <w:sz w:val="20"/>
                <w:szCs w:val="20"/>
                <w:rtl w:val="0"/>
              </w:rPr>
              <w:t xml:space="preserve">Cursos-2025</w:t>
            </w:r>
            <w:r w:rsidDel="00000000" w:rsidR="00000000" w:rsidRPr="00000000">
              <w:rPr>
                <w:rtl w:val="0"/>
              </w:rPr>
            </w:r>
          </w:p>
        </w:tc>
        <w:tc>
          <w:tcPr>
            <w:shd w:fill="d9e1f2" w:val="clear"/>
            <w:tcMar>
              <w:top w:w="0.0" w:type="dxa"/>
              <w:left w:w="70.0" w:type="dxa"/>
              <w:bottom w:w="0.0" w:type="dxa"/>
              <w:right w:w="7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pBdr>
              <w:shd w:fill="d9e1f2" w:val="clear"/>
              <w:spacing w:after="0" w:lineRule="auto"/>
              <w:jc w:val="center"/>
              <w:rPr>
                <w:b w:val="1"/>
                <w:bCs w:val="1"/>
                <w:sz w:val="20"/>
                <w:szCs w:val="20"/>
              </w:rPr>
            </w:pPr>
            <w:r w:rsidDel="00000000" w:rsidR="00000000" w:rsidRPr="00000000">
              <w:rPr>
                <w:rFonts w:ascii="Arial" w:cs="Arial" w:eastAsia="Arial" w:hAnsi="Arial"/>
                <w:b w:val="1"/>
                <w:bCs w:val="1"/>
                <w:sz w:val="20"/>
                <w:szCs w:val="20"/>
                <w:rtl w:val="0"/>
              </w:rPr>
              <w:t xml:space="preserve">Defensores Capacitados</w:t>
            </w:r>
            <w:r w:rsidDel="00000000" w:rsidR="00000000" w:rsidRPr="00000000">
              <w:rPr>
                <w:rtl w:val="0"/>
              </w:rPr>
            </w:r>
          </w:p>
        </w:tc>
      </w:tr>
      <w:tr>
        <w:trPr>
          <w:cantSplit w:val="0"/>
          <w:trHeight w:val="252" w:hRule="atLeast"/>
          <w:tblHeader w:val="1"/>
        </w:trPr>
        <w:tc>
          <w:tcPr>
            <w:tcMar>
              <w:top w:w="0.0" w:type="dxa"/>
              <w:left w:w="70.0" w:type="dxa"/>
              <w:bottom w:w="0.0" w:type="dxa"/>
              <w:right w:w="7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Atención de casos en Riesgo de Desprotección Familiar desde las DEMUNA</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rHeight w:val="252" w:hRule="atLeast"/>
          <w:tblHeader w:val="1"/>
        </w:trPr>
        <w:tc>
          <w:tcPr>
            <w:tcMar>
              <w:top w:w="0.0" w:type="dxa"/>
              <w:left w:w="70.0" w:type="dxa"/>
              <w:bottom w:w="0.0" w:type="dxa"/>
              <w:right w:w="70.0" w:type="dxa"/>
            </w:tcMa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Formación de Defensores/as</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4</w:t>
            </w:r>
            <w:r w:rsidDel="00000000" w:rsidR="00000000" w:rsidRPr="00000000">
              <w:rPr>
                <w:rtl w:val="0"/>
              </w:rPr>
            </w:r>
          </w:p>
        </w:tc>
      </w:tr>
    </w:tbl>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pBd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44" w:hanging="426"/>
        <w:jc w:val="both"/>
        <w:rPr>
          <w:rFonts w:ascii="Calibri" w:cs="Calibri" w:eastAsia="Calibri" w:hAnsi="Calibri"/>
          <w:b w:val="0"/>
          <w:bCs w:val="0"/>
          <w:i w:val="0"/>
          <w:iCs w:val="0"/>
          <w:smallCaps w:val="0"/>
          <w:strike w:val="0"/>
          <w:color w:val="000000"/>
          <w:sz w:val="21"/>
          <w:szCs w:val="21"/>
          <w:vertAlign w:val="baseline"/>
        </w:rPr>
      </w:pPr>
      <w:r w:rsidDel="00000000" w:rsidR="00000000" w:rsidRPr="00000000">
        <w:rPr>
          <w:rFonts w:ascii="Arial" w:cs="Arial" w:eastAsia="Arial" w:hAnsi="Arial"/>
          <w:b w:val="1"/>
          <w:bCs w:val="1"/>
          <w:i w:val="0"/>
          <w:iCs w:val="0"/>
          <w:smallCaps w:val="0"/>
          <w:strike w:val="0"/>
          <w:color w:val="000000"/>
          <w:sz w:val="21"/>
          <w:szCs w:val="21"/>
          <w:u w:val="single"/>
          <w:vertAlign w:val="baseline"/>
          <w:rtl w:val="0"/>
        </w:rPr>
        <w:t xml:space="preserve">Estrategia “Ponte en #ModoNiñez”:</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44" w:firstLine="0"/>
        <w:jc w:val="both"/>
        <w:rPr>
          <w:rFonts w:ascii="Calibri" w:cs="Calibri" w:eastAsia="Calibri" w:hAnsi="Calibri"/>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Tiene como objetivo promover una sociedad protectora </w:t>
      </w:r>
      <w:r w:rsidDel="00000000" w:rsidR="00000000" w:rsidRPr="00000000">
        <w:rPr>
          <w:rFonts w:ascii="Arial" w:cs="Arial" w:eastAsia="Arial" w:hAnsi="Arial"/>
          <w:sz w:val="21"/>
          <w:szCs w:val="21"/>
          <w:rtl w:val="0"/>
        </w:rPr>
        <w:t xml:space="preserve">a favor de la infancia y la adolescencia,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desde el espacio local, mediante la incorporación del enfoque de derechos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en la gestión institucional y la prevención de situaciones de riesgo de </w:t>
      </w:r>
      <w:r w:rsidDel="00000000" w:rsidR="00000000" w:rsidRPr="00000000">
        <w:rPr>
          <w:rFonts w:ascii="Arial" w:cs="Arial" w:eastAsia="Arial" w:hAnsi="Arial"/>
          <w:sz w:val="21"/>
          <w:szCs w:val="21"/>
          <w:rtl w:val="0"/>
        </w:rPr>
        <w:t xml:space="preserve">vulneración de sus</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derechos.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44" w:firstLine="0"/>
        <w:jc w:val="both"/>
        <w:rPr>
          <w:rFonts w:ascii="Calibri" w:cs="Calibri" w:eastAsia="Calibri" w:hAnsi="Calibri"/>
          <w:b w:val="0"/>
          <w:bCs w:val="0"/>
          <w:i w:val="0"/>
          <w:iCs w:val="0"/>
          <w:smallCaps w:val="0"/>
          <w:strike w:val="0"/>
          <w:color w:val="000000"/>
          <w:sz w:val="21"/>
          <w:szCs w:val="21"/>
          <w:u w:val="none"/>
          <w:vertAlign w:val="baseline"/>
        </w:rPr>
      </w:pP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Asimismo, busca garantizar espacios públicos seguros para niñas, niños y adolescentes, en los que se pueda disfrutar en familia, con mensajes </w:t>
      </w:r>
      <w:r w:rsidDel="00000000" w:rsidR="00000000" w:rsidRPr="00000000">
        <w:rPr>
          <w:rFonts w:ascii="Arial" w:cs="Arial" w:eastAsia="Arial" w:hAnsi="Arial"/>
          <w:sz w:val="21"/>
          <w:szCs w:val="21"/>
          <w:rtl w:val="0"/>
        </w:rPr>
        <w:t xml:space="preserve">dirigidos a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padres, madres y cuidadores a fin de orientar su rol de cuidado y su mejorar sus relaci</w:t>
      </w:r>
      <w:r w:rsidDel="00000000" w:rsidR="00000000" w:rsidRPr="00000000">
        <w:rPr>
          <w:rFonts w:ascii="Arial" w:cs="Arial" w:eastAsia="Arial" w:hAnsi="Arial"/>
          <w:sz w:val="21"/>
          <w:szCs w:val="21"/>
          <w:rtl w:val="0"/>
        </w:rPr>
        <w:t xml:space="preserve">ones familiares.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Al </w:t>
      </w:r>
      <w:r w:rsidDel="00000000" w:rsidR="00000000" w:rsidRPr="00000000">
        <w:rPr>
          <w:rFonts w:ascii="Arial" w:cs="Arial" w:eastAsia="Arial" w:hAnsi="Arial"/>
          <w:sz w:val="21"/>
          <w:szCs w:val="21"/>
          <w:rtl w:val="0"/>
        </w:rPr>
        <w:t xml:space="preserve">9 de mayo</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w:t>
      </w:r>
      <w:r w:rsidDel="00000000" w:rsidR="00000000" w:rsidRPr="00000000">
        <w:rPr>
          <w:rFonts w:ascii="Arial" w:cs="Arial" w:eastAsia="Arial" w:hAnsi="Arial"/>
          <w:b w:val="1"/>
          <w:bCs w:val="1"/>
          <w:sz w:val="21"/>
          <w:szCs w:val="21"/>
          <w:rtl w:val="0"/>
        </w:rPr>
        <w:t xml:space="preserve">517</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 </w:t>
      </w:r>
      <w:r w:rsidDel="00000000" w:rsidR="00000000" w:rsidRPr="00000000">
        <w:rPr>
          <w:rFonts w:ascii="Arial" w:cs="Arial" w:eastAsia="Arial" w:hAnsi="Arial"/>
          <w:b w:val="1"/>
          <w:bCs w:val="1"/>
          <w:sz w:val="21"/>
          <w:szCs w:val="21"/>
          <w:rtl w:val="0"/>
        </w:rPr>
        <w:t xml:space="preserve">instituciones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a nivel nacional </w:t>
      </w:r>
      <w:r w:rsidDel="00000000" w:rsidR="00000000" w:rsidRPr="00000000">
        <w:rPr>
          <w:rFonts w:ascii="Arial" w:cs="Arial" w:eastAsia="Arial" w:hAnsi="Arial"/>
          <w:b w:val="1"/>
          <w:bCs w:val="1"/>
          <w:sz w:val="21"/>
          <w:szCs w:val="21"/>
          <w:rtl w:val="0"/>
        </w:rPr>
        <w:t xml:space="preserve">viene</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 implementando la estrategia Ponte en #ModoNiñez</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de las cuales </w:t>
      </w:r>
      <w:r w:rsidDel="00000000" w:rsidR="00000000" w:rsidRPr="00000000">
        <w:rPr>
          <w:rFonts w:ascii="Arial" w:cs="Arial" w:eastAsia="Arial" w:hAnsi="Arial"/>
          <w:sz w:val="21"/>
          <w:szCs w:val="21"/>
          <w:rtl w:val="0"/>
        </w:rPr>
        <w:t xml:space="preserve">504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corresponden a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Municipalidades distritales y provinciales (3</w:t>
      </w:r>
      <w:r w:rsidDel="00000000" w:rsidR="00000000" w:rsidRPr="00000000">
        <w:rPr>
          <w:rFonts w:ascii="Arial" w:cs="Arial" w:eastAsia="Arial" w:hAnsi="Arial"/>
          <w:b w:val="1"/>
          <w:bCs w:val="1"/>
          <w:sz w:val="21"/>
          <w:szCs w:val="21"/>
          <w:rtl w:val="0"/>
        </w:rPr>
        <w:t xml:space="preserve">72</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 distritales y </w:t>
      </w:r>
      <w:r w:rsidDel="00000000" w:rsidR="00000000" w:rsidRPr="00000000">
        <w:rPr>
          <w:rFonts w:ascii="Arial" w:cs="Arial" w:eastAsia="Arial" w:hAnsi="Arial"/>
          <w:b w:val="1"/>
          <w:bCs w:val="1"/>
          <w:sz w:val="21"/>
          <w:szCs w:val="21"/>
          <w:rtl w:val="0"/>
        </w:rPr>
        <w:t xml:space="preserve">132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provinciales) y 1</w:t>
      </w:r>
      <w:r w:rsidDel="00000000" w:rsidR="00000000" w:rsidRPr="00000000">
        <w:rPr>
          <w:rFonts w:ascii="Arial" w:cs="Arial" w:eastAsia="Arial" w:hAnsi="Arial"/>
          <w:b w:val="1"/>
          <w:bCs w:val="1"/>
          <w:sz w:val="21"/>
          <w:szCs w:val="21"/>
          <w:rtl w:val="0"/>
        </w:rPr>
        <w:t xml:space="preserve">3</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 Gobiernos Regionales</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w:t>
      </w:r>
      <w:r w:rsidDel="00000000" w:rsidR="00000000" w:rsidRPr="00000000">
        <w:rPr>
          <w:rtl w:val="0"/>
        </w:rPr>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pBdr>
        <w:spacing w:after="0" w:lineRule="auto"/>
        <w:jc w:val="both"/>
        <w:rPr>
          <w:sz w:val="21"/>
          <w:szCs w:val="21"/>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44" w:firstLine="0"/>
        <w:jc w:val="both"/>
        <w:rPr>
          <w:rFonts w:ascii="Calibri" w:cs="Calibri" w:eastAsia="Calibri" w:hAnsi="Calibri"/>
          <w:b w:val="0"/>
          <w:bCs w:val="0"/>
          <w:i w:val="0"/>
          <w:iCs w:val="0"/>
          <w:smallCaps w:val="0"/>
          <w:strike w:val="0"/>
          <w:color w:val="000000"/>
          <w:sz w:val="21"/>
          <w:szCs w:val="21"/>
          <w:u w:val="none"/>
          <w:vertAlign w:val="baseline"/>
        </w:rPr>
      </w:pP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En la región Madre de Dios,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8 Municipios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vienen implementando la estrategia #ModoNiñez, a la fecha.  </w:t>
      </w:r>
      <w:r w:rsidDel="00000000" w:rsidR="00000000" w:rsidRPr="00000000">
        <w:rPr>
          <w:rtl w:val="0"/>
        </w:rPr>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pBdr>
        <w:spacing w:after="0" w:lineRule="auto"/>
        <w:jc w:val="both"/>
        <w:rPr>
          <w:sz w:val="21"/>
          <w:szCs w:val="21"/>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pBdr>
        <w:spacing w:after="0" w:lineRule="auto"/>
        <w:jc w:val="center"/>
        <w:rPr>
          <w:b w:val="1"/>
          <w:bCs w:val="1"/>
          <w:sz w:val="21"/>
          <w:szCs w:val="21"/>
        </w:rPr>
      </w:pPr>
      <w:r w:rsidDel="00000000" w:rsidR="00000000" w:rsidRPr="00000000">
        <w:rPr>
          <w:rFonts w:ascii="Arial" w:cs="Arial" w:eastAsia="Arial" w:hAnsi="Arial"/>
          <w:b w:val="1"/>
          <w:bCs w:val="1"/>
          <w:sz w:val="21"/>
          <w:szCs w:val="21"/>
          <w:rtl w:val="0"/>
        </w:rPr>
        <w:t xml:space="preserve">Distritos con la estrategia “Ponte en #ModoNiñez”</w:t>
      </w:r>
      <w:r w:rsidDel="00000000" w:rsidR="00000000" w:rsidRPr="00000000">
        <w:rPr>
          <w:rtl w:val="0"/>
        </w:rPr>
      </w:r>
    </w:p>
    <w:tbl>
      <w:tblPr>
        <w:tblStyle w:val="Table3"/>
        <w:tblW w:w="8385.0" w:type="dxa"/>
        <w:jc w:val="left"/>
        <w:tblInd w:w="562.0" w:type="dxa"/>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444"/>
        <w:gridCol w:w="2558"/>
        <w:gridCol w:w="2669"/>
        <w:gridCol w:w="1547"/>
        <w:gridCol w:w="1151"/>
        <w:gridCol w:w="16"/>
        <w:tblGridChange w:id="0">
          <w:tblGrid>
            <w:gridCol w:w="444"/>
            <w:gridCol w:w="2558"/>
            <w:gridCol w:w="2669"/>
            <w:gridCol w:w="1547"/>
            <w:gridCol w:w="1151"/>
            <w:gridCol w:w="16"/>
          </w:tblGrid>
        </w:tblGridChange>
      </w:tblGrid>
      <w:tr>
        <w:trPr>
          <w:cantSplit w:val="0"/>
          <w:trHeight w:val="959"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0.0" w:type="dxa"/>
              <w:left w:w="70.0" w:type="dxa"/>
              <w:bottom w:w="0.0" w:type="dxa"/>
              <w:right w:w="70.0" w:type="dxa"/>
            </w:tcMar>
            <w:vAlign w:val="cente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pBdr>
              <w:shd w:fill="b4c6e7" w:val="clear"/>
              <w:spacing w:after="0" w:lineRule="auto"/>
              <w:jc w:val="center"/>
              <w:rPr>
                <w:b w:val="1"/>
                <w:bCs w:val="1"/>
                <w:sz w:val="20"/>
                <w:szCs w:val="20"/>
              </w:rPr>
            </w:pPr>
            <w:r w:rsidDel="00000000" w:rsidR="00000000" w:rsidRPr="00000000">
              <w:rPr>
                <w:rFonts w:ascii="Arial" w:cs="Arial" w:eastAsia="Arial" w:hAnsi="Arial"/>
                <w:b w:val="1"/>
                <w:bCs w:val="1"/>
                <w:sz w:val="20"/>
                <w:szCs w:val="20"/>
                <w:rtl w:val="0"/>
              </w:rPr>
              <w:t xml:space="preserve">N°</w:t>
            </w:r>
            <w:r w:rsidDel="00000000" w:rsidR="00000000" w:rsidRPr="00000000">
              <w:rPr>
                <w:rtl w:val="0"/>
              </w:rPr>
            </w:r>
          </w:p>
        </w:tc>
        <w:tc>
          <w:tcPr>
            <w:tcBorders>
              <w:top w:color="000000" w:space="0" w:sz="8" w:val="single"/>
              <w:bottom w:color="000000" w:space="0" w:sz="8" w:val="single"/>
              <w:right w:color="000000" w:space="0" w:sz="8" w:val="single"/>
            </w:tcBorders>
            <w:shd w:fill="bdd7ee" w:val="clear"/>
            <w:tcMar>
              <w:top w:w="0.0" w:type="dxa"/>
              <w:left w:w="70.0" w:type="dxa"/>
              <w:bottom w:w="0.0" w:type="dxa"/>
              <w:right w:w="70.0" w:type="dxa"/>
            </w:tcMar>
            <w:vAlign w:val="cente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pBdr>
              <w:shd w:fill="b4c6e7" w:val="clear"/>
              <w:spacing w:after="0" w:lineRule="auto"/>
              <w:jc w:val="center"/>
              <w:rPr>
                <w:b w:val="1"/>
                <w:bCs w:val="1"/>
                <w:sz w:val="20"/>
                <w:szCs w:val="20"/>
              </w:rPr>
            </w:pPr>
            <w:r w:rsidDel="00000000" w:rsidR="00000000" w:rsidRPr="00000000">
              <w:rPr>
                <w:rFonts w:ascii="Arial" w:cs="Arial" w:eastAsia="Arial" w:hAnsi="Arial"/>
                <w:b w:val="1"/>
                <w:bCs w:val="1"/>
                <w:sz w:val="20"/>
                <w:szCs w:val="20"/>
                <w:rtl w:val="0"/>
              </w:rPr>
              <w:t xml:space="preserve">Provincia</w:t>
            </w:r>
            <w:r w:rsidDel="00000000" w:rsidR="00000000" w:rsidRPr="00000000">
              <w:rPr>
                <w:rtl w:val="0"/>
              </w:rPr>
            </w:r>
          </w:p>
        </w:tc>
        <w:tc>
          <w:tcPr>
            <w:tcBorders>
              <w:top w:color="000000" w:space="0" w:sz="8" w:val="single"/>
              <w:bottom w:color="000000" w:space="0" w:sz="8" w:val="single"/>
              <w:right w:color="000000" w:space="0" w:sz="8" w:val="single"/>
            </w:tcBorders>
            <w:shd w:fill="bdd7ee" w:val="clear"/>
            <w:tcMar>
              <w:top w:w="0.0" w:type="dxa"/>
              <w:left w:w="70.0" w:type="dxa"/>
              <w:bottom w:w="0.0" w:type="dxa"/>
              <w:right w:w="70.0" w:type="dxa"/>
            </w:tcMar>
            <w:vAlign w:val="cente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pBdr>
              <w:shd w:fill="b4c6e7" w:val="clear"/>
              <w:spacing w:after="0" w:lineRule="auto"/>
              <w:jc w:val="center"/>
              <w:rPr>
                <w:b w:val="1"/>
                <w:bCs w:val="1"/>
                <w:sz w:val="20"/>
                <w:szCs w:val="20"/>
              </w:rPr>
            </w:pPr>
            <w:r w:rsidDel="00000000" w:rsidR="00000000" w:rsidRPr="00000000">
              <w:rPr>
                <w:rFonts w:ascii="Arial" w:cs="Arial" w:eastAsia="Arial" w:hAnsi="Arial"/>
                <w:b w:val="1"/>
                <w:bCs w:val="1"/>
                <w:sz w:val="20"/>
                <w:szCs w:val="20"/>
                <w:rtl w:val="0"/>
              </w:rPr>
              <w:t xml:space="preserve">Distrito</w:t>
            </w:r>
            <w:r w:rsidDel="00000000" w:rsidR="00000000" w:rsidRPr="00000000">
              <w:rPr>
                <w:rtl w:val="0"/>
              </w:rPr>
            </w:r>
          </w:p>
        </w:tc>
        <w:tc>
          <w:tcPr>
            <w:tcBorders>
              <w:top w:color="000000" w:space="0" w:sz="8" w:val="single"/>
              <w:bottom w:color="000000" w:space="0" w:sz="8" w:val="single"/>
              <w:right w:color="000000" w:space="0" w:sz="8" w:val="single"/>
            </w:tcBorders>
            <w:shd w:fill="bdd7ee" w:val="clear"/>
            <w:tcMar>
              <w:top w:w="0.0" w:type="dxa"/>
              <w:left w:w="70.0" w:type="dxa"/>
              <w:bottom w:w="0.0" w:type="dxa"/>
              <w:right w:w="70.0" w:type="dxa"/>
            </w:tcMar>
            <w:vAlign w:val="center"/>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pBdr>
              <w:shd w:fill="b4c6e7" w:val="clear"/>
              <w:spacing w:after="0" w:lineRule="auto"/>
              <w:jc w:val="center"/>
              <w:rPr>
                <w:b w:val="1"/>
                <w:bCs w:val="1"/>
                <w:sz w:val="20"/>
                <w:szCs w:val="20"/>
              </w:rPr>
            </w:pPr>
            <w:r w:rsidDel="00000000" w:rsidR="00000000" w:rsidRPr="00000000">
              <w:rPr>
                <w:rFonts w:ascii="Arial" w:cs="Arial" w:eastAsia="Arial" w:hAnsi="Arial"/>
                <w:b w:val="1"/>
                <w:bCs w:val="1"/>
                <w:sz w:val="20"/>
                <w:szCs w:val="20"/>
                <w:rtl w:val="0"/>
              </w:rPr>
              <w:t xml:space="preserve">Año ingreso a estrategia</w:t>
            </w:r>
            <w:r w:rsidDel="00000000" w:rsidR="00000000" w:rsidRPr="00000000">
              <w:rPr>
                <w:rtl w:val="0"/>
              </w:rPr>
            </w:r>
          </w:p>
        </w:tc>
        <w:tc>
          <w:tcPr>
            <w:tcBorders>
              <w:top w:color="000000" w:space="0" w:sz="8" w:val="single"/>
              <w:bottom w:color="000000" w:space="0" w:sz="8" w:val="single"/>
              <w:right w:color="000000" w:space="0" w:sz="8" w:val="single"/>
            </w:tcBorders>
            <w:shd w:fill="bdd7ee" w:val="clear"/>
            <w:tcMar>
              <w:top w:w="0.0" w:type="dxa"/>
              <w:left w:w="70.0" w:type="dxa"/>
              <w:bottom w:w="0.0" w:type="dxa"/>
              <w:right w:w="70.0" w:type="dxa"/>
            </w:tcMar>
            <w:vAlign w:val="cente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pBdr>
              <w:shd w:fill="b4c6e7" w:val="clear"/>
              <w:spacing w:after="0" w:lineRule="auto"/>
              <w:jc w:val="center"/>
              <w:rPr>
                <w:b w:val="1"/>
                <w:bCs w:val="1"/>
                <w:sz w:val="20"/>
                <w:szCs w:val="20"/>
              </w:rPr>
            </w:pPr>
            <w:r w:rsidDel="00000000" w:rsidR="00000000" w:rsidRPr="00000000">
              <w:rPr>
                <w:rFonts w:ascii="Arial" w:cs="Arial" w:eastAsia="Arial" w:hAnsi="Arial"/>
                <w:b w:val="1"/>
                <w:bCs w:val="1"/>
                <w:sz w:val="20"/>
                <w:szCs w:val="20"/>
                <w:rtl w:val="0"/>
              </w:rPr>
              <w:t xml:space="preserve">Tipo</w:t>
            </w:r>
            <w:r w:rsidDel="00000000" w:rsidR="00000000" w:rsidRPr="00000000">
              <w:rPr>
                <w:rtl w:val="0"/>
              </w:rPr>
            </w:r>
          </w:p>
        </w:tc>
      </w:tr>
      <w:tr>
        <w:trPr>
          <w:cantSplit w:val="0"/>
          <w:trHeight w:val="295" w:hRule="atLeast"/>
          <w:tblHeader w:val="0"/>
        </w:trPr>
        <w:tc>
          <w:tcPr>
            <w:tcBorders>
              <w:left w:color="000000" w:space="0" w:sz="8" w:val="single"/>
              <w:bottom w:color="000000" w:space="0" w:sz="8" w:val="single"/>
              <w:right w:color="000000" w:space="0" w:sz="8" w:val="single"/>
            </w:tcBorders>
            <w:tcMar>
              <w:top w:w="0.0" w:type="dxa"/>
              <w:left w:w="70.0" w:type="dxa"/>
              <w:bottom w:w="0.0" w:type="dxa"/>
              <w:right w:w="70.0" w:type="dxa"/>
            </w:tcMar>
            <w:vAlign w:val="bottom"/>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Manu</w:t>
            </w:r>
            <w:r w:rsidDel="00000000" w:rsidR="00000000" w:rsidRPr="00000000">
              <w:rPr>
                <w:rtl w:val="0"/>
              </w:rPr>
            </w:r>
          </w:p>
        </w:tc>
        <w:tc>
          <w:tcPr>
            <w:tcBorders>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Fitzcarrald</w:t>
            </w:r>
            <w:r w:rsidDel="00000000" w:rsidR="00000000" w:rsidRPr="00000000">
              <w:rPr>
                <w:rtl w:val="0"/>
              </w:rPr>
            </w:r>
          </w:p>
        </w:tc>
        <w:tc>
          <w:tcPr>
            <w:tcBorders>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2023</w:t>
            </w:r>
            <w:r w:rsidDel="00000000" w:rsidR="00000000" w:rsidRPr="00000000">
              <w:rPr>
                <w:rtl w:val="0"/>
              </w:rPr>
            </w:r>
          </w:p>
        </w:tc>
        <w:tc>
          <w:tcPr>
            <w:tcBorders>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pBdr>
              <w:spacing w:after="0" w:lineRule="auto"/>
              <w:rPr>
                <w:sz w:val="20"/>
                <w:szCs w:val="20"/>
              </w:rPr>
            </w:pPr>
            <w:r w:rsidDel="00000000" w:rsidR="00000000" w:rsidRPr="00000000">
              <w:rPr>
                <w:rFonts w:ascii="Arial" w:cs="Arial" w:eastAsia="Arial" w:hAnsi="Arial"/>
                <w:sz w:val="20"/>
                <w:szCs w:val="20"/>
                <w:rtl w:val="0"/>
              </w:rPr>
              <w:t xml:space="preserve">Distrital</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BA">
            <w:pPr>
              <w:spacing w:after="0" w:line="240" w:lineRule="auto"/>
              <w:rPr/>
            </w:pPr>
            <w:r w:rsidDel="00000000" w:rsidR="00000000" w:rsidRPr="00000000">
              <w:rPr>
                <w:rtl w:val="0"/>
              </w:rPr>
            </w:r>
          </w:p>
        </w:tc>
      </w:tr>
      <w:tr>
        <w:trPr>
          <w:cantSplit w:val="0"/>
          <w:trHeight w:val="295" w:hRule="atLeast"/>
          <w:tblHeader w:val="0"/>
        </w:trPr>
        <w:tc>
          <w:tcPr>
            <w:tcBorders>
              <w:left w:color="000000" w:space="0" w:sz="8" w:val="single"/>
              <w:bottom w:color="000000" w:space="0" w:sz="4" w:val="single"/>
              <w:right w:color="000000" w:space="0" w:sz="8" w:val="single"/>
            </w:tcBorders>
            <w:tcMar>
              <w:top w:w="0.0" w:type="dxa"/>
              <w:left w:w="70.0" w:type="dxa"/>
              <w:bottom w:w="0.0" w:type="dxa"/>
              <w:right w:w="70.0" w:type="dxa"/>
            </w:tcMar>
            <w:vAlign w:val="bottom"/>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Manu</w:t>
            </w:r>
            <w:r w:rsidDel="00000000" w:rsidR="00000000" w:rsidRPr="00000000">
              <w:rPr>
                <w:rtl w:val="0"/>
              </w:rPr>
            </w:r>
          </w:p>
        </w:tc>
        <w:tc>
          <w:tcPr>
            <w:tcBorders>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Madre de Dios</w:t>
            </w:r>
            <w:r w:rsidDel="00000000" w:rsidR="00000000" w:rsidRPr="00000000">
              <w:rPr>
                <w:rtl w:val="0"/>
              </w:rPr>
            </w:r>
          </w:p>
        </w:tc>
        <w:tc>
          <w:tcPr>
            <w:tcBorders>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2025</w:t>
            </w:r>
            <w:r w:rsidDel="00000000" w:rsidR="00000000" w:rsidRPr="00000000">
              <w:rPr>
                <w:rtl w:val="0"/>
              </w:rPr>
            </w:r>
          </w:p>
        </w:tc>
        <w:tc>
          <w:tcPr>
            <w:tcBorders>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pBdr>
              <w:spacing w:after="0" w:lineRule="auto"/>
              <w:rPr>
                <w:sz w:val="20"/>
                <w:szCs w:val="20"/>
              </w:rPr>
            </w:pPr>
            <w:r w:rsidDel="00000000" w:rsidR="00000000" w:rsidRPr="00000000">
              <w:rPr>
                <w:rFonts w:ascii="Arial" w:cs="Arial" w:eastAsia="Arial" w:hAnsi="Arial"/>
                <w:sz w:val="20"/>
                <w:szCs w:val="20"/>
                <w:rtl w:val="0"/>
              </w:rPr>
              <w:t xml:space="preserve">Distrital</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C0">
            <w:pPr>
              <w:spacing w:after="0" w:line="240" w:lineRule="auto"/>
              <w:rPr/>
            </w:pPr>
            <w:r w:rsidDel="00000000" w:rsidR="00000000" w:rsidRPr="00000000">
              <w:rPr>
                <w:rtl w:val="0"/>
              </w:rPr>
            </w:r>
          </w:p>
        </w:tc>
      </w:tr>
      <w:tr>
        <w:trPr>
          <w:cantSplit w:val="0"/>
          <w:trHeight w:val="2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cente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Tahuamanu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Iberia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pBdr>
              <w:spacing w:after="0" w:lineRule="auto"/>
              <w:rPr>
                <w:sz w:val="20"/>
                <w:szCs w:val="20"/>
              </w:rPr>
            </w:pPr>
            <w:r w:rsidDel="00000000" w:rsidR="00000000" w:rsidRPr="00000000">
              <w:rPr>
                <w:rFonts w:ascii="Arial" w:cs="Arial" w:eastAsia="Arial" w:hAnsi="Arial"/>
                <w:sz w:val="20"/>
                <w:szCs w:val="20"/>
                <w:rtl w:val="0"/>
              </w:rPr>
              <w:t xml:space="preserve">Distrital</w:t>
            </w:r>
            <w:r w:rsidDel="00000000" w:rsidR="00000000" w:rsidRPr="00000000">
              <w:rPr>
                <w:rtl w:val="0"/>
              </w:rPr>
            </w:r>
          </w:p>
        </w:tc>
        <w:tc>
          <w:tcPr>
            <w:tcBorders>
              <w:left w:color="000000" w:space="0" w:sz="4" w:val="single"/>
            </w:tcBorders>
            <w:tcMar>
              <w:top w:w="0.0" w:type="dxa"/>
              <w:left w:w="0.0" w:type="dxa"/>
              <w:bottom w:w="0.0" w:type="dxa"/>
              <w:right w:w="0.0" w:type="dxa"/>
            </w:tcMar>
            <w:vAlign w:val="center"/>
          </w:tcPr>
          <w:p w:rsidR="00000000" w:rsidDel="00000000" w:rsidP="00000000" w:rsidRDefault="00000000" w:rsidRPr="00000000" w14:paraId="000000C6">
            <w:pPr>
              <w:spacing w:after="0" w:line="240" w:lineRule="auto"/>
              <w:rPr/>
            </w:pPr>
            <w:r w:rsidDel="00000000" w:rsidR="00000000" w:rsidRPr="00000000">
              <w:rPr>
                <w:rtl w:val="0"/>
              </w:rPr>
            </w:r>
          </w:p>
        </w:tc>
      </w:tr>
      <w:tr>
        <w:trPr>
          <w:cantSplit w:val="0"/>
          <w:trHeight w:val="2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bottom"/>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Tahuamanu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Iñapari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pBdr>
              <w:spacing w:after="0" w:lineRule="auto"/>
              <w:rPr>
                <w:sz w:val="20"/>
                <w:szCs w:val="20"/>
              </w:rPr>
            </w:pPr>
            <w:r w:rsidDel="00000000" w:rsidR="00000000" w:rsidRPr="00000000">
              <w:rPr>
                <w:rFonts w:ascii="Arial" w:cs="Arial" w:eastAsia="Arial" w:hAnsi="Arial"/>
                <w:sz w:val="20"/>
                <w:szCs w:val="20"/>
                <w:rtl w:val="0"/>
              </w:rPr>
              <w:t xml:space="preserve">Provincial</w:t>
            </w:r>
            <w:r w:rsidDel="00000000" w:rsidR="00000000" w:rsidRPr="00000000">
              <w:rPr>
                <w:rtl w:val="0"/>
              </w:rPr>
            </w:r>
          </w:p>
        </w:tc>
        <w:tc>
          <w:tcPr>
            <w:tcBorders>
              <w:left w:color="000000" w:space="0" w:sz="4" w:val="single"/>
            </w:tcBorders>
            <w:tcMar>
              <w:top w:w="0.0" w:type="dxa"/>
              <w:left w:w="0.0" w:type="dxa"/>
              <w:bottom w:w="0.0" w:type="dxa"/>
              <w:right w:w="0.0" w:type="dxa"/>
            </w:tcMar>
            <w:vAlign w:val="center"/>
          </w:tcPr>
          <w:p w:rsidR="00000000" w:rsidDel="00000000" w:rsidP="00000000" w:rsidRDefault="00000000" w:rsidRPr="00000000" w14:paraId="000000CC">
            <w:pPr>
              <w:spacing w:after="0" w:line="240" w:lineRule="auto"/>
              <w:rPr/>
            </w:pPr>
            <w:r w:rsidDel="00000000" w:rsidR="00000000" w:rsidRPr="00000000">
              <w:rPr>
                <w:rtl w:val="0"/>
              </w:rPr>
            </w:r>
          </w:p>
        </w:tc>
      </w:tr>
      <w:tr>
        <w:trPr>
          <w:cantSplit w:val="0"/>
          <w:trHeight w:val="2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bottom"/>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pBdr>
              <w:spacing w:after="0" w:lineRule="auto"/>
              <w:jc w:val="both"/>
              <w:rPr>
                <w:sz w:val="20"/>
                <w:szCs w:val="20"/>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Tambopata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Inambari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pBdr>
              <w:spacing w:after="0" w:lineRule="auto"/>
              <w:rPr>
                <w:sz w:val="20"/>
                <w:szCs w:val="20"/>
              </w:rPr>
            </w:pPr>
            <w:r w:rsidDel="00000000" w:rsidR="00000000" w:rsidRPr="00000000">
              <w:rPr>
                <w:rFonts w:ascii="Arial" w:cs="Arial" w:eastAsia="Arial" w:hAnsi="Arial"/>
                <w:sz w:val="20"/>
                <w:szCs w:val="20"/>
                <w:rtl w:val="0"/>
              </w:rPr>
              <w:t xml:space="preserve">Distrital</w:t>
            </w:r>
            <w:r w:rsidDel="00000000" w:rsidR="00000000" w:rsidRPr="00000000">
              <w:rPr>
                <w:rtl w:val="0"/>
              </w:rPr>
            </w:r>
          </w:p>
        </w:tc>
        <w:tc>
          <w:tcPr>
            <w:tcBorders>
              <w:left w:color="000000" w:space="0" w:sz="4" w:val="single"/>
            </w:tcBorders>
            <w:tcMar>
              <w:top w:w="0.0" w:type="dxa"/>
              <w:left w:w="0.0" w:type="dxa"/>
              <w:bottom w:w="0.0" w:type="dxa"/>
              <w:right w:w="0.0" w:type="dxa"/>
            </w:tcMar>
            <w:vAlign w:val="center"/>
          </w:tcPr>
          <w:p w:rsidR="00000000" w:rsidDel="00000000" w:rsidP="00000000" w:rsidRDefault="00000000" w:rsidRPr="00000000" w14:paraId="000000D2">
            <w:pPr>
              <w:spacing w:after="0" w:line="240" w:lineRule="auto"/>
              <w:rPr/>
            </w:pPr>
            <w:r w:rsidDel="00000000" w:rsidR="00000000" w:rsidRPr="00000000">
              <w:rPr>
                <w:rtl w:val="0"/>
              </w:rPr>
            </w:r>
          </w:p>
        </w:tc>
      </w:tr>
      <w:tr>
        <w:trPr>
          <w:cantSplit w:val="0"/>
          <w:trHeight w:val="2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bottom"/>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pBd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Tambopata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Laberinto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pBdr>
              <w:spacing w:after="0" w:lineRule="auto"/>
              <w:rPr>
                <w:sz w:val="20"/>
                <w:szCs w:val="20"/>
              </w:rPr>
            </w:pPr>
            <w:r w:rsidDel="00000000" w:rsidR="00000000" w:rsidRPr="00000000">
              <w:rPr>
                <w:rFonts w:ascii="Arial" w:cs="Arial" w:eastAsia="Arial" w:hAnsi="Arial"/>
                <w:sz w:val="20"/>
                <w:szCs w:val="20"/>
                <w:rtl w:val="0"/>
              </w:rPr>
              <w:t xml:space="preserve">Distrital</w:t>
            </w:r>
            <w:r w:rsidDel="00000000" w:rsidR="00000000" w:rsidRPr="00000000">
              <w:rPr>
                <w:rtl w:val="0"/>
              </w:rPr>
            </w:r>
          </w:p>
        </w:tc>
        <w:tc>
          <w:tcPr>
            <w:tcBorders>
              <w:left w:color="000000" w:space="0" w:sz="4" w:val="single"/>
            </w:tcBorders>
            <w:tcMar>
              <w:top w:w="0.0" w:type="dxa"/>
              <w:left w:w="0.0" w:type="dxa"/>
              <w:bottom w:w="0.0" w:type="dxa"/>
              <w:right w:w="0.0" w:type="dxa"/>
            </w:tcMar>
            <w:vAlign w:val="center"/>
          </w:tcPr>
          <w:p w:rsidR="00000000" w:rsidDel="00000000" w:rsidP="00000000" w:rsidRDefault="00000000" w:rsidRPr="00000000" w14:paraId="000000D8">
            <w:pPr>
              <w:spacing w:after="0" w:line="240" w:lineRule="auto"/>
              <w:rPr/>
            </w:pPr>
            <w:r w:rsidDel="00000000" w:rsidR="00000000" w:rsidRPr="00000000">
              <w:rPr>
                <w:rtl w:val="0"/>
              </w:rPr>
            </w:r>
          </w:p>
        </w:tc>
      </w:tr>
      <w:tr>
        <w:trPr>
          <w:cantSplit w:val="0"/>
          <w:trHeight w:val="2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bottom"/>
          </w:tcPr>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pBd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Tambopata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Las Piedras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pBdr>
              <w:spacing w:after="0" w:lineRule="auto"/>
              <w:rPr>
                <w:sz w:val="20"/>
                <w:szCs w:val="20"/>
              </w:rPr>
            </w:pPr>
            <w:r w:rsidDel="00000000" w:rsidR="00000000" w:rsidRPr="00000000">
              <w:rPr>
                <w:rFonts w:ascii="Arial" w:cs="Arial" w:eastAsia="Arial" w:hAnsi="Arial"/>
                <w:sz w:val="20"/>
                <w:szCs w:val="20"/>
                <w:rtl w:val="0"/>
              </w:rPr>
              <w:t xml:space="preserve">Distrital</w:t>
            </w:r>
            <w:r w:rsidDel="00000000" w:rsidR="00000000" w:rsidRPr="00000000">
              <w:rPr>
                <w:rtl w:val="0"/>
              </w:rPr>
            </w:r>
          </w:p>
        </w:tc>
        <w:tc>
          <w:tcPr>
            <w:tcBorders>
              <w:left w:color="000000" w:space="0" w:sz="4" w:val="single"/>
            </w:tcBorders>
            <w:tcMar>
              <w:top w:w="0.0" w:type="dxa"/>
              <w:left w:w="0.0" w:type="dxa"/>
              <w:bottom w:w="0.0" w:type="dxa"/>
              <w:right w:w="0.0" w:type="dxa"/>
            </w:tcMar>
            <w:vAlign w:val="center"/>
          </w:tcPr>
          <w:p w:rsidR="00000000" w:rsidDel="00000000" w:rsidP="00000000" w:rsidRDefault="00000000" w:rsidRPr="00000000" w14:paraId="000000DE">
            <w:pPr>
              <w:spacing w:after="0" w:line="240" w:lineRule="auto"/>
              <w:rPr/>
            </w:pPr>
            <w:r w:rsidDel="00000000" w:rsidR="00000000" w:rsidRPr="00000000">
              <w:rPr>
                <w:rtl w:val="0"/>
              </w:rPr>
            </w:r>
          </w:p>
        </w:tc>
      </w:tr>
      <w:tr>
        <w:trPr>
          <w:cantSplit w:val="0"/>
          <w:trHeight w:val="328" w:hRule="atLeast"/>
          <w:tblHeader w:val="0"/>
        </w:trPr>
        <w:tc>
          <w:tcPr>
            <w:tcBorders>
              <w:top w:color="000000" w:space="0" w:sz="4" w:val="single"/>
              <w:left w:color="000000" w:space="0" w:sz="8" w:val="single"/>
              <w:bottom w:color="000000" w:space="0" w:sz="8" w:val="single"/>
              <w:right w:color="000000" w:space="0" w:sz="8" w:val="single"/>
            </w:tcBorders>
            <w:tcMar>
              <w:top w:w="0.0" w:type="dxa"/>
              <w:left w:w="70.0" w:type="dxa"/>
              <w:bottom w:w="0.0" w:type="dxa"/>
              <w:right w:w="70.0" w:type="dxa"/>
            </w:tcMar>
            <w:vAlign w:val="bottom"/>
          </w:tcPr>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pBd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4" w:val="single"/>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Tambopata</w:t>
            </w:r>
            <w:r w:rsidDel="00000000" w:rsidR="00000000" w:rsidRPr="00000000">
              <w:rPr>
                <w:rtl w:val="0"/>
              </w:rPr>
            </w:r>
          </w:p>
        </w:tc>
        <w:tc>
          <w:tcPr>
            <w:tcBorders>
              <w:top w:color="000000" w:space="0" w:sz="4" w:val="single"/>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Tambopata</w:t>
            </w:r>
            <w:r w:rsidDel="00000000" w:rsidR="00000000" w:rsidRPr="00000000">
              <w:rPr>
                <w:rtl w:val="0"/>
              </w:rPr>
            </w:r>
          </w:p>
        </w:tc>
        <w:tc>
          <w:tcPr>
            <w:tcBorders>
              <w:top w:color="000000" w:space="0" w:sz="4" w:val="single"/>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Arial" w:cs="Arial" w:eastAsia="Arial" w:hAnsi="Arial"/>
                <w:sz w:val="20"/>
                <w:szCs w:val="20"/>
                <w:rtl w:val="0"/>
              </w:rPr>
              <w:t xml:space="preserve">2023</w:t>
            </w:r>
            <w:r w:rsidDel="00000000" w:rsidR="00000000" w:rsidRPr="00000000">
              <w:rPr>
                <w:rtl w:val="0"/>
              </w:rPr>
            </w:r>
          </w:p>
        </w:tc>
        <w:tc>
          <w:tcPr>
            <w:tcBorders>
              <w:top w:color="000000" w:space="0" w:sz="4" w:val="single"/>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pBdr>
              <w:spacing w:after="0" w:lineRule="auto"/>
              <w:rPr>
                <w:sz w:val="20"/>
                <w:szCs w:val="20"/>
              </w:rPr>
            </w:pPr>
            <w:r w:rsidDel="00000000" w:rsidR="00000000" w:rsidRPr="00000000">
              <w:rPr>
                <w:rFonts w:ascii="Arial" w:cs="Arial" w:eastAsia="Arial" w:hAnsi="Arial"/>
                <w:sz w:val="20"/>
                <w:szCs w:val="20"/>
                <w:rtl w:val="0"/>
              </w:rPr>
              <w:t xml:space="preserve">Provincial</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E4">
            <w:pPr>
              <w:spacing w:after="0" w:line="240" w:lineRule="auto"/>
              <w:rPr/>
            </w:pPr>
            <w:r w:rsidDel="00000000" w:rsidR="00000000" w:rsidRPr="00000000">
              <w:rPr>
                <w:rtl w:val="0"/>
              </w:rPr>
            </w:r>
          </w:p>
        </w:tc>
      </w:tr>
    </w:tbl>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pBd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44" w:hanging="426"/>
        <w:jc w:val="both"/>
        <w:rPr>
          <w:rFonts w:ascii="Calibri" w:cs="Calibri" w:eastAsia="Calibri" w:hAnsi="Calibri"/>
          <w:b w:val="0"/>
          <w:bCs w:val="0"/>
          <w:i w:val="0"/>
          <w:iCs w:val="0"/>
          <w:smallCaps w:val="0"/>
          <w:strike w:val="0"/>
          <w:color w:val="000000"/>
          <w:sz w:val="21"/>
          <w:szCs w:val="21"/>
          <w:vertAlign w:val="baseline"/>
        </w:rPr>
      </w:pPr>
      <w:r w:rsidDel="00000000" w:rsidR="00000000" w:rsidRPr="00000000">
        <w:rPr>
          <w:rFonts w:ascii="Arial" w:cs="Arial" w:eastAsia="Arial" w:hAnsi="Arial"/>
          <w:b w:val="1"/>
          <w:bCs w:val="1"/>
          <w:i w:val="0"/>
          <w:iCs w:val="0"/>
          <w:smallCaps w:val="0"/>
          <w:strike w:val="0"/>
          <w:color w:val="000000"/>
          <w:sz w:val="21"/>
          <w:szCs w:val="21"/>
          <w:u w:val="single"/>
          <w:vertAlign w:val="baseline"/>
          <w:rtl w:val="0"/>
        </w:rPr>
        <w:t xml:space="preserve">Consejo Consultivo y participativo de Niñas, Niños y Adolescentes - CCONNA</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44" w:firstLine="0"/>
        <w:jc w:val="both"/>
        <w:rPr>
          <w:rFonts w:ascii="Calibri" w:cs="Calibri" w:eastAsia="Calibri" w:hAnsi="Calibri"/>
          <w:b w:val="0"/>
          <w:bCs w:val="0"/>
          <w:i w:val="0"/>
          <w:iCs w:val="0"/>
          <w:smallCaps w:val="0"/>
          <w:strike w:val="0"/>
          <w:color w:val="000000"/>
          <w:sz w:val="21"/>
          <w:szCs w:val="21"/>
          <w:u w:val="none"/>
          <w:vertAlign w:val="baseline"/>
        </w:rPr>
      </w:pP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Es un espacio propositivo de carácter consultivo, conformado por niñas, niños y adolescentes entre los ocho (8) y diecisiete (17) años de edad, elegidos de forma democrática por sus pares, con el objetivo de participar en la formulación de políticas públicas en materia de niñez y adolescencia, emitiendo opiniones, observaciones, propuestas y apoyar los mecanismos de vigilancia del Sistema Nacional de Atención del Niño, Niña y Adolescentes. </w:t>
      </w:r>
      <w:r w:rsidDel="00000000" w:rsidR="00000000" w:rsidRPr="00000000">
        <w:rPr>
          <w:rtl w:val="0"/>
        </w:rPr>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pBdr>
        <w:spacing w:after="0" w:line="240" w:lineRule="auto"/>
        <w:jc w:val="both"/>
        <w:rPr>
          <w:sz w:val="21"/>
          <w:szCs w:val="21"/>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86" w:right="44" w:hanging="360"/>
        <w:jc w:val="both"/>
        <w:rPr>
          <w:rFonts w:ascii="Arial" w:cs="Arial" w:eastAsia="Arial" w:hAnsi="Arial"/>
          <w:b w:val="0"/>
          <w:bCs w:val="0"/>
          <w:i w:val="0"/>
          <w:iCs w:val="0"/>
          <w:smallCaps w:val="0"/>
          <w:strike w:val="0"/>
          <w:color w:val="000000"/>
          <w:sz w:val="21"/>
          <w:szCs w:val="21"/>
          <w:vertAlign w:val="baseline"/>
        </w:rPr>
      </w:pPr>
      <w:r w:rsidDel="00000000" w:rsidR="00000000" w:rsidRPr="00000000">
        <w:rPr>
          <w:rFonts w:ascii="Arial" w:cs="Arial" w:eastAsia="Arial" w:hAnsi="Arial"/>
          <w:sz w:val="21"/>
          <w:szCs w:val="21"/>
          <w:rtl w:val="0"/>
        </w:rPr>
        <w:t xml:space="preserve">Al 9 de mayo de</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2026,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10</w:t>
      </w:r>
      <w:r w:rsidDel="00000000" w:rsidR="00000000" w:rsidRPr="00000000">
        <w:rPr>
          <w:rFonts w:ascii="Arial" w:cs="Arial" w:eastAsia="Arial" w:hAnsi="Arial"/>
          <w:b w:val="1"/>
          <w:bCs w:val="1"/>
          <w:sz w:val="21"/>
          <w:szCs w:val="21"/>
          <w:rtl w:val="0"/>
        </w:rPr>
        <w:t xml:space="preserve">45</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 CCONNA</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han sido </w:t>
      </w:r>
      <w:r w:rsidDel="00000000" w:rsidR="00000000" w:rsidRPr="00000000">
        <w:rPr>
          <w:rFonts w:ascii="Arial" w:cs="Arial" w:eastAsia="Arial" w:hAnsi="Arial"/>
          <w:sz w:val="21"/>
          <w:szCs w:val="21"/>
          <w:rtl w:val="0"/>
        </w:rPr>
        <w:t xml:space="preserve">conformados</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a nivel nacional </w:t>
      </w:r>
      <w:r w:rsidDel="00000000" w:rsidR="00000000" w:rsidRPr="00000000">
        <w:rPr>
          <w:rFonts w:ascii="Arial" w:cs="Arial" w:eastAsia="Arial" w:hAnsi="Arial"/>
          <w:sz w:val="21"/>
          <w:szCs w:val="21"/>
          <w:rtl w:val="0"/>
        </w:rPr>
        <w:t xml:space="preserve">mediante una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Ordenanza, de los cuales </w:t>
      </w:r>
      <w:r w:rsidDel="00000000" w:rsidR="00000000" w:rsidRPr="00000000">
        <w:rPr>
          <w:rFonts w:ascii="Arial" w:cs="Arial" w:eastAsia="Arial" w:hAnsi="Arial"/>
          <w:b w:val="1"/>
          <w:bCs w:val="1"/>
          <w:sz w:val="21"/>
          <w:szCs w:val="21"/>
          <w:rtl w:val="0"/>
        </w:rPr>
        <w:t xml:space="preserve">26</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 son regionales</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(100%),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146 provinciales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(74%) y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8</w:t>
      </w:r>
      <w:r w:rsidDel="00000000" w:rsidR="00000000" w:rsidRPr="00000000">
        <w:rPr>
          <w:rFonts w:ascii="Arial" w:cs="Arial" w:eastAsia="Arial" w:hAnsi="Arial"/>
          <w:b w:val="1"/>
          <w:bCs w:val="1"/>
          <w:sz w:val="21"/>
          <w:szCs w:val="21"/>
          <w:rtl w:val="0"/>
        </w:rPr>
        <w:t xml:space="preserve">72</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 distritales</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w:t>
      </w:r>
      <w:r w:rsidDel="00000000" w:rsidR="00000000" w:rsidRPr="00000000">
        <w:rPr>
          <w:rFonts w:ascii="Arial" w:cs="Arial" w:eastAsia="Arial" w:hAnsi="Arial"/>
          <w:sz w:val="21"/>
          <w:szCs w:val="21"/>
          <w:rtl w:val="0"/>
        </w:rPr>
        <w:t xml:space="preserve">46</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y 1 CCONNA nacional; asimismo, en la región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Madre de Dios</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w:t>
      </w:r>
      <w:r w:rsidDel="00000000" w:rsidR="00000000" w:rsidRPr="00000000">
        <w:rPr>
          <w:rFonts w:ascii="Arial" w:cs="Arial" w:eastAsia="Arial" w:hAnsi="Arial"/>
          <w:sz w:val="21"/>
          <w:szCs w:val="21"/>
          <w:rtl w:val="0"/>
        </w:rPr>
        <w:t xml:space="preserve">se han constituidos </w:t>
      </w:r>
      <w:r w:rsidDel="00000000" w:rsidR="00000000" w:rsidRPr="00000000">
        <w:rPr>
          <w:rFonts w:ascii="Arial" w:cs="Arial" w:eastAsia="Arial" w:hAnsi="Arial"/>
          <w:b w:val="1"/>
          <w:bCs w:val="1"/>
          <w:sz w:val="21"/>
          <w:szCs w:val="21"/>
          <w:rtl w:val="0"/>
        </w:rPr>
        <w:t xml:space="preserve">9</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 CCONNA</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1 regional, 1 provincial y 7 distritales.</w:t>
      </w:r>
      <w:r w:rsidDel="00000000" w:rsidR="00000000" w:rsidRPr="00000000">
        <w:rPr>
          <w:rtl w:val="0"/>
        </w:rPr>
      </w:r>
    </w:p>
    <w:p w:rsidR="00000000" w:rsidDel="00000000" w:rsidP="00000000" w:rsidRDefault="00000000" w:rsidRPr="00000000" w14:paraId="000000EB">
      <w:pPr>
        <w:tabs>
          <w:tab w:val="left" w:leader="none" w:pos="851"/>
        </w:tabs>
        <w:spacing w:after="0" w:line="240" w:lineRule="auto"/>
        <w:ind w:right="44"/>
        <w:jc w:val="both"/>
        <w:rPr>
          <w:sz w:val="21"/>
          <w:szCs w:val="21"/>
        </w:rPr>
      </w:pPr>
      <w:r w:rsidDel="00000000" w:rsidR="00000000" w:rsidRPr="00000000">
        <w:rPr>
          <w:rtl w:val="0"/>
        </w:rPr>
      </w:r>
    </w:p>
    <w:tbl>
      <w:tblPr>
        <w:tblStyle w:val="Table4"/>
        <w:tblW w:w="8363.0" w:type="dxa"/>
        <w:jc w:val="left"/>
        <w:tblInd w:w="426.0" w:type="dxa"/>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1899"/>
        <w:gridCol w:w="1771"/>
        <w:gridCol w:w="1574"/>
        <w:gridCol w:w="1560"/>
        <w:gridCol w:w="1559"/>
        <w:tblGridChange w:id="0">
          <w:tblGrid>
            <w:gridCol w:w="1899"/>
            <w:gridCol w:w="1771"/>
            <w:gridCol w:w="1574"/>
            <w:gridCol w:w="1560"/>
            <w:gridCol w:w="1559"/>
          </w:tblGrid>
        </w:tblGridChange>
      </w:tblGrid>
      <w:tr>
        <w:trPr>
          <w:cantSplit w:val="0"/>
          <w:trHeight w:val="300" w:hRule="atLeast"/>
          <w:tblHeader w:val="0"/>
        </w:trPr>
        <w:tc>
          <w:tcPr>
            <w:gridSpan w:val="5"/>
            <w:tcBorders>
              <w:bottom w:color="000000" w:space="0" w:sz="4" w:val="single"/>
            </w:tcBorders>
            <w:shd w:fill="ffffff" w:val="clear"/>
            <w:tcMar>
              <w:top w:w="0.0" w:type="dxa"/>
              <w:left w:w="70.0" w:type="dxa"/>
              <w:bottom w:w="0.0" w:type="dxa"/>
              <w:right w:w="70.0" w:type="dxa"/>
            </w:tcMar>
            <w:vAlign w:val="bottom"/>
          </w:tcPr>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pBdr>
              <w:shd w:fill="ffffff" w:val="clear"/>
              <w:spacing w:after="0" w:lineRule="auto"/>
              <w:jc w:val="center"/>
              <w:rPr>
                <w:b w:val="1"/>
                <w:bCs w:val="1"/>
                <w:sz w:val="21"/>
                <w:szCs w:val="21"/>
              </w:rPr>
            </w:pPr>
            <w:r w:rsidDel="00000000" w:rsidR="00000000" w:rsidRPr="00000000">
              <w:rPr>
                <w:rFonts w:ascii="Arial" w:cs="Arial" w:eastAsia="Arial" w:hAnsi="Arial"/>
                <w:b w:val="1"/>
                <w:bCs w:val="1"/>
                <w:sz w:val="21"/>
                <w:szCs w:val="21"/>
                <w:rtl w:val="0"/>
              </w:rPr>
              <w:t xml:space="preserve">Implementación de los CCONNA en la región Madre de Dios: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0.0" w:type="dxa"/>
              <w:left w:w="70.0" w:type="dxa"/>
              <w:bottom w:w="0.0" w:type="dxa"/>
              <w:right w:w="70.0" w:type="dxa"/>
            </w:tcMar>
            <w:vAlign w:val="center"/>
          </w:tcPr>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pBdr>
              <w:shd w:fill="d9e2f3" w:val="clear"/>
              <w:spacing w:after="0" w:lineRule="auto"/>
              <w:jc w:val="center"/>
              <w:rPr>
                <w:b w:val="1"/>
                <w:bCs w:val="1"/>
                <w:sz w:val="20"/>
                <w:szCs w:val="20"/>
              </w:rPr>
            </w:pPr>
            <w:r w:rsidDel="00000000" w:rsidR="00000000" w:rsidRPr="00000000">
              <w:rPr>
                <w:rFonts w:ascii="Arial" w:cs="Arial" w:eastAsia="Arial" w:hAnsi="Arial"/>
                <w:b w:val="1"/>
                <w:bCs w:val="1"/>
                <w:sz w:val="20"/>
                <w:szCs w:val="20"/>
                <w:rtl w:val="0"/>
              </w:rPr>
              <w:t xml:space="preserve">PROVINCIA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left w:w="70.0" w:type="dxa"/>
              <w:bottom w:w="0.0" w:type="dxa"/>
              <w:right w:w="70.0" w:type="dxa"/>
            </w:tcMar>
            <w:vAlign w:val="center"/>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pBdr>
              <w:shd w:fill="d9e2f3" w:val="clear"/>
              <w:spacing w:after="0" w:lineRule="auto"/>
              <w:jc w:val="center"/>
              <w:rPr>
                <w:b w:val="1"/>
                <w:bCs w:val="1"/>
                <w:sz w:val="20"/>
                <w:szCs w:val="20"/>
              </w:rPr>
            </w:pPr>
            <w:r w:rsidDel="00000000" w:rsidR="00000000" w:rsidRPr="00000000">
              <w:rPr>
                <w:rFonts w:ascii="Arial" w:cs="Arial" w:eastAsia="Arial" w:hAnsi="Arial"/>
                <w:b w:val="1"/>
                <w:bCs w:val="1"/>
                <w:sz w:val="20"/>
                <w:szCs w:val="20"/>
                <w:rtl w:val="0"/>
              </w:rPr>
              <w:t xml:space="preserve">CCONNA Distrital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left w:w="70.0" w:type="dxa"/>
              <w:bottom w:w="0.0" w:type="dxa"/>
              <w:right w:w="70.0" w:type="dxa"/>
            </w:tcMar>
            <w:vAlign w:val="center"/>
          </w:tcPr>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pBdr>
              <w:shd w:fill="d9e2f3" w:val="clear"/>
              <w:spacing w:after="0" w:lineRule="auto"/>
              <w:jc w:val="center"/>
              <w:rPr>
                <w:b w:val="1"/>
                <w:bCs w:val="1"/>
                <w:sz w:val="20"/>
                <w:szCs w:val="20"/>
              </w:rPr>
            </w:pPr>
            <w:r w:rsidDel="00000000" w:rsidR="00000000" w:rsidRPr="00000000">
              <w:rPr>
                <w:rFonts w:ascii="Arial" w:cs="Arial" w:eastAsia="Arial" w:hAnsi="Arial"/>
                <w:b w:val="1"/>
                <w:bCs w:val="1"/>
                <w:sz w:val="20"/>
                <w:szCs w:val="20"/>
                <w:rtl w:val="0"/>
              </w:rPr>
              <w:t xml:space="preserve">CCONNA Provincial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left w:w="70.0" w:type="dxa"/>
              <w:bottom w:w="0.0" w:type="dxa"/>
              <w:right w:w="70.0" w:type="dxa"/>
            </w:tcMar>
            <w:vAlign w:val="center"/>
          </w:tcPr>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pBdr>
              <w:shd w:fill="d9e2f3" w:val="clear"/>
              <w:spacing w:after="0" w:lineRule="auto"/>
              <w:jc w:val="center"/>
              <w:rPr>
                <w:b w:val="1"/>
                <w:bCs w:val="1"/>
                <w:sz w:val="20"/>
                <w:szCs w:val="20"/>
              </w:rPr>
            </w:pPr>
            <w:r w:rsidDel="00000000" w:rsidR="00000000" w:rsidRPr="00000000">
              <w:rPr>
                <w:rFonts w:ascii="Arial" w:cs="Arial" w:eastAsia="Arial" w:hAnsi="Arial"/>
                <w:b w:val="1"/>
                <w:bCs w:val="1"/>
                <w:sz w:val="20"/>
                <w:szCs w:val="20"/>
                <w:rtl w:val="0"/>
              </w:rPr>
              <w:t xml:space="preserve">CCONNA Regional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left w:w="70.0" w:type="dxa"/>
              <w:bottom w:w="0.0" w:type="dxa"/>
              <w:right w:w="70.0" w:type="dxa"/>
            </w:tcMar>
            <w:vAlign w:val="center"/>
          </w:tcPr>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pBdr>
              <w:shd w:fill="d9e2f3" w:val="clear"/>
              <w:spacing w:after="0" w:lineRule="auto"/>
              <w:jc w:val="center"/>
              <w:rPr>
                <w:b w:val="1"/>
                <w:bCs w:val="1"/>
                <w:sz w:val="20"/>
                <w:szCs w:val="20"/>
              </w:rPr>
            </w:pPr>
            <w:r w:rsidDel="00000000" w:rsidR="00000000" w:rsidRPr="00000000">
              <w:rPr>
                <w:rFonts w:ascii="Arial" w:cs="Arial" w:eastAsia="Arial" w:hAnsi="Arial"/>
                <w:b w:val="1"/>
                <w:bCs w:val="1"/>
                <w:sz w:val="20"/>
                <w:szCs w:val="20"/>
                <w:rtl w:val="0"/>
              </w:rPr>
              <w:t xml:space="preserve">Total</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center"/>
          </w:tcPr>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pBdr>
              <w:spacing w:after="0" w:lineRule="auto"/>
              <w:rPr>
                <w:sz w:val="20"/>
                <w:szCs w:val="20"/>
              </w:rPr>
            </w:pPr>
            <w:r w:rsidDel="00000000" w:rsidR="00000000" w:rsidRPr="00000000">
              <w:rPr>
                <w:rFonts w:ascii="Liberation Sans" w:cs="Liberation Sans" w:eastAsia="Liberation Sans" w:hAnsi="Liberation Sans"/>
                <w:sz w:val="20"/>
                <w:szCs w:val="20"/>
                <w:rtl w:val="0"/>
              </w:rPr>
              <w:t xml:space="preserve">Manu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center"/>
          </w:tcPr>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Liberation Sans" w:cs="Liberation Sans" w:eastAsia="Liberation Sans" w:hAnsi="Liberation Sans"/>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center"/>
          </w:tcPr>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Liberation Sans" w:cs="Liberation Sans" w:eastAsia="Liberation Sans" w:hAnsi="Liberation Sans"/>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center"/>
          </w:tcPr>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center"/>
          </w:tcPr>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Liberation Sans" w:cs="Liberation Sans" w:eastAsia="Liberation Sans" w:hAnsi="Liberation Sans"/>
                <w:sz w:val="20"/>
                <w:szCs w:val="20"/>
                <w:rtl w:val="0"/>
              </w:rPr>
              <w:t xml:space="preserve">2</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center"/>
          </w:tcPr>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pBdr>
              <w:spacing w:after="0" w:lineRule="auto"/>
              <w:rPr>
                <w:sz w:val="20"/>
                <w:szCs w:val="20"/>
              </w:rPr>
            </w:pPr>
            <w:r w:rsidDel="00000000" w:rsidR="00000000" w:rsidRPr="00000000">
              <w:rPr>
                <w:rFonts w:ascii="Liberation Sans" w:cs="Liberation Sans" w:eastAsia="Liberation Sans" w:hAnsi="Liberation Sans"/>
                <w:sz w:val="20"/>
                <w:szCs w:val="20"/>
                <w:rtl w:val="0"/>
              </w:rPr>
              <w:t xml:space="preserve">Tambopata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center"/>
          </w:tcPr>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Liberation Sans" w:cs="Liberation Sans" w:eastAsia="Liberation Sans" w:hAnsi="Liberation Sans"/>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center"/>
          </w:tcPr>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center"/>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center"/>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pBdr>
              <w:spacing w:after="0" w:lineRule="auto"/>
              <w:jc w:val="center"/>
              <w:rPr>
                <w:sz w:val="20"/>
                <w:szCs w:val="20"/>
              </w:rPr>
            </w:pPr>
            <w:r w:rsidDel="00000000" w:rsidR="00000000" w:rsidRPr="00000000">
              <w:rPr>
                <w:rFonts w:ascii="Liberation Sans" w:cs="Liberation Sans" w:eastAsia="Liberation Sans" w:hAnsi="Liberation Sans"/>
                <w:sz w:val="20"/>
                <w:szCs w:val="20"/>
                <w:rtl w:val="0"/>
              </w:rPr>
              <w:t xml:space="preserve">6</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ededed" w:val="clear"/>
            <w:tcMar>
              <w:top w:w="0.0" w:type="dxa"/>
              <w:left w:w="70.0" w:type="dxa"/>
              <w:bottom w:w="0.0" w:type="dxa"/>
              <w:right w:w="70.0" w:type="dxa"/>
            </w:tcMar>
            <w:vAlign w:val="center"/>
          </w:tcPr>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pBdr>
              <w:shd w:fill="ededed" w:val="clear"/>
              <w:spacing w:after="0" w:lineRule="auto"/>
              <w:jc w:val="both"/>
              <w:rPr>
                <w:sz w:val="20"/>
                <w:szCs w:val="20"/>
              </w:rPr>
            </w:pPr>
            <w:r w:rsidDel="00000000" w:rsidR="00000000" w:rsidRPr="00000000">
              <w:rPr>
                <w:rFonts w:ascii="Arial" w:cs="Arial" w:eastAsia="Arial" w:hAnsi="Arial"/>
                <w:sz w:val="20"/>
                <w:szCs w:val="20"/>
                <w:rtl w:val="0"/>
              </w:rPr>
              <w:t xml:space="preserve">CCONNA Regional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0.0" w:type="dxa"/>
              <w:left w:w="70.0" w:type="dxa"/>
              <w:bottom w:w="0.0" w:type="dxa"/>
              <w:right w:w="70.0" w:type="dxa"/>
            </w:tcMar>
            <w:vAlign w:val="center"/>
          </w:tcPr>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pBdr>
              <w:shd w:fill="ededed" w:val="clear"/>
              <w:spacing w:after="0" w:lineRule="auto"/>
              <w:jc w:val="center"/>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ededed" w:val="clear"/>
            <w:tcMar>
              <w:top w:w="0.0" w:type="dxa"/>
              <w:left w:w="70.0" w:type="dxa"/>
              <w:bottom w:w="0.0" w:type="dxa"/>
              <w:right w:w="70.0" w:type="dxa"/>
            </w:tcMar>
            <w:vAlign w:val="center"/>
          </w:tcPr>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pBdr>
              <w:shd w:fill="ededed" w:val="clear"/>
              <w:spacing w:after="0" w:lineRule="auto"/>
              <w:jc w:val="center"/>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ededed" w:val="clear"/>
            <w:tcMar>
              <w:top w:w="0.0" w:type="dxa"/>
              <w:left w:w="70.0" w:type="dxa"/>
              <w:bottom w:w="0.0" w:type="dxa"/>
              <w:right w:w="70.0" w:type="dxa"/>
            </w:tcMar>
            <w:vAlign w:val="center"/>
          </w:tcPr>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pBdr>
              <w:shd w:fill="ededed" w:val="clear"/>
              <w:spacing w:after="0" w:lineRule="auto"/>
              <w:jc w:val="center"/>
              <w:rPr>
                <w:sz w:val="20"/>
                <w:szCs w:val="20"/>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0.0" w:type="dxa"/>
              <w:left w:w="70.0" w:type="dxa"/>
              <w:bottom w:w="0.0" w:type="dxa"/>
              <w:right w:w="70.0" w:type="dxa"/>
            </w:tcMar>
            <w:vAlign w:val="center"/>
          </w:tcPr>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pBdr>
              <w:shd w:fill="ededed" w:val="clear"/>
              <w:spacing w:after="0" w:lineRule="auto"/>
              <w:jc w:val="center"/>
              <w:rPr>
                <w:sz w:val="20"/>
                <w:szCs w:val="20"/>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rHeight w:val="101"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0.0" w:type="dxa"/>
              <w:left w:w="70.0" w:type="dxa"/>
              <w:bottom w:w="0.0" w:type="dxa"/>
              <w:right w:w="70.0" w:type="dxa"/>
            </w:tcMar>
            <w:vAlign w:val="center"/>
          </w:tcPr>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pBdr>
              <w:shd w:fill="d9e2f3" w:val="clear"/>
              <w:spacing w:after="0" w:lineRule="auto"/>
              <w:jc w:val="both"/>
              <w:rPr>
                <w:b w:val="1"/>
                <w:bCs w:val="1"/>
                <w:sz w:val="20"/>
                <w:szCs w:val="20"/>
              </w:rPr>
            </w:pPr>
            <w:r w:rsidDel="00000000" w:rsidR="00000000" w:rsidRPr="00000000">
              <w:rPr>
                <w:rFonts w:ascii="Arial" w:cs="Arial" w:eastAsia="Arial" w:hAnsi="Arial"/>
                <w:b w:val="1"/>
                <w:bCs w:val="1"/>
                <w:sz w:val="20"/>
                <w:szCs w:val="20"/>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left w:w="70.0" w:type="dxa"/>
              <w:bottom w:w="0.0" w:type="dxa"/>
              <w:right w:w="70.0" w:type="dxa"/>
            </w:tcMar>
            <w:vAlign w:val="center"/>
          </w:tcPr>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pBdr>
              <w:shd w:fill="d9e2f3" w:val="clear"/>
              <w:spacing w:after="0" w:lineRule="auto"/>
              <w:jc w:val="center"/>
              <w:rPr>
                <w:b w:val="1"/>
                <w:bCs w:val="1"/>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left w:w="70.0" w:type="dxa"/>
              <w:bottom w:w="0.0" w:type="dxa"/>
              <w:right w:w="70.0" w:type="dxa"/>
            </w:tcMar>
            <w:vAlign w:val="center"/>
          </w:tcPr>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pBdr>
              <w:shd w:fill="d9e2f3" w:val="clear"/>
              <w:spacing w:after="0" w:lineRule="auto"/>
              <w:jc w:val="center"/>
              <w:rPr>
                <w:b w:val="1"/>
                <w:bCs w:val="1"/>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left w:w="70.0" w:type="dxa"/>
              <w:bottom w:w="0.0" w:type="dxa"/>
              <w:right w:w="70.0" w:type="dxa"/>
            </w:tcMar>
            <w:vAlign w:val="center"/>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pBdr>
              <w:shd w:fill="d9e2f3" w:val="clear"/>
              <w:spacing w:after="0" w:lineRule="auto"/>
              <w:jc w:val="center"/>
              <w:rPr>
                <w:b w:val="1"/>
                <w:bCs w:val="1"/>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left w:w="70.0" w:type="dxa"/>
              <w:bottom w:w="0.0" w:type="dxa"/>
              <w:right w:w="70.0" w:type="dxa"/>
            </w:tcMar>
            <w:vAlign w:val="center"/>
          </w:tcPr>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pBdr>
              <w:shd w:fill="d9e2f3" w:val="clear"/>
              <w:spacing w:after="0" w:lineRule="auto"/>
              <w:jc w:val="center"/>
              <w:rPr>
                <w:b w:val="1"/>
                <w:bCs w:val="1"/>
                <w:sz w:val="20"/>
                <w:szCs w:val="20"/>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r>
    </w:tbl>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pBdr>
        <w:tabs>
          <w:tab w:val="left" w:leader="none" w:pos="567"/>
        </w:tabs>
        <w:spacing w:after="0" w:line="240" w:lineRule="auto"/>
        <w:ind w:right="44"/>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pBdr>
        <w:tabs>
          <w:tab w:val="left" w:leader="none" w:pos="567"/>
        </w:tabs>
        <w:spacing w:after="0" w:line="240" w:lineRule="auto"/>
        <w:ind w:right="44"/>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44" w:hanging="426"/>
        <w:jc w:val="both"/>
        <w:rPr>
          <w:rFonts w:ascii="Arial" w:cs="Arial" w:eastAsia="Arial" w:hAnsi="Arial"/>
          <w:b w:val="1"/>
          <w:bCs w:val="1"/>
          <w:i w:val="0"/>
          <w:iCs w:val="0"/>
          <w:smallCaps w:val="0"/>
          <w:strike w:val="0"/>
          <w:color w:val="000000"/>
          <w:sz w:val="21"/>
          <w:szCs w:val="21"/>
          <w:vertAlign w:val="baseline"/>
        </w:rPr>
      </w:pPr>
      <w:r w:rsidDel="00000000" w:rsidR="00000000" w:rsidRPr="00000000">
        <w:rPr>
          <w:rFonts w:ascii="Arial" w:cs="Arial" w:eastAsia="Arial" w:hAnsi="Arial"/>
          <w:b w:val="1"/>
          <w:bCs w:val="1"/>
          <w:i w:val="0"/>
          <w:iCs w:val="0"/>
          <w:smallCaps w:val="0"/>
          <w:strike w:val="0"/>
          <w:color w:val="000000"/>
          <w:sz w:val="21"/>
          <w:szCs w:val="21"/>
          <w:vertAlign w:val="baseline"/>
          <w:rtl w:val="0"/>
        </w:rPr>
        <w:t xml:space="preserve">Acreditación de los Centros de Acogida Residencial (CAR) para niñas, niños y adolescentes:</w:t>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pBdr>
        <w:spacing w:after="0" w:line="240" w:lineRule="auto"/>
        <w:ind w:left="172"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567"/>
        </w:tabs>
        <w:spacing w:after="0" w:before="0" w:line="240" w:lineRule="auto"/>
        <w:ind w:left="426" w:right="44"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región Madre de Dios cuenta con cinco CAR, de los cuales cuatro (04) son administrados por el INABIF, mientras que uno (01) es gestionado por entidad privada.  El 60% (03) de los CAR cuentan con acreditación</w:t>
      </w:r>
      <w:r w:rsidDel="00000000" w:rsidR="00000000" w:rsidRPr="00000000">
        <w:rPr>
          <w:rFonts w:ascii="Arial" w:cs="Arial" w:eastAsia="Arial" w:hAnsi="Arial"/>
          <w:sz w:val="21"/>
          <w:szCs w:val="21"/>
          <w:vertAlign w:val="superscript"/>
        </w:rPr>
        <w:footnoteReference w:customMarkFollows="0" w:id="4"/>
      </w:r>
      <w:r w:rsidDel="00000000" w:rsidR="00000000" w:rsidRPr="00000000">
        <w:rPr>
          <w:rFonts w:ascii="Arial" w:cs="Arial" w:eastAsia="Arial" w:hAnsi="Arial"/>
          <w:sz w:val="21"/>
          <w:szCs w:val="21"/>
          <w:rtl w:val="0"/>
        </w:rPr>
        <w:t xml:space="preserve">  al 01 de junio de 2026. Asimismo, se ha supervisado a 05 CAR de la Región de Madre de Dios en el presente año 2026.</w:t>
      </w:r>
    </w:p>
    <w:p w:rsidR="00000000" w:rsidDel="00000000" w:rsidP="00000000" w:rsidRDefault="00000000" w:rsidRPr="00000000" w14:paraId="0000010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567"/>
        </w:tabs>
        <w:spacing w:after="0" w:before="0" w:line="240" w:lineRule="auto"/>
        <w:ind w:left="426" w:right="44"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567"/>
        </w:tabs>
        <w:spacing w:after="0" w:before="0" w:line="240" w:lineRule="auto"/>
        <w:ind w:left="426" w:right="44"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Los CAR cumplen con las condiciones necesarias para brindar una atención adecuada e idónea a niñas, niños y adolescentes acogidos; al 01 de junio de 2026, se cuenta con 80% (187) CAR acreditados públicos y privados a nivel nacional. Este avance evidencia los esfuerzos institucionales realizados tras la implementación del Decreto Legislativo N.º 1297 y la aprobación del Plan de Acreditación, mediante la Resolución Ministerial N.º 061-2024-MIMP y su modificatoria.</w:t>
      </w:r>
    </w:p>
    <w:p w:rsidR="00000000" w:rsidDel="00000000" w:rsidP="00000000" w:rsidRDefault="00000000" w:rsidRPr="00000000" w14:paraId="0000011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567"/>
        </w:tabs>
        <w:spacing w:after="0" w:before="0" w:line="240" w:lineRule="auto"/>
        <w:ind w:left="426"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567"/>
        </w:tabs>
        <w:spacing w:after="0" w:before="0" w:line="240" w:lineRule="auto"/>
        <w:ind w:left="426" w:right="44" w:firstLine="0"/>
        <w:jc w:val="both"/>
        <w:rPr>
          <w:strike w:val="1"/>
        </w:rPr>
      </w:pPr>
      <w:r w:rsidDel="00000000" w:rsidR="00000000" w:rsidRPr="00000000">
        <w:rPr>
          <w:rFonts w:ascii="Arial" w:cs="Arial" w:eastAsia="Arial" w:hAnsi="Arial"/>
          <w:b w:val="0"/>
          <w:bCs w:val="0"/>
          <w:i w:val="0"/>
          <w:iCs w:val="0"/>
          <w:smallCaps w:val="0"/>
          <w:strike w:val="1"/>
          <w:color w:val="000000"/>
          <w:sz w:val="21"/>
          <w:szCs w:val="21"/>
          <w:u w:val="none"/>
          <w:vertAlign w:val="baseline"/>
          <w:rtl w:val="0"/>
        </w:rPr>
        <w:t xml:space="preserve">En el</w:t>
      </w:r>
      <w:r w:rsidDel="00000000" w:rsidR="00000000" w:rsidRPr="00000000">
        <w:rPr>
          <w:rFonts w:ascii="Arial" w:cs="Arial" w:eastAsia="Arial" w:hAnsi="Arial"/>
          <w:strike w:val="1"/>
          <w:sz w:val="21"/>
          <w:szCs w:val="21"/>
          <w:rtl w:val="0"/>
        </w:rPr>
        <w:t xml:space="preserve"> </w:t>
      </w:r>
      <w:r w:rsidDel="00000000" w:rsidR="00000000" w:rsidRPr="00000000">
        <w:rPr>
          <w:rFonts w:ascii="Arial" w:cs="Arial" w:eastAsia="Arial" w:hAnsi="Arial"/>
          <w:b w:val="0"/>
          <w:bCs w:val="0"/>
          <w:i w:val="0"/>
          <w:iCs w:val="0"/>
          <w:smallCaps w:val="0"/>
          <w:strike w:val="1"/>
          <w:color w:val="000000"/>
          <w:sz w:val="21"/>
          <w:szCs w:val="21"/>
          <w:u w:val="none"/>
          <w:vertAlign w:val="baseline"/>
          <w:rtl w:val="0"/>
        </w:rPr>
        <w:t xml:space="preserve">año 2025, se atendió a</w:t>
      </w:r>
      <w:r w:rsidDel="00000000" w:rsidR="00000000" w:rsidRPr="00000000">
        <w:rPr>
          <w:rFonts w:ascii="Arial" w:cs="Arial" w:eastAsia="Arial" w:hAnsi="Arial"/>
          <w:b w:val="1"/>
          <w:bCs w:val="1"/>
          <w:i w:val="0"/>
          <w:iCs w:val="0"/>
          <w:smallCaps w:val="0"/>
          <w:strike w:val="1"/>
          <w:color w:val="000000"/>
          <w:sz w:val="21"/>
          <w:szCs w:val="21"/>
          <w:u w:val="none"/>
          <w:vertAlign w:val="baseline"/>
          <w:rtl w:val="0"/>
        </w:rPr>
        <w:t xml:space="preserve"> dos (2)</w:t>
      </w:r>
      <w:r w:rsidDel="00000000" w:rsidR="00000000" w:rsidRPr="00000000">
        <w:rPr>
          <w:rFonts w:ascii="Arial" w:cs="Arial" w:eastAsia="Arial" w:hAnsi="Arial"/>
          <w:b w:val="0"/>
          <w:bCs w:val="0"/>
          <w:i w:val="0"/>
          <w:iCs w:val="0"/>
          <w:smallCaps w:val="0"/>
          <w:strike w:val="1"/>
          <w:color w:val="000000"/>
          <w:sz w:val="21"/>
          <w:szCs w:val="21"/>
          <w:u w:val="none"/>
          <w:vertAlign w:val="baseline"/>
          <w:rtl w:val="0"/>
        </w:rPr>
        <w:t xml:space="preserve"> Municipalidades del departamento de Madre de Dios: 1. Municipalidad Provincial de Tahuamanu y 2. Municipalidad Provincial de Manu, ambos por trámite normal, con la donación de </w:t>
      </w:r>
      <w:r w:rsidDel="00000000" w:rsidR="00000000" w:rsidRPr="00000000">
        <w:rPr>
          <w:rFonts w:ascii="Arial" w:cs="Arial" w:eastAsia="Arial" w:hAnsi="Arial"/>
          <w:b w:val="1"/>
          <w:bCs w:val="1"/>
          <w:i w:val="0"/>
          <w:iCs w:val="0"/>
          <w:smallCaps w:val="0"/>
          <w:strike w:val="1"/>
          <w:color w:val="000000"/>
          <w:sz w:val="21"/>
          <w:szCs w:val="21"/>
          <w:u w:val="none"/>
          <w:vertAlign w:val="baseline"/>
          <w:rtl w:val="0"/>
        </w:rPr>
        <w:t xml:space="preserve">1,656 bienes</w:t>
      </w:r>
      <w:r w:rsidDel="00000000" w:rsidR="00000000" w:rsidRPr="00000000">
        <w:rPr>
          <w:rFonts w:ascii="Arial" w:cs="Arial" w:eastAsia="Arial" w:hAnsi="Arial"/>
          <w:b w:val="0"/>
          <w:bCs w:val="0"/>
          <w:i w:val="0"/>
          <w:iCs w:val="0"/>
          <w:smallCaps w:val="0"/>
          <w:strike w:val="1"/>
          <w:color w:val="000000"/>
          <w:sz w:val="21"/>
          <w:szCs w:val="21"/>
          <w:u w:val="none"/>
          <w:vertAlign w:val="baseline"/>
          <w:rtl w:val="0"/>
        </w:rPr>
        <w:t xml:space="preserve">, tales como: polos calentadores, pantalonetas, calzados y motobombas, por un monto total </w:t>
      </w:r>
      <w:r w:rsidDel="00000000" w:rsidR="00000000" w:rsidRPr="00000000">
        <w:rPr>
          <w:rFonts w:ascii="Arial" w:cs="Arial" w:eastAsia="Arial" w:hAnsi="Arial"/>
          <w:b w:val="1"/>
          <w:bCs w:val="1"/>
          <w:i w:val="0"/>
          <w:iCs w:val="0"/>
          <w:smallCaps w:val="0"/>
          <w:strike w:val="1"/>
          <w:color w:val="000000"/>
          <w:sz w:val="21"/>
          <w:szCs w:val="21"/>
          <w:u w:val="none"/>
          <w:vertAlign w:val="baseline"/>
          <w:rtl w:val="0"/>
        </w:rPr>
        <w:t xml:space="preserve">S/ 39,139.50</w:t>
      </w:r>
      <w:r w:rsidDel="00000000" w:rsidR="00000000" w:rsidRPr="00000000">
        <w:rPr>
          <w:rFonts w:ascii="Arial" w:cs="Arial" w:eastAsia="Arial" w:hAnsi="Arial"/>
          <w:b w:val="0"/>
          <w:bCs w:val="0"/>
          <w:i w:val="0"/>
          <w:iCs w:val="0"/>
          <w:smallCaps w:val="0"/>
          <w:strike w:val="1"/>
          <w:color w:val="000000"/>
          <w:sz w:val="21"/>
          <w:szCs w:val="21"/>
          <w:u w:val="none"/>
          <w:vertAlign w:val="baseline"/>
          <w:rtl w:val="0"/>
        </w:rPr>
        <w:t xml:space="preserve">, a fin de atender a la población que se encuentra en condición de vulnerabilidad.</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851"/>
        </w:tabs>
        <w:spacing w:after="0" w:before="0" w:line="240" w:lineRule="auto"/>
        <w:ind w:left="360" w:right="44" w:firstLine="0"/>
        <w:jc w:val="both"/>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567"/>
        </w:tabs>
        <w:spacing w:after="0" w:before="0" w:line="240" w:lineRule="auto"/>
        <w:ind w:left="0" w:right="44" w:firstLine="0"/>
        <w:jc w:val="both"/>
        <w:rPr>
          <w:rFonts w:ascii="Arial" w:cs="Arial" w:eastAsia="Arial" w:hAnsi="Arial"/>
          <w:b w:val="1"/>
          <w:bCs w:val="1"/>
          <w:i w:val="0"/>
          <w:iCs w:val="0"/>
          <w:smallCaps w:val="0"/>
          <w:strike w:val="0"/>
          <w:color w:val="000000"/>
          <w:sz w:val="21"/>
          <w:szCs w:val="21"/>
          <w:u w:val="none"/>
          <w:vertAlign w:val="baseline"/>
        </w:rPr>
      </w:pP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CASOS SENSIBLES INTERVENIDOS POR EL MIMP </w:t>
      </w:r>
    </w:p>
    <w:p w:rsidR="00000000" w:rsidDel="00000000" w:rsidP="00000000" w:rsidRDefault="00000000" w:rsidRPr="00000000" w14:paraId="0000011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3" w:right="0" w:hanging="283"/>
        <w:jc w:val="both"/>
        <w:rPr>
          <w:rFonts w:ascii="Arial" w:cs="Arial" w:eastAsia="Arial" w:hAnsi="Arial"/>
          <w:b w:val="0"/>
          <w:bCs w:val="0"/>
          <w:i w:val="0"/>
          <w:iCs w:val="0"/>
          <w:smallCaps w:val="0"/>
          <w:strike w:val="0"/>
          <w:color w:val="000000"/>
          <w:sz w:val="21"/>
          <w:szCs w:val="21"/>
          <w:vertAlign w:val="baseline"/>
        </w:rPr>
      </w:pP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Ayme Jade Quintana Machaca (14 años):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Víctima de</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violación sexual en grado de tentativa. En la red social Facebook circula una denuncia sobre el intento de violación sexual por parte de un hombre que se hacía pasar por taxista a una adolescente. La recogió de la puerta de su colegio para llevarla hasta su domicilio, luego la llevó por otro sector dónde intentó abusarla sexualmente. Ante los gritos y pedidos de auxilio fue socorrida por los moradores de la zona, que golpearon al presunto autor de los hechos. El caso presenta intervención integral (social, legal y psicológica) desde la detección pública por el Centro Emergencia Mujer y Familia de Madre de Dios. Las acciones han incluido acompañamiento a diligencias, medidas de protección y trabajo interdisciplinario; el imputado se encuentra en prisión preventiva por 9 meses y persisten diligencias periciales y testimoniales pendientes que el equipo legal está impulsando. El seguimiento clínico y la continuidad terapéutica de la menor están en curso.</w:t>
      </w:r>
    </w:p>
    <w:p w:rsidR="00000000" w:rsidDel="00000000" w:rsidP="00000000" w:rsidRDefault="00000000" w:rsidRPr="00000000" w14:paraId="0000011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3" w:right="0"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567"/>
        </w:tabs>
        <w:spacing w:after="0" w:before="0" w:line="240" w:lineRule="auto"/>
        <w:ind w:left="0" w:right="44" w:firstLine="0"/>
        <w:jc w:val="both"/>
        <w:rPr>
          <w:rFonts w:ascii="Arial" w:cs="Arial" w:eastAsia="Arial" w:hAnsi="Arial"/>
          <w:b w:val="1"/>
          <w:bCs w:val="1"/>
          <w:i w:val="0"/>
          <w:iCs w:val="0"/>
          <w:smallCaps w:val="0"/>
          <w:strike w:val="0"/>
          <w:color w:val="000000"/>
          <w:sz w:val="21"/>
          <w:szCs w:val="21"/>
          <w:u w:val="none"/>
          <w:vertAlign w:val="baseline"/>
        </w:rPr>
      </w:pP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ESTRATEGIAS PREVENTIVAS (2025)</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9" w:right="44" w:firstLine="0"/>
        <w:jc w:val="both"/>
        <w:rPr>
          <w:rFonts w:ascii="Arial" w:cs="Arial" w:eastAsia="Arial" w:hAnsi="Arial"/>
          <w:b w:val="1"/>
          <w:bCs w:val="1"/>
          <w:i w:val="0"/>
          <w:iCs w:val="0"/>
          <w:smallCaps w:val="0"/>
          <w:strike w:val="0"/>
          <w:color w:val="000000"/>
          <w:sz w:val="21"/>
          <w:szCs w:val="21"/>
          <w:u w:val="single"/>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4" w:right="44" w:hanging="360"/>
        <w:jc w:val="both"/>
        <w:rPr>
          <w:rFonts w:ascii="Arial" w:cs="Arial" w:eastAsia="Arial" w:hAnsi="Arial"/>
          <w:b w:val="0"/>
          <w:bCs w:val="0"/>
          <w:i w:val="0"/>
          <w:iCs w:val="0"/>
          <w:smallCaps w:val="0"/>
          <w:strike w:val="0"/>
          <w:color w:val="000000"/>
          <w:sz w:val="21"/>
          <w:szCs w:val="21"/>
          <w:vertAlign w:val="baseline"/>
        </w:rPr>
      </w:pP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Estrategia Multisectorial “Prevenir para Proteger”:</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Aprobada mediante el Decreto Supremo N°008-2024-MIMP, busca reducir la violencia sexual contra niñas, niños y adolescentes a través de intervenciones sobre factores de riesgo en distintos entornos. Actualmente se viene coordinando su implementación en 133 distritos de las 25 regiones del país, con un enfoque territorial que adapta las acciones a cada contexto. </w:t>
      </w:r>
      <w:r w:rsidDel="00000000" w:rsidR="00000000" w:rsidRPr="00000000">
        <w:rPr>
          <w:rFonts w:ascii="Arial" w:cs="Arial" w:eastAsia="Arial" w:hAnsi="Arial"/>
          <w:sz w:val="21"/>
          <w:szCs w:val="21"/>
          <w:rtl w:val="0"/>
        </w:rPr>
        <w:t xml:space="preserve">En el departamento de Madre de Dios se había programado, del 25 al 27 de marzo, la realización de dos talleres dirigidos a operadores locales, así como la asistencia técnica a las DEMUNA en temas de articulación interinstitucional y activaciones de prevención en instituciones educativas de los distritos de Tambopata e Iberia, priorizados para la intervención durante el año 2026. Sin embargo, debido a la rotación del equipo (Punto focal responsable de DEMUNA), con el que se realizaron las coordinaciones iniciales estas actividades están siendo reprogramadas en coordinación con el nuevo equipo, quedando las nuevas fechas aún por confirmar.</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360" w:right="44" w:hanging="360"/>
        <w:jc w:val="both"/>
        <w:rPr>
          <w:rFonts w:ascii="Arial" w:cs="Arial" w:eastAsia="Arial" w:hAnsi="Arial"/>
          <w:b w:val="0"/>
          <w:bCs w:val="0"/>
          <w:i w:val="0"/>
          <w:iCs w:val="0"/>
          <w:smallCaps w:val="0"/>
          <w:strike w:val="0"/>
          <w:color w:val="000000"/>
          <w:sz w:val="21"/>
          <w:szCs w:val="21"/>
          <w:vertAlign w:val="baseline"/>
        </w:rPr>
      </w:pP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Hombres por la Igualdad</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colectivo en Tambopata. De enero a diciembre de 2025, se logró informar a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1,744 hombres</w:t>
      </w:r>
      <w:r w:rsidDel="00000000" w:rsidR="00000000" w:rsidRPr="00000000">
        <w:rPr>
          <w:rFonts w:ascii="Arial" w:cs="Arial" w:eastAsia="Arial" w:hAnsi="Arial"/>
          <w:b w:val="1"/>
          <w:bCs w:val="1"/>
          <w:i w:val="0"/>
          <w:iCs w:val="0"/>
          <w:smallCaps w:val="0"/>
          <w:strike w:val="0"/>
          <w:color w:val="000000"/>
          <w:sz w:val="21"/>
          <w:szCs w:val="21"/>
          <w:u w:val="none"/>
          <w:vertAlign w:val="superscript"/>
        </w:rPr>
        <w:footnoteReference w:customMarkFollows="0" w:id="5"/>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de los cuales, </w:t>
      </w: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125*</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participaron en espacios “Entre patas”. </w:t>
      </w:r>
    </w:p>
    <w:p w:rsidR="00000000" w:rsidDel="00000000" w:rsidP="00000000" w:rsidRDefault="00000000" w:rsidRPr="00000000" w14:paraId="0000011D">
      <w:pPr>
        <w:tabs>
          <w:tab w:val="left" w:leader="none" w:pos="709"/>
        </w:tabs>
        <w:spacing w:after="0" w:line="240" w:lineRule="auto"/>
        <w:ind w:left="360" w:right="44"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360" w:right="44" w:hanging="360"/>
        <w:jc w:val="both"/>
        <w:rPr>
          <w:rFonts w:ascii="Arial" w:cs="Arial" w:eastAsia="Arial" w:hAnsi="Arial"/>
          <w:b w:val="0"/>
          <w:bCs w:val="0"/>
          <w:i w:val="0"/>
          <w:iCs w:val="0"/>
          <w:smallCaps w:val="0"/>
          <w:strike w:val="0"/>
          <w:color w:val="000000"/>
          <w:sz w:val="21"/>
          <w:szCs w:val="21"/>
          <w:vertAlign w:val="baseline"/>
        </w:rPr>
      </w:pPr>
      <w:r w:rsidDel="00000000" w:rsidR="00000000" w:rsidRPr="00000000">
        <w:rPr>
          <w:rFonts w:ascii="Arial" w:cs="Arial" w:eastAsia="Arial" w:hAnsi="Arial"/>
          <w:b w:val="1"/>
          <w:bCs w:val="1"/>
          <w:i w:val="0"/>
          <w:iCs w:val="0"/>
          <w:smallCaps w:val="0"/>
          <w:strike w:val="0"/>
          <w:color w:val="000000"/>
          <w:sz w:val="21"/>
          <w:szCs w:val="21"/>
          <w:u w:val="none"/>
          <w:vertAlign w:val="baseline"/>
          <w:rtl w:val="0"/>
        </w:rPr>
        <w:t xml:space="preserve">Mujeres Acompañando Mujeres:</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se interviene en el distrito de Tambopata. De enero a diciembre del 2025, se acompañó 24* víctimas y se informó a 252* mujeres.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360" w:right="44" w:firstLine="0"/>
        <w:jc w:val="both"/>
        <w:rPr>
          <w:rFonts w:ascii="Arial" w:cs="Arial" w:eastAsia="Arial" w:hAnsi="Arial"/>
          <w:b w:val="0"/>
          <w:bCs w:val="0"/>
          <w:i w:val="0"/>
          <w:iCs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360" w:right="44"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Estrategia Comunicacional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de enero a diciembre del 2025,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10,975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personas informadas sobre violencia sexual contra NNA.</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349" w:right="44"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360" w:right="44"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Estrategia Educativa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implementada en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colegios; 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308*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personas de las comunidades educativas de II.EE. sensibilizados en prevención de violencia sexual. </w:t>
      </w:r>
    </w:p>
    <w:p w:rsidR="00000000" w:rsidDel="00000000" w:rsidP="00000000" w:rsidRDefault="00000000" w:rsidRPr="00000000" w14:paraId="00000123">
      <w:pPr>
        <w:tabs>
          <w:tab w:val="left" w:leader="none" w:pos="709"/>
        </w:tabs>
        <w:spacing w:after="0" w:line="240" w:lineRule="auto"/>
        <w:ind w:left="360" w:right="44"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124">
      <w:pPr>
        <w:shd w:fill="e7e6e6" w:val="clear"/>
        <w:spacing w:after="0" w:line="2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shd w:fill="e7e6e6" w:val="clear"/>
          <w:rtl w:val="0"/>
        </w:rPr>
        <w:t xml:space="preserve">MONITOREO DE ALERTAS Y CONFLICTOS SOCIALES</w:t>
      </w:r>
      <w:r w:rsidDel="00000000" w:rsidR="00000000" w:rsidRPr="00000000">
        <w:rPr>
          <w:rtl w:val="0"/>
        </w:rPr>
      </w:r>
    </w:p>
    <w:p w:rsidR="00000000" w:rsidDel="00000000" w:rsidP="00000000" w:rsidRDefault="00000000" w:rsidRPr="00000000" w14:paraId="00000125">
      <w:pPr>
        <w:spacing w:after="0" w:line="240" w:lineRule="auto"/>
        <w:jc w:val="both"/>
        <w:rPr>
          <w:rFonts w:ascii="Arial" w:cs="Arial" w:eastAsia="Arial" w:hAnsi="Arial"/>
          <w:sz w:val="24"/>
          <w:szCs w:val="24"/>
        </w:rPr>
      </w:pPr>
      <w:r w:rsidDel="00000000" w:rsidR="00000000" w:rsidRPr="00000000">
        <w:rPr>
          <w:rtl w:val="0"/>
        </w:rPr>
      </w:r>
    </w:p>
    <w:tbl>
      <w:tblPr>
        <w:tblStyle w:val="Table5"/>
        <w:tblW w:w="9067.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9"/>
        <w:gridCol w:w="2125"/>
        <w:gridCol w:w="2410"/>
        <w:gridCol w:w="2693"/>
        <w:tblGridChange w:id="0">
          <w:tblGrid>
            <w:gridCol w:w="1839"/>
            <w:gridCol w:w="2125"/>
            <w:gridCol w:w="2410"/>
            <w:gridCol w:w="2693"/>
          </w:tblGrid>
        </w:tblGridChange>
      </w:tblGrid>
      <w:tr>
        <w:trPr>
          <w:cantSplit w:val="0"/>
          <w:trHeight w:val="420" w:hRule="atLeast"/>
          <w:tblHeader w:val="0"/>
        </w:trPr>
        <w:tc>
          <w:tcPr>
            <w:shd w:fill="e7e6e6" w:val="clear"/>
            <w:tcMar>
              <w:top w:w="0.0" w:type="dxa"/>
              <w:left w:w="108.0" w:type="dxa"/>
              <w:bottom w:w="0.0" w:type="dxa"/>
              <w:right w:w="108.0" w:type="dxa"/>
            </w:tcMar>
            <w:vAlign w:val="center"/>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pBdr>
              <w:shd w:fill="e8e8e8" w:val="clear"/>
              <w:spacing w:after="0" w:lineRule="auto"/>
              <w:jc w:val="cente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b w:val="1"/>
                <w:bCs w:val="1"/>
                <w:sz w:val="20"/>
                <w:szCs w:val="20"/>
                <w:rtl w:val="0"/>
              </w:rPr>
              <w:t xml:space="preserve">PROVINCIA/</w:t>
            </w:r>
            <w:r w:rsidDel="00000000" w:rsidR="00000000" w:rsidRPr="00000000">
              <w:rPr>
                <w:rtl w:val="0"/>
              </w:rPr>
            </w:r>
          </w:p>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pBdr>
              <w:shd w:fill="e8e8e8" w:val="clear"/>
              <w:spacing w:after="0" w:lineRule="auto"/>
              <w:jc w:val="cente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b w:val="1"/>
                <w:bCs w:val="1"/>
                <w:sz w:val="20"/>
                <w:szCs w:val="20"/>
                <w:rtl w:val="0"/>
              </w:rPr>
              <w:t xml:space="preserve">LUGAR</w:t>
            </w:r>
            <w:r w:rsidDel="00000000" w:rsidR="00000000" w:rsidRPr="00000000">
              <w:rPr>
                <w:rtl w:val="0"/>
              </w:rPr>
            </w:r>
          </w:p>
        </w:tc>
        <w:tc>
          <w:tcPr>
            <w:shd w:fill="e7e6e6" w:val="clear"/>
            <w:tcMar>
              <w:top w:w="0.0" w:type="dxa"/>
              <w:left w:w="108.0" w:type="dxa"/>
              <w:bottom w:w="0.0" w:type="dxa"/>
              <w:right w:w="108.0" w:type="dxa"/>
            </w:tcMar>
            <w:vAlign w:val="center"/>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pBdr>
              <w:shd w:fill="e8e8e8" w:val="clear"/>
              <w:spacing w:after="0" w:lineRule="auto"/>
              <w:jc w:val="cente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b w:val="1"/>
                <w:bCs w:val="1"/>
                <w:sz w:val="20"/>
                <w:szCs w:val="20"/>
                <w:rtl w:val="0"/>
              </w:rPr>
              <w:t xml:space="preserve">ACTORES/</w:t>
            </w:r>
            <w:r w:rsidDel="00000000" w:rsidR="00000000" w:rsidRPr="00000000">
              <w:rPr>
                <w:rtl w:val="0"/>
              </w:rPr>
            </w:r>
          </w:p>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pBdr>
              <w:shd w:fill="e8e8e8" w:val="clear"/>
              <w:spacing w:after="0" w:lineRule="auto"/>
              <w:jc w:val="cente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b w:val="1"/>
                <w:bCs w:val="1"/>
                <w:sz w:val="20"/>
                <w:szCs w:val="20"/>
                <w:rtl w:val="0"/>
              </w:rPr>
              <w:t xml:space="preserve">PARTICIPANTES</w:t>
            </w:r>
            <w:r w:rsidDel="00000000" w:rsidR="00000000" w:rsidRPr="00000000">
              <w:rPr>
                <w:rtl w:val="0"/>
              </w:rPr>
            </w:r>
          </w:p>
        </w:tc>
        <w:tc>
          <w:tcPr>
            <w:shd w:fill="e7e6e6" w:val="clear"/>
            <w:tcMar>
              <w:top w:w="0.0" w:type="dxa"/>
              <w:left w:w="108.0" w:type="dxa"/>
              <w:bottom w:w="0.0" w:type="dxa"/>
              <w:right w:w="108.0" w:type="dxa"/>
            </w:tcMar>
            <w:vAlign w:val="center"/>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pBdr>
              <w:shd w:fill="e8e8e8" w:val="clear"/>
              <w:spacing w:after="0" w:lineRule="auto"/>
              <w:jc w:val="cente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b w:val="1"/>
                <w:bCs w:val="1"/>
                <w:sz w:val="20"/>
                <w:szCs w:val="20"/>
                <w:rtl w:val="0"/>
              </w:rPr>
              <w:t xml:space="preserve">MOTIVO/</w:t>
            </w:r>
            <w:r w:rsidDel="00000000" w:rsidR="00000000" w:rsidRPr="00000000">
              <w:rPr>
                <w:rtl w:val="0"/>
              </w:rPr>
            </w:r>
          </w:p>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pBdr>
              <w:shd w:fill="e8e8e8" w:val="clear"/>
              <w:spacing w:after="0" w:lineRule="auto"/>
              <w:jc w:val="cente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b w:val="1"/>
                <w:bCs w:val="1"/>
                <w:sz w:val="20"/>
                <w:szCs w:val="20"/>
                <w:rtl w:val="0"/>
              </w:rPr>
              <w:t xml:space="preserve">DEMANDA</w:t>
            </w:r>
            <w:r w:rsidDel="00000000" w:rsidR="00000000" w:rsidRPr="00000000">
              <w:rPr>
                <w:rtl w:val="0"/>
              </w:rPr>
            </w:r>
          </w:p>
        </w:tc>
        <w:tc>
          <w:tcPr>
            <w:shd w:fill="e7e6e6" w:val="clear"/>
            <w:tcMar>
              <w:top w:w="0.0" w:type="dxa"/>
              <w:left w:w="108.0" w:type="dxa"/>
              <w:bottom w:w="0.0" w:type="dxa"/>
              <w:right w:w="108.0" w:type="dxa"/>
            </w:tcMar>
            <w:vAlign w:val="center"/>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pBdr>
              <w:shd w:fill="e8e8e8" w:val="clear"/>
              <w:spacing w:after="0" w:lineRule="auto"/>
              <w:jc w:val="cente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b w:val="1"/>
                <w:bCs w:val="1"/>
                <w:sz w:val="20"/>
                <w:szCs w:val="20"/>
                <w:rtl w:val="0"/>
              </w:rPr>
              <w:t xml:space="preserve">DESCRIPCIÓN</w:t>
            </w:r>
            <w:r w:rsidDel="00000000" w:rsidR="00000000" w:rsidRPr="00000000">
              <w:rPr>
                <w:rtl w:val="0"/>
              </w:rPr>
            </w:r>
          </w:p>
        </w:tc>
      </w:tr>
      <w:tr>
        <w:trPr>
          <w:cantSplit w:val="0"/>
          <w:trHeight w:val="1915" w:hRule="atLeast"/>
          <w:tblHeader w:val="0"/>
        </w:trPr>
        <w:tc>
          <w:tcPr>
            <w:tcMar>
              <w:top w:w="0.0" w:type="dxa"/>
              <w:left w:w="108.0" w:type="dxa"/>
              <w:bottom w:w="0.0" w:type="dxa"/>
              <w:right w:w="108.0" w:type="dxa"/>
            </w:tcMar>
          </w:tcPr>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2F">
            <w:pPr>
              <w:jc w:val="cente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Madre de Dios/Puerto Maldonado</w:t>
            </w:r>
          </w:p>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highlight w:val="white"/>
                <w:rtl w:val="0"/>
              </w:rPr>
              <w:t xml:space="preserve">Población civil/ Asociación de pobladores del Bajo Madre de Dios</w:t>
            </w:r>
            <w:r w:rsidDel="00000000" w:rsidR="00000000" w:rsidRPr="00000000">
              <w:rPr>
                <w:rtl w:val="0"/>
              </w:rPr>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pBdr>
              <w:spacing w:after="0" w:lineRule="auto"/>
              <w:jc w:val="both"/>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highlight w:val="white"/>
                <w:rtl w:val="0"/>
              </w:rPr>
              <w:t xml:space="preserve">Promoción de la Inversión Privada (PROINVERSIÓN), adjudicó el proyecto Planta de Tratamiento de Aguas Residuales  </w:t>
            </w:r>
            <w:r w:rsidDel="00000000" w:rsidR="00000000" w:rsidRPr="00000000">
              <w:rPr>
                <w:rtl w:val="0"/>
              </w:rPr>
            </w:r>
          </w:p>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pBdr>
              <w:spacing w:after="0" w:lineRule="auto"/>
              <w:jc w:val="both"/>
              <w:rPr>
                <w:rFonts w:ascii="Liberation Sans" w:cs="Liberation Sans" w:eastAsia="Liberation Sans" w:hAnsi="Liberation Sans"/>
                <w:sz w:val="20"/>
                <w:szCs w:val="20"/>
                <w:highlight w:val="white"/>
              </w:rPr>
            </w:pPr>
            <w:r w:rsidDel="00000000" w:rsidR="00000000" w:rsidRPr="00000000">
              <w:rPr>
                <w:rFonts w:ascii="Liberation Sans" w:cs="Liberation Sans" w:eastAsia="Liberation Sans" w:hAnsi="Liberation Sans"/>
                <w:sz w:val="20"/>
                <w:szCs w:val="20"/>
                <w:highlight w:val="white"/>
                <w:rtl w:val="0"/>
              </w:rPr>
              <w:t xml:space="preserve">La Asociación (Del Bajo Madre de Dios) no acepta la ubicación de esta obra en la franja marginal, por no cumplir las normas técnicas legales</w:t>
            </w:r>
          </w:p>
        </w:tc>
      </w:tr>
      <w:tr>
        <w:trPr>
          <w:cantSplit w:val="0"/>
          <w:trHeight w:val="1035" w:hRule="atLeast"/>
          <w:tblHeader w:val="0"/>
        </w:trPr>
        <w:tc>
          <w:tcPr>
            <w:tcMar>
              <w:top w:w="0.0" w:type="dxa"/>
              <w:left w:w="108.0" w:type="dxa"/>
              <w:bottom w:w="0.0" w:type="dxa"/>
              <w:right w:w="108.0" w:type="dxa"/>
            </w:tcMar>
          </w:tcPr>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Madre de Dios/Puerto Maldonad</w:t>
            </w:r>
            <w:r w:rsidDel="00000000" w:rsidR="00000000" w:rsidRPr="00000000">
              <w:rPr>
                <w:sz w:val="20"/>
                <w:szCs w:val="20"/>
                <w:rtl w:val="0"/>
              </w:rPr>
              <w:t xml:space="preserve">o</w:t>
            </w:r>
            <w:r w:rsidDel="00000000" w:rsidR="00000000" w:rsidRPr="00000000">
              <w:rPr>
                <w:rtl w:val="0"/>
              </w:rPr>
            </w:r>
          </w:p>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Fonts w:ascii="Liberation Sans" w:cs="Liberation Sans" w:eastAsia="Liberation Sans" w:hAnsi="Liberation Sans"/>
                <w:sz w:val="20"/>
                <w:szCs w:val="20"/>
                <w:highlight w:val="white"/>
                <w:rtl w:val="0"/>
              </w:rPr>
              <w:t xml:space="preserve">Población civil organizada/ GORE</w:t>
            </w:r>
          </w:p>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pBdr>
              <w:spacing w:after="0" w:lineRule="auto"/>
              <w:jc w:val="both"/>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Comunidades Nativas rechazan proyecto de carretera Boca-Manu y Boca Colorada</w:t>
            </w:r>
          </w:p>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pBdr>
              <w:spacing w:after="0" w:lineRule="auto"/>
              <w:jc w:val="both"/>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L</w:t>
            </w:r>
            <w:r w:rsidDel="00000000" w:rsidR="00000000" w:rsidRPr="00000000">
              <w:rPr>
                <w:rFonts w:ascii="Liberation Sans" w:cs="Liberation Sans" w:eastAsia="Liberation Sans" w:hAnsi="Liberation Sans"/>
                <w:sz w:val="20"/>
                <w:szCs w:val="20"/>
                <w:highlight w:val="white"/>
                <w:rtl w:val="0"/>
              </w:rPr>
              <w:t xml:space="preserve">a construcción de la carretera Boca Manu y Boca colorad</w:t>
            </w:r>
            <w:r w:rsidDel="00000000" w:rsidR="00000000" w:rsidRPr="00000000">
              <w:rPr>
                <w:rFonts w:ascii="Liberation Sans" w:cs="Liberation Sans" w:eastAsia="Liberation Sans" w:hAnsi="Liberation Sans"/>
                <w:sz w:val="20"/>
                <w:szCs w:val="20"/>
                <w:rtl w:val="0"/>
              </w:rPr>
              <w:t xml:space="preserve">a es rechazada por Comunidades Nativas por vulnerar sus derechos territoriales y la reserva comunal Amarakaeri</w:t>
            </w:r>
          </w:p>
        </w:tc>
      </w:tr>
      <w:tr>
        <w:trPr>
          <w:cantSplit w:val="0"/>
          <w:trHeight w:val="1035" w:hRule="atLeast"/>
          <w:tblHeader w:val="0"/>
        </w:trPr>
        <w:tc>
          <w:tcPr>
            <w:tcMar>
              <w:top w:w="0.0" w:type="dxa"/>
              <w:left w:w="108.0" w:type="dxa"/>
              <w:bottom w:w="0.0" w:type="dxa"/>
              <w:right w:w="108.0" w:type="dxa"/>
            </w:tcMar>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pBdr>
              <w:spacing w:after="0" w:lineRule="auto"/>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Madre de Dios/Puerto Maldonado</w:t>
            </w:r>
          </w:p>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Fonts w:ascii="Liberation Sans" w:cs="Liberation Sans" w:eastAsia="Liberation Sans" w:hAnsi="Liberation Sans"/>
                <w:sz w:val="20"/>
                <w:szCs w:val="20"/>
                <w:rtl w:val="0"/>
              </w:rPr>
              <w:t xml:space="preserve">FENAMAD (Federación nativa de  Madre de Dios)/ GORE</w:t>
            </w:r>
            <w:r w:rsidDel="00000000" w:rsidR="00000000" w:rsidRPr="00000000">
              <w:rPr>
                <w:rtl w:val="0"/>
              </w:rPr>
            </w:r>
          </w:p>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pBdr>
              <w:spacing w:after="0" w:lineRule="auto"/>
              <w:jc w:val="both"/>
              <w:rPr>
                <w:rFonts w:ascii="Liberation Sans" w:cs="Liberation Sans" w:eastAsia="Liberation Sans" w:hAnsi="Liberation Sans"/>
                <w:sz w:val="20"/>
                <w:szCs w:val="20"/>
                <w:highlight w:val="white"/>
              </w:rPr>
            </w:pPr>
            <w:r w:rsidDel="00000000" w:rsidR="00000000" w:rsidRPr="00000000">
              <w:rPr>
                <w:rFonts w:ascii="Liberation Sans" w:cs="Liberation Sans" w:eastAsia="Liberation Sans" w:hAnsi="Liberation Sans"/>
                <w:sz w:val="20"/>
                <w:szCs w:val="20"/>
                <w:highlight w:val="white"/>
                <w:rtl w:val="0"/>
              </w:rPr>
              <w:t xml:space="preserve">Reclamo de la FENAMAD por la negativa a la ampliación del territorio PIACI (Pueblos Indígenas en Situación de Aislamiento y Contacto Inicial)</w:t>
            </w:r>
          </w:p>
        </w:tc>
        <w:tc>
          <w:tcPr>
            <w:tcMar>
              <w:top w:w="0.0" w:type="dxa"/>
              <w:left w:w="108.0" w:type="dxa"/>
              <w:bottom w:w="0.0" w:type="dxa"/>
              <w:right w:w="108.0" w:type="dxa"/>
            </w:tcMar>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pBdr>
              <w:spacing w:after="0" w:lineRule="auto"/>
              <w:jc w:val="both"/>
              <w:rPr>
                <w:rFonts w:ascii="Liberation Sans" w:cs="Liberation Sans" w:eastAsia="Liberation Sans" w:hAnsi="Liberation Sans"/>
                <w:sz w:val="20"/>
                <w:szCs w:val="20"/>
                <w:highlight w:val="white"/>
              </w:rPr>
            </w:pPr>
            <w:r w:rsidDel="00000000" w:rsidR="00000000" w:rsidRPr="00000000">
              <w:rPr>
                <w:rFonts w:ascii="Liberation Sans" w:cs="Liberation Sans" w:eastAsia="Liberation Sans" w:hAnsi="Liberation Sans"/>
                <w:sz w:val="20"/>
                <w:szCs w:val="20"/>
                <w:rtl w:val="0"/>
              </w:rPr>
              <w:t xml:space="preserve">El GORE rechazó  la solicitud de la ampliación del territorio de la Reserva Indígena Mashco Piro para la PIACI </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Madre de Dios/Iñapari</w:t>
            </w:r>
          </w:p>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pBdr>
              <w:spacing w:after="0" w:lineRule="auto"/>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Población civil Organizada/GORE</w:t>
            </w:r>
          </w:p>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pBdr>
              <w:spacing w:after="0" w:lineRule="auto"/>
              <w:jc w:val="both"/>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Falta de servicios básicos Agua potable y saneamiento en el distrito de Iberia </w:t>
            </w:r>
          </w:p>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pBdr>
              <w:spacing w:after="0" w:lineRule="auto"/>
              <w:jc w:val="both"/>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La población de Iberia </w:t>
            </w:r>
            <w:r w:rsidDel="00000000" w:rsidR="00000000" w:rsidRPr="00000000">
              <w:rPr>
                <w:rFonts w:ascii="Liberation Sans" w:cs="Liberation Sans" w:eastAsia="Liberation Sans" w:hAnsi="Liberation Sans"/>
                <w:sz w:val="20"/>
                <w:szCs w:val="20"/>
                <w:highlight w:val="white"/>
                <w:rtl w:val="0"/>
              </w:rPr>
              <w:t xml:space="preserve">exige la ejecución inmediata del proyecto de mejoramiento y ampliación del sistema de agua potable y saneamiento básico</w:t>
            </w:r>
            <w:r w:rsidDel="00000000" w:rsidR="00000000" w:rsidRPr="00000000">
              <w:rPr>
                <w:rtl w:val="0"/>
              </w:rPr>
            </w:r>
          </w:p>
        </w:tc>
      </w:tr>
      <w:tr>
        <w:trPr>
          <w:cantSplit w:val="0"/>
          <w:trHeight w:val="1984" w:hRule="atLeast"/>
          <w:tblHeader w:val="0"/>
        </w:trPr>
        <w:tc>
          <w:tcPr>
            <w:tcMar>
              <w:top w:w="0.0" w:type="dxa"/>
              <w:left w:w="108.0" w:type="dxa"/>
              <w:bottom w:w="0.0" w:type="dxa"/>
              <w:right w:w="108.0" w:type="dxa"/>
            </w:tcMar>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highlight w:val="white"/>
              </w:rPr>
            </w:pPr>
            <w:r w:rsidDel="00000000" w:rsidR="00000000" w:rsidRPr="00000000">
              <w:rPr>
                <w:rtl w:val="0"/>
              </w:rPr>
            </w:r>
          </w:p>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pBdr>
              <w:spacing w:after="0" w:lineRule="auto"/>
              <w:jc w:val="cente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Madre de Dios/Tambopata</w:t>
            </w:r>
          </w:p>
        </w:tc>
        <w:tc>
          <w:tcPr>
            <w:tcMar>
              <w:top w:w="0.0" w:type="dxa"/>
              <w:left w:w="108.0" w:type="dxa"/>
              <w:bottom w:w="0.0" w:type="dxa"/>
              <w:right w:w="108.0" w:type="dxa"/>
            </w:tcMar>
          </w:tcPr>
          <w:p w:rsidR="00000000" w:rsidDel="00000000" w:rsidP="00000000" w:rsidRDefault="00000000" w:rsidRPr="00000000" w14:paraId="00000161">
            <w:pPr>
              <w:jc w:val="center"/>
              <w:rPr>
                <w:sz w:val="20"/>
                <w:szCs w:val="20"/>
              </w:rPr>
            </w:pPr>
            <w:r w:rsidDel="00000000" w:rsidR="00000000" w:rsidRPr="00000000">
              <w:rPr>
                <w:rtl w:val="0"/>
              </w:rPr>
            </w:r>
          </w:p>
          <w:p w:rsidR="00000000" w:rsidDel="00000000" w:rsidP="00000000" w:rsidRDefault="00000000" w:rsidRPr="00000000" w14:paraId="00000162">
            <w:pPr>
              <w:jc w:val="cente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 Población civil/Niñas, niños y adolescentes en situación de vulnerabilidad</w:t>
            </w:r>
          </w:p>
        </w:tc>
        <w:tc>
          <w:tcPr>
            <w:tcMar>
              <w:top w:w="0.0" w:type="dxa"/>
              <w:left w:w="108.0" w:type="dxa"/>
              <w:bottom w:w="0.0" w:type="dxa"/>
              <w:right w:w="108.0" w:type="dxa"/>
            </w:tcMar>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pBdr>
              <w:shd w:fill="ffffff" w:val="clear"/>
              <w:spacing w:after="0" w:line="240" w:lineRule="auto"/>
              <w:jc w:val="both"/>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Trata de personas y pornografía infantil </w:t>
            </w:r>
          </w:p>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pBdr>
              <w:spacing w:after="0" w:lineRule="auto"/>
              <w:jc w:val="both"/>
              <w:rPr>
                <w:rFonts w:ascii="Liberation Sans" w:cs="Liberation Sans" w:eastAsia="Liberation Sans" w:hAnsi="Liberation Sans"/>
                <w:sz w:val="20"/>
                <w:szCs w:val="20"/>
                <w:highlight w:val="whit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65">
            <w:pPr>
              <w:pBdr>
                <w:top w:color="e9eaea" w:space="0" w:sz="4" w:val="single"/>
                <w:left w:color="e9eaea" w:space="0" w:sz="4" w:val="single"/>
                <w:bottom w:color="e9eaea" w:space="0" w:sz="4" w:val="single"/>
                <w:right w:color="e9eaea" w:space="0" w:sz="4" w:val="single"/>
              </w:pBdr>
              <w:shd w:fill="ffffff" w:val="clear"/>
              <w:spacing w:after="0" w:lineRule="auto"/>
              <w:jc w:val="both"/>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La fiscalía logra detención de investigado por pornografía infantil en Madre de Dios, y las víctimas vienen recibiendo asistencia por el </w:t>
            </w:r>
            <w:r w:rsidDel="00000000" w:rsidR="00000000" w:rsidRPr="00000000">
              <w:rPr>
                <w:rFonts w:ascii="Liberation Sans" w:cs="Liberation Sans" w:eastAsia="Liberation Sans" w:hAnsi="Liberation Sans"/>
                <w:sz w:val="20"/>
                <w:szCs w:val="20"/>
                <w:highlight w:val="white"/>
                <w:rtl w:val="0"/>
              </w:rPr>
              <w:t xml:space="preserve">Ministerio Público, con apoyo de la ONG OUR Rescue.</w:t>
            </w:r>
            <w:r w:rsidDel="00000000" w:rsidR="00000000" w:rsidRPr="00000000">
              <w:rPr>
                <w:rFonts w:ascii="Liberation Sans" w:cs="Liberation Sans" w:eastAsia="Liberation Sans" w:hAnsi="Liberation Sans"/>
                <w:sz w:val="20"/>
                <w:szCs w:val="20"/>
                <w:rtl w:val="0"/>
              </w:rPr>
              <w:t xml:space="preserve"> </w:t>
            </w:r>
          </w:p>
        </w:tc>
      </w:tr>
    </w:tbl>
    <w:p w:rsidR="00000000" w:rsidDel="00000000" w:rsidP="00000000" w:rsidRDefault="00000000" w:rsidRPr="00000000" w14:paraId="00000166">
      <w:pPr>
        <w:spacing w:after="0" w:line="240" w:lineRule="auto"/>
        <w:jc w:val="both"/>
        <w:rPr>
          <w:rFonts w:ascii="Arial" w:cs="Arial" w:eastAsia="Arial" w:hAnsi="Arial"/>
          <w:sz w:val="24"/>
          <w:szCs w:val="24"/>
          <w:highlight w:val="yellow"/>
        </w:rPr>
      </w:pPr>
      <w:r w:rsidDel="00000000" w:rsidR="00000000" w:rsidRPr="00000000">
        <w:rPr>
          <w:rtl w:val="0"/>
        </w:rPr>
      </w:r>
    </w:p>
    <w:sectPr>
      <w:pgSz w:h="16838" w:w="11906" w:orient="portrait"/>
      <w:pgMar w:bottom="709" w:top="1134" w:left="1701" w:right="127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Liberation Sans"/>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4">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Liberation Sans" w:cs="Liberation Sans" w:eastAsia="Liberation Sans" w:hAnsi="Liberation Sans"/>
          <w:b w:val="0"/>
          <w:bCs w:val="0"/>
          <w:i w:val="0"/>
          <w:iCs w:val="0"/>
          <w:smallCaps w:val="0"/>
          <w:strike w:val="0"/>
          <w:color w:val="000000"/>
          <w:sz w:val="16"/>
          <w:szCs w:val="16"/>
          <w:u w:val="none"/>
          <w:shd w:fill="auto" w:val="clear"/>
          <w:vertAlign w:val="baseline"/>
          <w:rtl w:val="0"/>
        </w:rPr>
        <w:t xml:space="preserve"> CAR administrados por INABIF (Virgen de Guadalupe;, CARE Florecer y CAR Básico Virgen de Lourdes)</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5">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Información de enero a diciembre 2025.</w:t>
      </w:r>
    </w:p>
  </w:footnote>
  <w:footnote w:id="1">
    <w:p w:rsidR="00000000" w:rsidDel="00000000" w:rsidP="00000000" w:rsidRDefault="00000000" w:rsidRPr="00000000" w14:paraId="0000016A">
      <w:pPr>
        <w:spacing w:after="0" w:line="240" w:lineRule="auto"/>
        <w:rPr>
          <w:sz w:val="12"/>
          <w:szCs w:val="12"/>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2"/>
          <w:szCs w:val="12"/>
          <w:rtl w:val="0"/>
        </w:rPr>
        <w:t xml:space="preserve">Según Directiva N°007-2021-MIMP y Directiva N°001-2021-INABIF/UPP, corresponde a la población atendida  acumulada enero - abril. Comprende 42 activos y 17 inactivos. 9 niñas y niños y 50 adolescentes. Fecha de corte: 30/04/2026</w:t>
      </w:r>
    </w:p>
  </w:footnote>
  <w:footnote w:id="0">
    <w:p w:rsidR="00000000" w:rsidDel="00000000" w:rsidP="00000000" w:rsidRDefault="00000000" w:rsidRPr="00000000" w14:paraId="0000016B">
      <w:pPr>
        <w:spacing w:after="0" w:line="240" w:lineRule="auto"/>
        <w:rPr>
          <w:sz w:val="12"/>
          <w:szCs w:val="12"/>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2"/>
          <w:szCs w:val="12"/>
          <w:rtl w:val="0"/>
        </w:rPr>
        <w:t xml:space="preserve">Comprende 54 activos y 10  inactivos en los CAR NNA de Madre de Dios. Fecha de corte: 30/04/2026</w:t>
      </w:r>
    </w:p>
  </w:footnote>
  <w:footnote w:id="2">
    <w:p w:rsidR="00000000" w:rsidDel="00000000" w:rsidP="00000000" w:rsidRDefault="00000000" w:rsidRPr="00000000" w14:paraId="0000016C">
      <w:pPr>
        <w:spacing w:after="0" w:line="240" w:lineRule="auto"/>
        <w:rPr>
          <w:sz w:val="12"/>
          <w:szCs w:val="12"/>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2"/>
          <w:szCs w:val="12"/>
          <w:rtl w:val="0"/>
        </w:rPr>
        <w:t xml:space="preserve">Comprende 267 activos y 8 inactivos.  Fecha de corte: 30/04/2026</w:t>
      </w:r>
    </w:p>
  </w:footnote>
  <w:footnote w:id="3">
    <w:p w:rsidR="00000000" w:rsidDel="00000000" w:rsidP="00000000" w:rsidRDefault="00000000" w:rsidRPr="00000000" w14:paraId="0000016D">
      <w:pPr>
        <w:spacing w:after="0" w:line="240" w:lineRule="auto"/>
        <w:rPr>
          <w:sz w:val="12"/>
          <w:szCs w:val="12"/>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2"/>
          <w:szCs w:val="12"/>
          <w:rtl w:val="0"/>
        </w:rPr>
        <w:t xml:space="preserve">El importe corresponde a los  beneficiarios  considerados en el anexo 1 de los padrones aprobados con RDE Nº 031-2026 / RDE Nº  056-2026.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6" w:hanging="360"/>
      </w:pPr>
      <w:rPr>
        <w:rFonts w:ascii="Noto Sans Symbols" w:cs="Noto Sans Symbols" w:eastAsia="Noto Sans Symbols" w:hAnsi="Noto Sans Symbols"/>
      </w:rPr>
    </w:lvl>
    <w:lvl w:ilvl="1">
      <w:start w:val="1"/>
      <w:numFmt w:val="bullet"/>
      <w:lvlText w:val="o"/>
      <w:lvlJc w:val="left"/>
      <w:pPr>
        <w:ind w:left="796" w:hanging="360.00000000000045"/>
      </w:pPr>
      <w:rPr>
        <w:rFonts w:ascii="Courier New" w:cs="Courier New" w:eastAsia="Courier New" w:hAnsi="Courier New"/>
      </w:rPr>
    </w:lvl>
    <w:lvl w:ilvl="2">
      <w:start w:val="1"/>
      <w:numFmt w:val="bullet"/>
      <w:lvlText w:val="▪"/>
      <w:lvlJc w:val="left"/>
      <w:pPr>
        <w:ind w:left="1516" w:hanging="360"/>
      </w:pPr>
      <w:rPr>
        <w:rFonts w:ascii="Noto Sans Symbols" w:cs="Noto Sans Symbols" w:eastAsia="Noto Sans Symbols" w:hAnsi="Noto Sans Symbols"/>
      </w:rPr>
    </w:lvl>
    <w:lvl w:ilvl="3">
      <w:start w:val="1"/>
      <w:numFmt w:val="bullet"/>
      <w:lvlText w:val="●"/>
      <w:lvlJc w:val="left"/>
      <w:pPr>
        <w:ind w:left="2236" w:hanging="360"/>
      </w:pPr>
      <w:rPr>
        <w:rFonts w:ascii="Noto Sans Symbols" w:cs="Noto Sans Symbols" w:eastAsia="Noto Sans Symbols" w:hAnsi="Noto Sans Symbols"/>
      </w:rPr>
    </w:lvl>
    <w:lvl w:ilvl="4">
      <w:start w:val="1"/>
      <w:numFmt w:val="bullet"/>
      <w:lvlText w:val="o"/>
      <w:lvlJc w:val="left"/>
      <w:pPr>
        <w:ind w:left="2956" w:hanging="360"/>
      </w:pPr>
      <w:rPr>
        <w:rFonts w:ascii="Courier New" w:cs="Courier New" w:eastAsia="Courier New" w:hAnsi="Courier New"/>
      </w:rPr>
    </w:lvl>
    <w:lvl w:ilvl="5">
      <w:start w:val="1"/>
      <w:numFmt w:val="bullet"/>
      <w:lvlText w:val="▪"/>
      <w:lvlJc w:val="left"/>
      <w:pPr>
        <w:ind w:left="3676" w:hanging="360"/>
      </w:pPr>
      <w:rPr>
        <w:rFonts w:ascii="Noto Sans Symbols" w:cs="Noto Sans Symbols" w:eastAsia="Noto Sans Symbols" w:hAnsi="Noto Sans Symbols"/>
      </w:rPr>
    </w:lvl>
    <w:lvl w:ilvl="6">
      <w:start w:val="1"/>
      <w:numFmt w:val="bullet"/>
      <w:lvlText w:val="●"/>
      <w:lvlJc w:val="left"/>
      <w:pPr>
        <w:ind w:left="4396" w:hanging="360"/>
      </w:pPr>
      <w:rPr>
        <w:rFonts w:ascii="Noto Sans Symbols" w:cs="Noto Sans Symbols" w:eastAsia="Noto Sans Symbols" w:hAnsi="Noto Sans Symbols"/>
      </w:rPr>
    </w:lvl>
    <w:lvl w:ilvl="7">
      <w:start w:val="1"/>
      <w:numFmt w:val="bullet"/>
      <w:lvlText w:val="o"/>
      <w:lvlJc w:val="left"/>
      <w:pPr>
        <w:ind w:left="5116" w:hanging="360"/>
      </w:pPr>
      <w:rPr>
        <w:rFonts w:ascii="Courier New" w:cs="Courier New" w:eastAsia="Courier New" w:hAnsi="Courier New"/>
      </w:rPr>
    </w:lvl>
    <w:lvl w:ilvl="8">
      <w:start w:val="1"/>
      <w:numFmt w:val="bullet"/>
      <w:lvlText w:val="▪"/>
      <w:lvlJc w:val="left"/>
      <w:pPr>
        <w:ind w:left="5836" w:hanging="360"/>
      </w:pPr>
      <w:rPr>
        <w:rFonts w:ascii="Noto Sans Symbols" w:cs="Noto Sans Symbols" w:eastAsia="Noto Sans Symbols" w:hAnsi="Noto Sans Symbols"/>
      </w:rPr>
    </w:lvl>
  </w:abstractNum>
  <w:abstractNum w:abstractNumId="5">
    <w:lvl w:ilvl="0">
      <w:start w:val="1"/>
      <w:numFmt w:val="bullet"/>
      <w:lvlText w:val="●"/>
      <w:lvlJc w:val="left"/>
      <w:pPr>
        <w:ind w:left="786" w:hanging="360.00000000000045"/>
      </w:pPr>
      <w:rPr>
        <w:rFonts w:ascii="Noto Sans Symbols" w:cs="Noto Sans Symbols" w:eastAsia="Noto Sans Symbols" w:hAnsi="Noto Sans Symbols"/>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6">
    <w:lvl w:ilvl="0">
      <w:start w:val="1"/>
      <w:numFmt w:val="bullet"/>
      <w:lvlText w:val="●"/>
      <w:lvlJc w:val="left"/>
      <w:pPr>
        <w:ind w:left="709" w:hanging="359.99999999999955"/>
      </w:pPr>
      <w:rPr>
        <w:rFonts w:ascii="Noto Sans Symbols" w:cs="Noto Sans Symbols" w:eastAsia="Noto Sans Symbols" w:hAnsi="Noto Sans Symbols"/>
        <w:sz w:val="20"/>
        <w:szCs w:val="20"/>
      </w:rPr>
    </w:lvl>
    <w:lvl w:ilvl="1">
      <w:start w:val="1"/>
      <w:numFmt w:val="bullet"/>
      <w:lvlText w:val="o"/>
      <w:lvlJc w:val="left"/>
      <w:pPr>
        <w:ind w:left="1429" w:hanging="360"/>
      </w:pPr>
      <w:rPr>
        <w:rFonts w:ascii="Courier New" w:cs="Courier New" w:eastAsia="Courier New" w:hAnsi="Courier New"/>
        <w:sz w:val="20"/>
        <w:szCs w:val="20"/>
      </w:rPr>
    </w:lvl>
    <w:lvl w:ilvl="2">
      <w:start w:val="1"/>
      <w:numFmt w:val="bullet"/>
      <w:lvlText w:val="▪"/>
      <w:lvlJc w:val="left"/>
      <w:pPr>
        <w:ind w:left="2149" w:hanging="360"/>
      </w:pPr>
      <w:rPr>
        <w:rFonts w:ascii="Noto Sans Symbols" w:cs="Noto Sans Symbols" w:eastAsia="Noto Sans Symbols" w:hAnsi="Noto Sans Symbols"/>
        <w:sz w:val="20"/>
        <w:szCs w:val="20"/>
      </w:rPr>
    </w:lvl>
    <w:lvl w:ilvl="3">
      <w:start w:val="1"/>
      <w:numFmt w:val="bullet"/>
      <w:lvlText w:val="▪"/>
      <w:lvlJc w:val="left"/>
      <w:pPr>
        <w:ind w:left="2869" w:hanging="360"/>
      </w:pPr>
      <w:rPr>
        <w:rFonts w:ascii="Noto Sans Symbols" w:cs="Noto Sans Symbols" w:eastAsia="Noto Sans Symbols" w:hAnsi="Noto Sans Symbols"/>
        <w:sz w:val="20"/>
        <w:szCs w:val="20"/>
      </w:rPr>
    </w:lvl>
    <w:lvl w:ilvl="4">
      <w:start w:val="1"/>
      <w:numFmt w:val="bullet"/>
      <w:lvlText w:val="▪"/>
      <w:lvlJc w:val="left"/>
      <w:pPr>
        <w:ind w:left="3589" w:hanging="360"/>
      </w:pPr>
      <w:rPr>
        <w:rFonts w:ascii="Noto Sans Symbols" w:cs="Noto Sans Symbols" w:eastAsia="Noto Sans Symbols" w:hAnsi="Noto Sans Symbols"/>
        <w:sz w:val="20"/>
        <w:szCs w:val="20"/>
      </w:rPr>
    </w:lvl>
    <w:lvl w:ilvl="5">
      <w:start w:val="1"/>
      <w:numFmt w:val="bullet"/>
      <w:lvlText w:val="▪"/>
      <w:lvlJc w:val="left"/>
      <w:pPr>
        <w:ind w:left="4309" w:hanging="360"/>
      </w:pPr>
      <w:rPr>
        <w:rFonts w:ascii="Noto Sans Symbols" w:cs="Noto Sans Symbols" w:eastAsia="Noto Sans Symbols" w:hAnsi="Noto Sans Symbols"/>
        <w:sz w:val="20"/>
        <w:szCs w:val="20"/>
      </w:rPr>
    </w:lvl>
    <w:lvl w:ilvl="6">
      <w:start w:val="1"/>
      <w:numFmt w:val="bullet"/>
      <w:lvlText w:val="▪"/>
      <w:lvlJc w:val="left"/>
      <w:pPr>
        <w:ind w:left="5029" w:hanging="360"/>
      </w:pPr>
      <w:rPr>
        <w:rFonts w:ascii="Noto Sans Symbols" w:cs="Noto Sans Symbols" w:eastAsia="Noto Sans Symbols" w:hAnsi="Noto Sans Symbols"/>
        <w:sz w:val="20"/>
        <w:szCs w:val="20"/>
      </w:rPr>
    </w:lvl>
    <w:lvl w:ilvl="7">
      <w:start w:val="1"/>
      <w:numFmt w:val="bullet"/>
      <w:lvlText w:val="▪"/>
      <w:lvlJc w:val="left"/>
      <w:pPr>
        <w:ind w:left="5749" w:hanging="360"/>
      </w:pPr>
      <w:rPr>
        <w:rFonts w:ascii="Noto Sans Symbols" w:cs="Noto Sans Symbols" w:eastAsia="Noto Sans Symbols" w:hAnsi="Noto Sans Symbols"/>
        <w:sz w:val="20"/>
        <w:szCs w:val="20"/>
      </w:rPr>
    </w:lvl>
    <w:lvl w:ilvl="8">
      <w:start w:val="1"/>
      <w:numFmt w:val="bullet"/>
      <w:lvlText w:val="▪"/>
      <w:lvlJc w:val="left"/>
      <w:pPr>
        <w:ind w:left="6469"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6" w:hanging="360"/>
      </w:pPr>
      <w:rPr>
        <w:rFonts w:ascii="Noto Sans Symbols" w:cs="Noto Sans Symbols" w:eastAsia="Noto Sans Symbols" w:hAnsi="Noto Sans Symbols"/>
      </w:rPr>
    </w:lvl>
    <w:lvl w:ilvl="1">
      <w:start w:val="1"/>
      <w:numFmt w:val="bullet"/>
      <w:lvlText w:val="o"/>
      <w:lvlJc w:val="left"/>
      <w:pPr>
        <w:ind w:left="796" w:hanging="360.00000000000045"/>
      </w:pPr>
      <w:rPr>
        <w:rFonts w:ascii="Courier New" w:cs="Courier New" w:eastAsia="Courier New" w:hAnsi="Courier New"/>
      </w:rPr>
    </w:lvl>
    <w:lvl w:ilvl="2">
      <w:start w:val="1"/>
      <w:numFmt w:val="bullet"/>
      <w:lvlText w:val="▪"/>
      <w:lvlJc w:val="left"/>
      <w:pPr>
        <w:ind w:left="1516" w:hanging="360"/>
      </w:pPr>
      <w:rPr>
        <w:rFonts w:ascii="Noto Sans Symbols" w:cs="Noto Sans Symbols" w:eastAsia="Noto Sans Symbols" w:hAnsi="Noto Sans Symbols"/>
      </w:rPr>
    </w:lvl>
    <w:lvl w:ilvl="3">
      <w:start w:val="1"/>
      <w:numFmt w:val="bullet"/>
      <w:lvlText w:val="●"/>
      <w:lvlJc w:val="left"/>
      <w:pPr>
        <w:ind w:left="2236" w:hanging="360"/>
      </w:pPr>
      <w:rPr>
        <w:rFonts w:ascii="Noto Sans Symbols" w:cs="Noto Sans Symbols" w:eastAsia="Noto Sans Symbols" w:hAnsi="Noto Sans Symbols"/>
      </w:rPr>
    </w:lvl>
    <w:lvl w:ilvl="4">
      <w:start w:val="1"/>
      <w:numFmt w:val="bullet"/>
      <w:lvlText w:val="o"/>
      <w:lvlJc w:val="left"/>
      <w:pPr>
        <w:ind w:left="2956" w:hanging="360"/>
      </w:pPr>
      <w:rPr>
        <w:rFonts w:ascii="Courier New" w:cs="Courier New" w:eastAsia="Courier New" w:hAnsi="Courier New"/>
      </w:rPr>
    </w:lvl>
    <w:lvl w:ilvl="5">
      <w:start w:val="1"/>
      <w:numFmt w:val="bullet"/>
      <w:lvlText w:val="▪"/>
      <w:lvlJc w:val="left"/>
      <w:pPr>
        <w:ind w:left="3676" w:hanging="360"/>
      </w:pPr>
      <w:rPr>
        <w:rFonts w:ascii="Noto Sans Symbols" w:cs="Noto Sans Symbols" w:eastAsia="Noto Sans Symbols" w:hAnsi="Noto Sans Symbols"/>
      </w:rPr>
    </w:lvl>
    <w:lvl w:ilvl="6">
      <w:start w:val="1"/>
      <w:numFmt w:val="bullet"/>
      <w:lvlText w:val="●"/>
      <w:lvlJc w:val="left"/>
      <w:pPr>
        <w:ind w:left="4396" w:hanging="360"/>
      </w:pPr>
      <w:rPr>
        <w:rFonts w:ascii="Noto Sans Symbols" w:cs="Noto Sans Symbols" w:eastAsia="Noto Sans Symbols" w:hAnsi="Noto Sans Symbols"/>
      </w:rPr>
    </w:lvl>
    <w:lvl w:ilvl="7">
      <w:start w:val="1"/>
      <w:numFmt w:val="bullet"/>
      <w:lvlText w:val="o"/>
      <w:lvlJc w:val="left"/>
      <w:pPr>
        <w:ind w:left="5116" w:hanging="360"/>
      </w:pPr>
      <w:rPr>
        <w:rFonts w:ascii="Courier New" w:cs="Courier New" w:eastAsia="Courier New" w:hAnsi="Courier New"/>
      </w:rPr>
    </w:lvl>
    <w:lvl w:ilvl="8">
      <w:start w:val="1"/>
      <w:numFmt w:val="bullet"/>
      <w:lvlText w:val="▪"/>
      <w:lvlJc w:val="left"/>
      <w:pPr>
        <w:ind w:left="5836" w:hanging="360"/>
      </w:pPr>
      <w:rPr>
        <w:rFonts w:ascii="Noto Sans Symbols" w:cs="Noto Sans Symbols" w:eastAsia="Noto Sans Symbols" w:hAnsi="Noto Sans Symbols"/>
      </w:rPr>
    </w:lvl>
  </w:abstractNum>
  <w:abstractNum w:abstractNumId="8">
    <w:lvl w:ilvl="0">
      <w:start w:val="1"/>
      <w:numFmt w:val="bullet"/>
      <w:lvlText w:val="❖"/>
      <w:lvlJc w:val="left"/>
      <w:pPr>
        <w:ind w:left="76" w:hanging="360"/>
      </w:pPr>
      <w:rPr>
        <w:rFonts w:ascii="Noto Sans Symbols" w:cs="Noto Sans Symbols" w:eastAsia="Noto Sans Symbols" w:hAnsi="Noto Sans Symbols"/>
      </w:rPr>
    </w:lvl>
    <w:lvl w:ilvl="1">
      <w:start w:val="1"/>
      <w:numFmt w:val="bullet"/>
      <w:lvlText w:val="o"/>
      <w:lvlJc w:val="left"/>
      <w:pPr>
        <w:ind w:left="796" w:hanging="360.00000000000045"/>
      </w:pPr>
      <w:rPr>
        <w:rFonts w:ascii="Courier New" w:cs="Courier New" w:eastAsia="Courier New" w:hAnsi="Courier New"/>
      </w:rPr>
    </w:lvl>
    <w:lvl w:ilvl="2">
      <w:start w:val="1"/>
      <w:numFmt w:val="bullet"/>
      <w:lvlText w:val="▪"/>
      <w:lvlJc w:val="left"/>
      <w:pPr>
        <w:ind w:left="1516" w:hanging="360"/>
      </w:pPr>
      <w:rPr>
        <w:rFonts w:ascii="Noto Sans Symbols" w:cs="Noto Sans Symbols" w:eastAsia="Noto Sans Symbols" w:hAnsi="Noto Sans Symbols"/>
      </w:rPr>
    </w:lvl>
    <w:lvl w:ilvl="3">
      <w:start w:val="1"/>
      <w:numFmt w:val="bullet"/>
      <w:lvlText w:val="●"/>
      <w:lvlJc w:val="left"/>
      <w:pPr>
        <w:ind w:left="2236" w:hanging="360"/>
      </w:pPr>
      <w:rPr>
        <w:rFonts w:ascii="Noto Sans Symbols" w:cs="Noto Sans Symbols" w:eastAsia="Noto Sans Symbols" w:hAnsi="Noto Sans Symbols"/>
      </w:rPr>
    </w:lvl>
    <w:lvl w:ilvl="4">
      <w:start w:val="1"/>
      <w:numFmt w:val="bullet"/>
      <w:lvlText w:val="o"/>
      <w:lvlJc w:val="left"/>
      <w:pPr>
        <w:ind w:left="2956" w:hanging="360"/>
      </w:pPr>
      <w:rPr>
        <w:rFonts w:ascii="Courier New" w:cs="Courier New" w:eastAsia="Courier New" w:hAnsi="Courier New"/>
      </w:rPr>
    </w:lvl>
    <w:lvl w:ilvl="5">
      <w:start w:val="1"/>
      <w:numFmt w:val="bullet"/>
      <w:lvlText w:val="▪"/>
      <w:lvlJc w:val="left"/>
      <w:pPr>
        <w:ind w:left="3676" w:hanging="360"/>
      </w:pPr>
      <w:rPr>
        <w:rFonts w:ascii="Noto Sans Symbols" w:cs="Noto Sans Symbols" w:eastAsia="Noto Sans Symbols" w:hAnsi="Noto Sans Symbols"/>
      </w:rPr>
    </w:lvl>
    <w:lvl w:ilvl="6">
      <w:start w:val="1"/>
      <w:numFmt w:val="bullet"/>
      <w:lvlText w:val="●"/>
      <w:lvlJc w:val="left"/>
      <w:pPr>
        <w:ind w:left="4396" w:hanging="360"/>
      </w:pPr>
      <w:rPr>
        <w:rFonts w:ascii="Noto Sans Symbols" w:cs="Noto Sans Symbols" w:eastAsia="Noto Sans Symbols" w:hAnsi="Noto Sans Symbols"/>
      </w:rPr>
    </w:lvl>
    <w:lvl w:ilvl="7">
      <w:start w:val="1"/>
      <w:numFmt w:val="bullet"/>
      <w:lvlText w:val="o"/>
      <w:lvlJc w:val="left"/>
      <w:pPr>
        <w:ind w:left="5116" w:hanging="360"/>
      </w:pPr>
      <w:rPr>
        <w:rFonts w:ascii="Courier New" w:cs="Courier New" w:eastAsia="Courier New" w:hAnsi="Courier New"/>
      </w:rPr>
    </w:lvl>
    <w:lvl w:ilvl="8">
      <w:start w:val="1"/>
      <w:numFmt w:val="bullet"/>
      <w:lvlText w:val="▪"/>
      <w:lvlJc w:val="left"/>
      <w:pPr>
        <w:ind w:left="5836"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sz w:val="22"/>
      <w:szCs w:val="22"/>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sz w:val="22"/>
      <w:szCs w:val="22"/>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sz w:val="22"/>
      <w:szCs w:val="22"/>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xCgK3xmMETYn3luqQ9rhPAmtnA==">CgMxLjA4AGoiChRzdWdnZXN0LjhyemFiMXJrN3ExeRIKUGVyY3kgQ3VyaXIhMWN2ekNFcjBNd1hBcDVRT09UUkVSWFlib1Q2MVYzV2VD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