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B57"/>
          <w:sz w:val="64"/>
          <w:szCs w:val="64"/>
        </w:rPr>
        <w:t xml:space="preserve">ASCENDANCE</w:t>
      </w:r>
    </w:p>
    <w:p>
      <w:pPr>
        <w:spacing w:after="200"/>
        <w:jc w:val="center"/>
      </w:pPr>
      <w:r>
        <w:rPr>
          <w:rFonts w:ascii="Calibri" w:cs="Calibri" w:eastAsia="Calibri" w:hAnsi="Calibri"/>
          <w:i/>
          <w:iCs/>
          <w:color w:val="4A6B8A"/>
          <w:sz w:val="36"/>
          <w:szCs w:val="36"/>
        </w:rPr>
        <w:t xml:space="preserve">Implementation Bible</w:t>
      </w:r>
    </w:p>
    <w:p>
      <w:pPr>
        <w:spacing w:after="100"/>
        <w:jc w:val="center"/>
      </w:pPr>
      <w:r>
        <w:rPr>
          <w:rFonts w:ascii="Calibri" w:cs="Calibri" w:eastAsia="Calibri" w:hAnsi="Calibri"/>
          <w:sz w:val="24"/>
          <w:szCs w:val="24"/>
        </w:rPr>
        <w:t xml:space="preserve">Master index to the complete design and specification set</w:t>
      </w:r>
    </w:p>
    <w:p>
      <w:pPr>
        <w:spacing w:after="100"/>
        <w:jc w:val="center"/>
      </w:pPr>
      <w:r>
        <w:rPr>
          <w:rFonts w:ascii="Calibri" w:cs="Calibri" w:eastAsia="Calibri" w:hAnsi="Calibri"/>
          <w:i/>
          <w:iCs/>
          <w:sz w:val="22"/>
          <w:szCs w:val="22"/>
        </w:rPr>
        <w:t xml:space="preserve">Written to be implemented by an AI coding agent</w:t>
      </w:r>
    </w:p>
    <w:p>
      <w:pPr>
        <w:jc w:val="center"/>
      </w:pPr>
      <w:r>
        <w:rPr>
          <w:rFonts w:ascii="Calibri" w:cs="Calibri" w:eastAsia="Calibri" w:hAnsi="Calibri"/>
          <w:sz w:val="22"/>
          <w:szCs w:val="22"/>
        </w:rPr>
        <w:t xml:space="preserve">September 2026</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How to Use This Document Set</w:t>
      </w:r>
    </w:p>
    <w:p>
      <w:pPr>
        <w:spacing w:after="120"/>
      </w:pPr>
      <w:r>
        <w:rPr>
          <w:rFonts w:ascii="Calibri" w:cs="Calibri" w:eastAsia="Calibri" w:hAnsi="Calibri"/>
          <w:b w:val="false"/>
          <w:bCs w:val="false"/>
          <w:i w:val="false"/>
          <w:iCs w:val="false"/>
          <w:sz w:val="22"/>
          <w:szCs w:val="22"/>
        </w:rPr>
        <w:t xml:space="preserve">This document is the index. It does not contain the specification — it tells you which file does, what belongs in each one, and in what order to work through them. Read this document once end to end, then work from the specification files.</w:t>
      </w:r>
    </w:p>
    <w:p>
      <w:pPr>
        <w:pStyle w:val="Heading2"/>
        <w:spacing w:after="120" w:before="240"/>
      </w:pPr>
      <w:r>
        <w:rPr>
          <w:rFonts w:ascii="Calibri" w:cs="Calibri" w:eastAsia="Calibri" w:hAnsi="Calibri"/>
        </w:rPr>
        <w:t xml:space="preserve">1.1 The file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00"/>
        <w:gridCol w:w="2060"/>
      </w:tblGrid>
      <w:tr>
        <w:trPr>
          <w:tblHeader/>
        </w:trPr>
        <w:tc>
          <w:tcPr>
            <w:tcW w:type="dxa" w:w="3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File</w:t>
            </w:r>
          </w:p>
        </w:tc>
        <w:tc>
          <w:tcPr>
            <w:tcW w:type="dxa" w:w="4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it is</w:t>
            </w:r>
          </w:p>
        </w:tc>
        <w:tc>
          <w:tcPr>
            <w:tcW w:type="dxa" w:w="2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Audience</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ASCENDANCE_Implementation_Bible.docx</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This document. Index, orientation, per-area instructions.</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Everyone, first</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spec/00_README_FIRST.md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Conventions, the eight non-negotiable invariants, build order.</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Coding agent, first</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spec/01_architecture.md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Stack choice with reasoning, service topology, deployment.</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scaffolding</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spec/02_data_model.md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table, column, index and relationship, commented.</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migrations</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spec/03_simulation_engine.md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Scheduler, determinism, combat resolver, XP attribution.</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game logic</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spec/04_game_systems.md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Each system mapped to a module with its exact rules.</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While implementing</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spec/05_api_contract.md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REST endpoints and WebSocket events.</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client work</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spec/06_frontend.md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Client architecture, screens, rendering, state.</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UI work</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spec/07_balance_constants.md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formula, its source sheet, and the calibration anchors.</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Continuously</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spec/08_build_order.md</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Eleven milestones with acceptance tests.</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 planning</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reference/formulas.ts</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Annotated core game mathematics.</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Copy into packages/shared</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reference/xp.ts</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Annotated kill-attribution and veterancy application.</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Copy into sim/veterancy</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reference/scheduler.ts</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Annotated event scheduler.</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Copy into sim/scheduler</w:t>
            </w:r>
          </w:p>
        </w:tc>
      </w:tr>
      <w:tr>
        <w:trPr>
          <w:tblHeader w:val="false"/>
        </w:trPr>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Ascendance_Master_Tables.xlsx</w:t>
            </w:r>
          </w:p>
        </w:tc>
        <w:tc>
          <w:tcPr>
            <w:tcW w:type="dxa" w:w="4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balance data. 30 sheets. The single source of truth.</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Imported at build time</w:t>
            </w:r>
          </w:p>
        </w:tc>
      </w:tr>
    </w:tbl>
    <w:p>
      <w:pPr>
        <w:pStyle w:val="Heading2"/>
        <w:spacing w:after="120" w:before="240"/>
      </w:pPr>
      <w:r>
        <w:rPr>
          <w:rFonts w:ascii="Calibri" w:cs="Calibri" w:eastAsia="Calibri" w:hAnsi="Calibri"/>
        </w:rPr>
        <w:t xml:space="preserve">1.2 The design documents</w:t>
      </w:r>
    </w:p>
    <w:p>
      <w:pPr>
        <w:spacing w:after="120"/>
      </w:pPr>
      <w:r>
        <w:rPr>
          <w:rFonts w:ascii="Calibri" w:cs="Calibri" w:eastAsia="Calibri" w:hAnsi="Calibri"/>
          <w:b w:val="false"/>
          <w:bCs w:val="false"/>
          <w:i w:val="false"/>
          <w:iCs w:val="false"/>
          <w:sz w:val="22"/>
          <w:szCs w:val="22"/>
        </w:rPr>
        <w:t xml:space="preserve">Four design documents accompany this set. They record intent and rationale, not implementation. Consult them when a specification decision looks arbitrary — the reasoning is almost always recorded there — but never implement from them directly.</w:t>
      </w:r>
    </w:p>
    <w:p>
      <w:pPr>
        <w:pStyle w:val="ListParagraph"/>
        <w:numPr>
          <w:ilvl w:val="0"/>
          <w:numId w:val="2"/>
        </w:numPr>
        <w:spacing w:after="60"/>
      </w:pPr>
      <w:r>
        <w:rPr>
          <w:rFonts w:ascii="Calibri" w:cs="Calibri" w:eastAsia="Calibri" w:hAnsi="Calibri"/>
          <w:sz w:val="22"/>
          <w:szCs w:val="22"/>
        </w:rPr>
        <w:t xml:space="preserve">Ascendance_GDD_v2_Expanded.docx — the full game design: eras, world structure, resources, buildings, units, alliances, epochs, balance philosophy.</w:t>
      </w:r>
    </w:p>
    <w:p>
      <w:pPr>
        <w:pStyle w:val="ListParagraph"/>
        <w:numPr>
          <w:ilvl w:val="0"/>
          <w:numId w:val="2"/>
        </w:numPr>
        <w:spacing w:after="60"/>
      </w:pPr>
      <w:r>
        <w:rPr>
          <w:rFonts w:ascii="Calibri" w:cs="Calibri" w:eastAsia="Calibri" w:hAnsi="Calibri"/>
          <w:sz w:val="22"/>
          <w:szCs w:val="22"/>
        </w:rPr>
        <w:t xml:space="preserve">Ascendance_GDD_v3_Addendum.docx — deep progression: 1337 levels, 42 grades, cultivation, combinatorial rosters, Chrono Shards, Heaven's Envy, veterancy, XP attribution, empire weight.</w:t>
      </w:r>
    </w:p>
    <w:p>
      <w:pPr>
        <w:pStyle w:val="ListParagraph"/>
        <w:numPr>
          <w:ilvl w:val="0"/>
          <w:numId w:val="2"/>
        </w:numPr>
        <w:spacing w:after="60"/>
      </w:pPr>
      <w:r>
        <w:rPr>
          <w:rFonts w:ascii="Calibri" w:cs="Calibri" w:eastAsia="Calibri" w:hAnsi="Calibri"/>
          <w:sz w:val="22"/>
          <w:szCs w:val="22"/>
        </w:rPr>
        <w:t xml:space="preserve">Ascendance_Building_Systems_Bible.docx — building mechanics framework, the eleven category chassis, and the twelve-tier art direction system.</w:t>
      </w:r>
    </w:p>
    <w:p>
      <w:pPr>
        <w:pStyle w:val="ListParagraph"/>
        <w:numPr>
          <w:ilvl w:val="0"/>
          <w:numId w:val="2"/>
        </w:numPr>
        <w:spacing w:after="60"/>
      </w:pPr>
      <w:r>
        <w:rPr>
          <w:rFonts w:ascii="Calibri" w:cs="Calibri" w:eastAsia="Calibri" w:hAnsi="Calibri"/>
          <w:sz w:val="22"/>
          <w:szCs w:val="22"/>
        </w:rPr>
        <w:t xml:space="preserve">Ascendance_Holdings_and_Management.docx — holdings hierarchy, production isolation, and the governor system.</w:t>
      </w:r>
    </w:p>
    <w:p>
      <w:pPr>
        <w:pStyle w:val="Heading2"/>
        <w:spacing w:after="120" w:before="240"/>
      </w:pPr>
      <w:r>
        <w:rPr>
          <w:rFonts w:ascii="Calibri" w:cs="Calibri" w:eastAsia="Calibri" w:hAnsi="Calibri"/>
        </w:rPr>
        <w:t xml:space="preserve">1.3 The one rule that matters most</w:t>
      </w:r>
    </w:p>
    <w:p>
      <w:pPr>
        <w:spacing w:after="120"/>
      </w:pPr>
      <w:r>
        <w:rPr>
          <w:rFonts w:ascii="Calibri" w:cs="Calibri" w:eastAsia="Calibri" w:hAnsi="Calibri"/>
          <w:b w:val="false"/>
          <w:bCs w:val="false"/>
          <w:i w:val="false"/>
          <w:iCs w:val="false"/>
          <w:sz w:val="22"/>
          <w:szCs w:val="22"/>
        </w:rPr>
        <w:t xml:space="preserve">Never hardcode a balance number. Every constant lives in the workbook and is imported at build time into a generated module. A magic number in game logic is a defect, not a shortcut, because the entire game is tuned by editing that workbook and rerunning the importer.</w:t>
      </w:r>
    </w:p>
    <w:p>
      <w:r>
        <w:br w:type="page"/>
      </w:r>
    </w:p>
    <w:p>
      <w:pPr>
        <w:pStyle w:val="Heading1"/>
        <w:spacing w:after="160" w:before="320"/>
      </w:pPr>
      <w:r>
        <w:rPr>
          <w:rFonts w:ascii="Calibri" w:cs="Calibri" w:eastAsia="Calibri" w:hAnsi="Calibri"/>
        </w:rPr>
        <w:t xml:space="preserve">2. The Eight Invariants</w:t>
      </w:r>
    </w:p>
    <w:p>
      <w:pPr>
        <w:spacing w:after="120"/>
      </w:pPr>
      <w:r>
        <w:rPr>
          <w:rFonts w:ascii="Calibri" w:cs="Calibri" w:eastAsia="Calibri" w:hAnsi="Calibri"/>
          <w:b w:val="false"/>
          <w:bCs w:val="false"/>
          <w:i w:val="false"/>
          <w:iCs w:val="false"/>
          <w:sz w:val="22"/>
          <w:szCs w:val="22"/>
        </w:rPr>
        <w:t xml:space="preserve">These hold everywhere in the system. A change that violates one is a bug regardless of what it enables. They are restated in full in spec/00_README_FIRST.md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tblHeader/>
        </w:trPr>
        <w:tc>
          <w:tcPr>
            <w:tcW w:type="dxa" w:w="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t>
            </w:r>
          </w:p>
        </w:tc>
        <w:tc>
          <w:tcPr>
            <w:tcW w:type="dxa" w:w="3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Invariant</w:t>
            </w:r>
          </w:p>
        </w:tc>
        <w:tc>
          <w:tcPr>
            <w:tcW w:type="dxa" w:w="5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Why it matters</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server is authoritative for everything.</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client requests; the server decides. There is no client-side game logic beyond presentation. Fairness is the product.</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Simulation is deterministic and replayable.</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randomness from a seeded PRNG keyed on (worldId, eventId). Replay-identity is what makes archaeology, the World Atlas, dispute resolution and balance simulation possible.</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Idle objects cost nothing.</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engine is event-driven. A quiet settlement consumes zero CPU. Never iterate all entities on a timer.</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Production is isolated per holding.</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empire treasury, no shared queue, no cross-settlement production. The only exception is player-level progression, which is global by design.</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Balance numbers come from the workbook.</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Imported at build time. The build fails if a sheet is missing or a calibration anchor is violated.</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Money never buys power.</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Chrono Shards accelerate time within an earned ceiling and obey a prohibition list. Nothing purchasable changes a contest between equally skilled free players.</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combat outcome is explainable.</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Reports expose the full arithmetic. If a number cannot be shown with its derivation, it should not exist.</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Time cannot be created.</w:t>
            </w:r>
          </w:p>
        </w:tc>
        <w:tc>
          <w:tcPr>
            <w:tcW w:type="dxa" w:w="5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Durations are computed once and stored as absolute timestamps. Nothing recomputes downward except an audited Seize or shard spend.</w:t>
            </w:r>
          </w:p>
        </w:tc>
      </w:tr>
    </w:tbl>
    <w:p>
      <w:r>
        <w:br w:type="page"/>
      </w:r>
    </w:p>
    <w:p>
      <w:pPr>
        <w:pStyle w:val="Heading1"/>
        <w:spacing w:after="160" w:before="320"/>
      </w:pPr>
      <w:r>
        <w:rPr>
          <w:rFonts w:ascii="Calibri" w:cs="Calibri" w:eastAsia="Calibri" w:hAnsi="Calibri"/>
        </w:rPr>
        <w:t xml:space="preserve">3. Architecture at a Glance</w:t>
      </w:r>
    </w:p>
    <w:p>
      <w:pPr>
        <w:spacing w:after="120"/>
      </w:pPr>
      <w:r>
        <w:rPr>
          <w:rFonts w:ascii="Calibri" w:cs="Calibri" w:eastAsia="Calibri" w:hAnsi="Calibri"/>
          <w:b w:val="false"/>
          <w:bCs w:val="false"/>
          <w:i w:val="false"/>
          <w:iCs w:val="false"/>
          <w:sz w:val="22"/>
          <w:szCs w:val="22"/>
        </w:rPr>
        <w:t xml:space="preserve">Full detail and reasoning in spec/01_architecture.md. The summary below exists so a reader knows what they are building before opening that file.</w:t>
      </w:r>
    </w:p>
    <w:p>
      <w:pPr>
        <w:pStyle w:val="Heading2"/>
        <w:spacing w:after="120" w:before="240"/>
      </w:pPr>
      <w:r>
        <w:rPr>
          <w:rFonts w:ascii="Calibri" w:cs="Calibri" w:eastAsia="Calibri" w:hAnsi="Calibri"/>
        </w:rPr>
        <w:t xml:space="preserve">3.1 The shape of the problem</w:t>
      </w:r>
    </w:p>
    <w:p>
      <w:pPr>
        <w:spacing w:after="120"/>
      </w:pPr>
      <w:r>
        <w:rPr>
          <w:rFonts w:ascii="Calibri" w:cs="Calibri" w:eastAsia="Calibri" w:hAnsi="Calibri"/>
          <w:b w:val="false"/>
          <w:bCs w:val="false"/>
          <w:i w:val="false"/>
          <w:iCs w:val="false"/>
          <w:sz w:val="22"/>
          <w:szCs w:val="22"/>
        </w:rPr>
        <w:t xml:space="preserve">Five facts drive every architectural decision. The workload is write-heavy with low per-entity concurrency; almost every state change is scheduled in advance rather than continuous; map reads vastly outnumber writes; combat arrives in deliberate bursts when alliances coordinate; and the world never resets, so the event log grows forever and must stay queryable.</w:t>
      </w:r>
    </w:p>
    <w:p>
      <w:pPr>
        <w:pStyle w:val="Heading2"/>
        <w:spacing w:after="120" w:before="240"/>
      </w:pPr>
      <w:r>
        <w:rPr>
          <w:rFonts w:ascii="Calibri" w:cs="Calibri" w:eastAsia="Calibri" w:hAnsi="Calibri"/>
        </w:rPr>
        <w:t xml:space="preserve">3.2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Layer</w:t>
            </w:r>
          </w:p>
        </w:tc>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Choice</w:t>
            </w:r>
          </w:p>
        </w:tc>
        <w:tc>
          <w:tcPr>
            <w:tcW w:type="dxa" w:w="54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Reason</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Language</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TypeScript (Node 22 LTS)</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language across client, server and shared math means the client's battle simulator runs literally the same code that resolves battles server-side.</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API</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Fastify</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 overhead, schema validation, strong TypeScript types.</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Realtime</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uWebSockets.js</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Attack warnings must arrive in under a second at tens of thousands of sockets.</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Database</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PostgreSQL 16</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Transactional guarantees for conquest and trade; partitioning for the permanent event log; SKIP LOCKED for job claiming.</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Hot state</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Redis 7</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Sorted sets make an ideal timer wheel; also sessions, rate limits, map fan-out.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Schema</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Drizzle ORM</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Type-safe schema generating types shared with the client.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Client</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React 18 + Vite</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Standard and fast.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Map</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PixiJS (WebGL)</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 of thousands of sprites across six zoom layers. A DOM map will not survive galaxy scale.</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Capacitor over the web build</w:t>
            </w:r>
          </w:p>
        </w:tc>
        <w:tc>
          <w:tcPr>
            <w:tcW w:type="dxa" w:w="5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codebase. The game is asynchronous and needs no native performance.</w:t>
            </w:r>
          </w:p>
        </w:tc>
      </w:tr>
    </w:tbl>
    <w:p>
      <w:pPr>
        <w:pStyle w:val="Heading2"/>
        <w:spacing w:after="120" w:before="240"/>
      </w:pPr>
      <w:r>
        <w:rPr>
          <w:rFonts w:ascii="Calibri" w:cs="Calibri" w:eastAsia="Calibri" w:hAnsi="Calibri"/>
        </w:rPr>
        <w:t xml:space="preserve">3.3 A deliberate deviation</w:t>
      </w:r>
    </w:p>
    <w:p>
      <w:pPr>
        <w:spacing w:after="120"/>
      </w:pPr>
      <w:r>
        <w:rPr>
          <w:rFonts w:ascii="Calibri" w:cs="Calibri" w:eastAsia="Calibri" w:hAnsi="Calibri"/>
          <w:b w:val="false"/>
          <w:bCs w:val="false"/>
          <w:i w:val="false"/>
          <w:iCs w:val="false"/>
          <w:sz w:val="22"/>
          <w:szCs w:val="22"/>
        </w:rPr>
        <w:t xml:space="preserve">The instinct for a tick server is Go or Rust. Start in TypeScript anyway, but isolate the simulation core behind a narrow interface with no framework imports and no I/O. If profiling at scale shows the resolver is the bottleneck, that one package ports to Rust without touching anything else. Do not pay the cost of a polyglot codebase before the profiler asks for it.</w:t>
      </w:r>
    </w:p>
    <w:p>
      <w:pPr>
        <w:pStyle w:val="Heading2"/>
        <w:spacing w:after="120" w:before="240"/>
      </w:pPr>
      <w:r>
        <w:rPr>
          <w:rFonts w:ascii="Calibri" w:cs="Calibri" w:eastAsia="Calibri" w:hAnsi="Calibri"/>
        </w:rPr>
        <w:t xml:space="preserve">3.4 The scheduler is the heart</w:t>
      </w:r>
    </w:p>
    <w:p>
      <w:pPr>
        <w:spacing w:after="120"/>
      </w:pPr>
      <w:r>
        <w:rPr>
          <w:rFonts w:ascii="Calibri" w:cs="Calibri" w:eastAsia="Calibri" w:hAnsi="Calibri"/>
          <w:b w:val="false"/>
          <w:bCs w:val="false"/>
          <w:i w:val="false"/>
          <w:iCs w:val="false"/>
          <w:sz w:val="22"/>
          <w:szCs w:val="22"/>
        </w:rPr>
        <w:t xml:space="preserve">There is no game loop. Every future state change is a scheduled event with an exact timestamp, stored in Postgres and mirrored into a Redis sorted set. Workers claim due events with SELECT FOR UPDATE SKIP LOCKED and execute each in its own transaction.</w:t>
      </w:r>
    </w:p>
    <w:p>
      <w:pPr>
        <w:shd w:fill="F2F4F6" w:val="clear"/>
        <w:spacing w:after="60"/>
      </w:pPr>
      <w:r>
        <w:rPr>
          <w:rFonts w:ascii="Consolas" w:cs="Consolas" w:eastAsia="Consolas" w:hAnsi="Consolas"/>
          <w:sz w:val="18"/>
          <w:szCs w:val="18"/>
        </w:rPr>
        <w:t xml:space="preserve">schedule(event)  -&gt;  INSERT scheduled_events + ZADD redis wheel</w:t>
      </w:r>
    </w:p>
    <w:p>
      <w:pPr>
        <w:shd w:fill="F2F4F6" w:val="clear"/>
        <w:spacing w:after="60"/>
      </w:pPr>
      <w:r>
        <w:rPr>
          <w:rFonts w:ascii="Consolas" w:cs="Consolas" w:eastAsia="Consolas" w:hAnsi="Consolas"/>
          <w:sz w:val="18"/>
          <w:szCs w:val="18"/>
        </w:rPr>
        <w:t xml:space="preserve">drain():  ZRANGEBYSCORE due  -&gt;  claim SKIP LOCKED  -&gt;  execute in tx  -&gt;  publish deltas</w:t>
      </w:r>
    </w:p>
    <w:p>
      <w:pPr>
        <w:spacing w:after="120"/>
      </w:pPr>
      <w:r>
        <w:rPr>
          <w:rFonts w:ascii="Calibri" w:cs="Calibri" w:eastAsia="Calibri" w:hAnsi="Calibri"/>
          <w:b w:val="false"/>
          <w:bCs w:val="false"/>
          <w:i w:val="false"/>
          <w:iCs w:val="false"/>
          <w:sz w:val="22"/>
          <w:szCs w:val="22"/>
        </w:rPr>
        <w:t xml:space="preserve">This yields zero cost for idle entities, natural back-pressure under burst load, exact arrival timing for coordinated attack waves, and full replayability. Annotated implementation in reference/scheduler.ts. Build this before anything else.</w:t>
      </w:r>
    </w:p>
    <w:p>
      <w:r>
        <w:br w:type="page"/>
      </w:r>
    </w:p>
    <w:p>
      <w:pPr>
        <w:pStyle w:val="Heading1"/>
        <w:spacing w:after="160" w:before="320"/>
      </w:pPr>
      <w:r>
        <w:rPr>
          <w:rFonts w:ascii="Calibri" w:cs="Calibri" w:eastAsia="Calibri" w:hAnsi="Calibri"/>
        </w:rPr>
        <w:t xml:space="preserve">4. System Index</w:t>
      </w:r>
    </w:p>
    <w:p>
      <w:pPr>
        <w:spacing w:after="120"/>
      </w:pPr>
      <w:r>
        <w:rPr>
          <w:rFonts w:ascii="Calibri" w:cs="Calibri" w:eastAsia="Calibri" w:hAnsi="Calibri"/>
          <w:b w:val="false"/>
          <w:bCs w:val="false"/>
          <w:i w:val="false"/>
          <w:iCs w:val="false"/>
          <w:sz w:val="22"/>
          <w:szCs w:val="22"/>
        </w:rPr>
        <w:t xml:space="preserve">Every game system, the module that owns it, the specification section that defines it, and the workbook sheets holding its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900"/>
        <w:gridCol w:w="4660"/>
      </w:tblGrid>
      <w:tr>
        <w:trPr>
          <w:tblHeader/>
        </w:trPr>
        <w:tc>
          <w:tcPr>
            <w:tcW w:type="dxa" w:w="2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System</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Module</w:t>
            </w:r>
          </w:p>
        </w:tc>
        <w:tc>
          <w:tcPr>
            <w:tcW w:type="dxa" w:w="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Spec</w:t>
            </w:r>
          </w:p>
        </w:tc>
        <w:tc>
          <w:tcPr>
            <w:tcW w:type="dxa" w:w="46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Workbook sheets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Settlements &amp; buildings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sim/settlement/</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§1</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Buildings_Master, Building_Levels, Specs_EraI, Building_Framework, Category_Chassis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Resources &amp; logistics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sim/economy/</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§2</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GDD §6 resource tables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&amp; culture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sim/research/</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§3</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Research_Disciplines, Grades_Realms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Units, formations, equipment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sim/military/</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§4</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Units_Master, Archetypes, Unit_Grades, Unit_Paths, Counter_Matrix, Equipment_Catalog</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Veterancy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sim/veterancy/</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§5, 03 §7-8</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Veterancy_Tiers, Veterancy_XP, Veterancy_Levels, XP_Attribution, Empire_Weight_Multiplier</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sim/governor/</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§6</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Governors, Governor_Specs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Alliances &amp; diplomacy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sim/diplomacy/</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§7</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Intel &amp; espionage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sim/intel/</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§8</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Conquest &amp; territory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sim/conquest/</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§9</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Holdings_Hierarchy, Production_Isolation</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Cultivation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sim/cultivation/</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§10</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Cultivation, Grades_Realms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Monetization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sim/economy/shards/</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§11</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Chrono_Shards, Heavens_Envy, Reachable_Levels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Epochs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sim/epoch/</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04 §12</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Map &amp; celestial sites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sim/world/</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GDD §5</w:t>
            </w:r>
          </w:p>
        </w:tc>
        <w:tc>
          <w:tcPr>
            <w:tcW w:type="dxa" w:w="4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Celestial_Sites, Visual_Tiers, Visual_Overlays</w:t>
            </w:r>
          </w:p>
        </w:tc>
      </w:tr>
    </w:tbl>
    <w:p>
      <w:r>
        <w:br w:type="page"/>
      </w:r>
    </w:p>
    <w:p>
      <w:pPr>
        <w:pStyle w:val="Heading1"/>
        <w:spacing w:after="160" w:before="320"/>
      </w:pPr>
      <w:r>
        <w:rPr>
          <w:rFonts w:ascii="Calibri" w:cs="Calibri" w:eastAsia="Calibri" w:hAnsi="Calibri"/>
        </w:rPr>
        <w:t xml:space="preserve">5. The Parts Most Likely to Be Got Wrong</w:t>
      </w:r>
    </w:p>
    <w:p>
      <w:pPr>
        <w:spacing w:after="120"/>
      </w:pPr>
      <w:r>
        <w:rPr>
          <w:rFonts w:ascii="Calibri" w:cs="Calibri" w:eastAsia="Calibri" w:hAnsi="Calibri"/>
          <w:b w:val="false"/>
          <w:bCs w:val="false"/>
          <w:i w:val="false"/>
          <w:iCs w:val="false"/>
          <w:sz w:val="22"/>
          <w:szCs w:val="22"/>
        </w:rPr>
        <w:t xml:space="preserve">Six areas where a reasonable-looking implementation produces a broken game. Each has an annotated reference implementation or an explicit acceptance test.</w:t>
      </w:r>
    </w:p>
    <w:p>
      <w:pPr>
        <w:pStyle w:val="Heading2"/>
        <w:spacing w:after="120" w:before="240"/>
      </w:pPr>
      <w:r>
        <w:rPr>
          <w:rFonts w:ascii="Calibri" w:cs="Calibri" w:eastAsia="Calibri" w:hAnsi="Calibri"/>
        </w:rPr>
        <w:t xml:space="preserve">5.1 Production accrual must be lazy</w:t>
      </w:r>
    </w:p>
    <w:p>
      <w:pPr>
        <w:spacing w:after="120"/>
      </w:pPr>
      <w:r>
        <w:rPr>
          <w:rFonts w:ascii="Calibri" w:cs="Calibri" w:eastAsia="Calibri" w:hAnsi="Calibri"/>
          <w:b w:val="false"/>
          <w:bCs w:val="false"/>
          <w:i w:val="false"/>
          <w:iCs w:val="false"/>
          <w:sz w:val="22"/>
          <w:szCs w:val="22"/>
        </w:rPr>
        <w:t xml:space="preserve">Do not accrue resources on a timer. Store last_accrued_at and compute on read. This is the single difference between a server that handles ten thousand settlements and one that handles ten million.</w:t>
      </w:r>
    </w:p>
    <w:p>
      <w:pPr>
        <w:shd w:fill="F2F4F6" w:val="clear"/>
        <w:spacing w:after="60"/>
      </w:pPr>
      <w:r>
        <w:rPr>
          <w:rFonts w:ascii="Consolas" w:cs="Consolas" w:eastAsia="Consolas" w:hAnsi="Consolas"/>
          <w:sz w:val="18"/>
          <w:szCs w:val="18"/>
        </w:rPr>
        <w:t xml:space="preserve">accrued = ratePerMs * (now - lastAccruedAt), clamped to capacity</w:t>
      </w:r>
    </w:p>
    <w:p>
      <w:pPr>
        <w:spacing w:after="120"/>
      </w:pPr>
      <w:r>
        <w:rPr>
          <w:rFonts w:ascii="Calibri" w:cs="Calibri" w:eastAsia="Calibri" w:hAnsi="Calibri"/>
          <w:b w:val="false"/>
          <w:bCs w:val="false"/>
          <w:i w:val="false"/>
          <w:iCs w:val="false"/>
          <w:sz w:val="22"/>
          <w:szCs w:val="22"/>
        </w:rPr>
        <w:t xml:space="preserve">Overflow above capacity is discarded, not carried. That loss is deliberate design pressure to spend, trade, or expand.</w:t>
      </w:r>
    </w:p>
    <w:p>
      <w:pPr>
        <w:pStyle w:val="Heading2"/>
        <w:spacing w:after="120" w:before="240"/>
      </w:pPr>
      <w:r>
        <w:rPr>
          <w:rFonts w:ascii="Calibri" w:cs="Calibri" w:eastAsia="Calibri" w:hAnsi="Calibri"/>
        </w:rPr>
        <w:t xml:space="preserve">5.2 Green dilution must use cumulative levels</w:t>
      </w:r>
    </w:p>
    <w:p>
      <w:pPr>
        <w:spacing w:after="120"/>
      </w:pPr>
      <w:r>
        <w:rPr>
          <w:rFonts w:ascii="Calibri" w:cs="Calibri" w:eastAsia="Calibri" w:hAnsi="Calibri"/>
          <w:b w:val="false"/>
          <w:bCs w:val="false"/>
          <w:i w:val="false"/>
          <w:iCs w:val="false"/>
          <w:sz w:val="22"/>
          <w:szCs w:val="22"/>
        </w:rPr>
        <w:t xml:space="preserve">Reinforcing a formation dilutes its veterancy by headcount. This must be computed on the cumulative-level scale, never by averaging tiers, because tiers are not linear in accumulated experience. Averaging tiers directly produces silently wrong results that will not surface until a player notices their elite unit did not degrade correctly.</w:t>
      </w:r>
    </w:p>
    <w:p>
      <w:pPr>
        <w:pStyle w:val="Heading2"/>
        <w:spacing w:after="120" w:before="240"/>
      </w:pPr>
      <w:r>
        <w:rPr>
          <w:rFonts w:ascii="Calibri" w:cs="Calibri" w:eastAsia="Calibri" w:hAnsi="Calibri"/>
        </w:rPr>
        <w:t xml:space="preserve">5.3 The joint bonus cap must be applied once, at the end</w:t>
      </w:r>
    </w:p>
    <w:p>
      <w:pPr>
        <w:spacing w:after="120"/>
      </w:pPr>
      <w:r>
        <w:rPr>
          <w:rFonts w:ascii="Calibri" w:cs="Calibri" w:eastAsia="Calibri" w:hAnsi="Calibri"/>
          <w:b w:val="false"/>
          <w:bCs w:val="false"/>
          <w:i w:val="false"/>
          <w:iCs w:val="false"/>
          <w:sz w:val="22"/>
          <w:szCs w:val="22"/>
        </w:rPr>
        <w:t xml:space="preserve">Proficiency, equipment, commanders, cultivation and veterancy all fold into a single +40% clamp on any stat. Five individually reasonable systems multiply into an unreasonable one otherwise — which is how these games usually break. Log both capped and uncapped values into the report so players can see the cap engage; silent caps produce accusations of cheating.</w:t>
      </w:r>
    </w:p>
    <w:p>
      <w:pPr>
        <w:pStyle w:val="Heading2"/>
        <w:spacing w:after="120" w:before="240"/>
      </w:pPr>
      <w:r>
        <w:rPr>
          <w:rFonts w:ascii="Calibri" w:cs="Calibri" w:eastAsia="Calibri" w:hAnsi="Calibri"/>
        </w:rPr>
        <w:t xml:space="preserve">5.4 Handlers must never read the wall clock</w:t>
      </w:r>
    </w:p>
    <w:p>
      <w:pPr>
        <w:spacing w:after="120"/>
      </w:pPr>
      <w:r>
        <w:rPr>
          <w:rFonts w:ascii="Calibri" w:cs="Calibri" w:eastAsia="Calibri" w:hAnsi="Calibri"/>
          <w:b w:val="false"/>
          <w:bCs w:val="false"/>
          <w:i w:val="false"/>
          <w:iCs w:val="false"/>
          <w:sz w:val="22"/>
          <w:szCs w:val="22"/>
        </w:rPr>
        <w:t xml:space="preserve">The time passed into an event handler is the event's scheduled time, not the actual execution time, even when a worker is running late. A battle scheduled for 14:00:00.000 must resolve as though it happened then, or replaying the event log will diverge from the original run and replay-identity is lost.</w:t>
      </w:r>
    </w:p>
    <w:p>
      <w:pPr>
        <w:pStyle w:val="Heading2"/>
        <w:spacing w:after="120" w:before="240"/>
      </w:pPr>
      <w:r>
        <w:rPr>
          <w:rFonts w:ascii="Calibri" w:cs="Calibri" w:eastAsia="Calibri" w:hAnsi="Calibri"/>
        </w:rPr>
        <w:t xml:space="preserve">5.5 Absorption XP is not optional</w:t>
      </w:r>
    </w:p>
    <w:p>
      <w:pPr>
        <w:spacing w:after="120"/>
      </w:pPr>
      <w:r>
        <w:rPr>
          <w:rFonts w:ascii="Calibri" w:cs="Calibri" w:eastAsia="Calibri" w:hAnsi="Calibri"/>
          <w:b w:val="false"/>
          <w:bCs w:val="false"/>
          <w:i w:val="false"/>
          <w:iCs w:val="false"/>
          <w:sz w:val="22"/>
          <w:szCs w:val="22"/>
        </w:rPr>
        <w:t xml:space="preserve">Screens get no kills. A Guardian shield wall or Aegis cruiser may kill nothing across an entire siege and still be the reason the settlement held. Under pure kill attribution those archetypes could never advance, and the Guardian identity path would be a trap punishing the players who chose it.</w:t>
      </w:r>
    </w:p>
    <w:p>
      <w:pPr>
        <w:pStyle w:val="Heading2"/>
        <w:spacing w:after="120" w:before="240"/>
      </w:pPr>
      <w:r>
        <w:rPr>
          <w:rFonts w:ascii="Calibri" w:cs="Calibri" w:eastAsia="Calibri" w:hAnsi="Calibri"/>
        </w:rPr>
        <w:t xml:space="preserve">5.6 Seize requires a free personal queue slot</w:t>
      </w:r>
    </w:p>
    <w:p>
      <w:pPr>
        <w:spacing w:after="120"/>
      </w:pPr>
      <w:r>
        <w:rPr>
          <w:rFonts w:ascii="Calibri" w:cs="Calibri" w:eastAsia="Calibri" w:hAnsi="Calibri"/>
          <w:b w:val="false"/>
          <w:bCs w:val="false"/>
          <w:i w:val="false"/>
          <w:iCs w:val="false"/>
          <w:sz w:val="22"/>
          <w:szCs w:val="22"/>
        </w:rPr>
        <w:t xml:space="preserve">Without that constraint, a player governs everything and instantly seizes it all back, obtaining free automation at full speed and collapsing the entire governor system. Personal slots are the concrete form of the player's attention; their scarcity is the whole balance of that mechanic.</w:t>
      </w:r>
    </w:p>
    <w:p>
      <w:r>
        <w:br w:type="page"/>
      </w:r>
    </w:p>
    <w:p>
      <w:pPr>
        <w:pStyle w:val="Heading1"/>
        <w:spacing w:after="160" w:before="320"/>
      </w:pPr>
      <w:r>
        <w:rPr>
          <w:rFonts w:ascii="Calibri" w:cs="Calibri" w:eastAsia="Calibri" w:hAnsi="Calibri"/>
        </w:rPr>
        <w:t xml:space="preserve">6. Calibration Anchors</w:t>
      </w:r>
    </w:p>
    <w:p>
      <w:pPr>
        <w:spacing w:after="120"/>
      </w:pPr>
      <w:r>
        <w:rPr>
          <w:rFonts w:ascii="Calibri" w:cs="Calibri" w:eastAsia="Calibri" w:hAnsi="Calibri"/>
          <w:b w:val="false"/>
          <w:bCs w:val="false"/>
          <w:i w:val="false"/>
          <w:iCs w:val="false"/>
          <w:sz w:val="22"/>
          <w:szCs w:val="22"/>
        </w:rPr>
        <w:t xml:space="preserve">Six fixed points the entire economy was tuned around. The workbook importer should assert each one and fail the build on violation. Moving any of them is a design decision requiring sign-off, not a tweak.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tblHeader/>
        </w:trPr>
        <w:tc>
          <w:tcPr>
            <w:tcW w:type="dxa" w:w="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t>
            </w:r>
          </w:p>
        </w:tc>
        <w:tc>
          <w:tcPr>
            <w:tcW w:type="dxa" w:w="4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Anchor</w:t>
            </w:r>
          </w:p>
        </w:tc>
        <w:tc>
          <w:tcPr>
            <w:tcW w:type="dxa" w:w="39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Where verified</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4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full 0 to 1337 building or research climb takes exactly 500 years.</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Verification cells on Building_Levels and Level_Calculator</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4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Mythic Path Avatar trains in exactly 6 months (4,383 hours).</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Archetypes, Unit_Grades</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4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complete 24-tier veterancy ladder is 322x total stat bonus.</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Veterancy_Tiers</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4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joint non-doctrine bonus cap is +40% on any stat.</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GDD §17.1</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4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strongest counter-matrix entry is 2.2x.</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Counter_Matrix</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4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Empire weight caps at 9,918,521x XP requirement.</w:t>
            </w:r>
          </w:p>
        </w:tc>
        <w:tc>
          <w:tcPr>
            <w:tcW w:type="dxa" w:w="3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Empire_Weight_Multiplier</w:t>
            </w:r>
          </w:p>
        </w:tc>
      </w:tr>
    </w:tbl>
    <w:p>
      <w:pPr>
        <w:pStyle w:val="Heading2"/>
        <w:spacing w:after="120" w:before="240"/>
      </w:pPr>
      <w:r>
        <w:rPr>
          <w:rFonts w:ascii="Calibri" w:cs="Calibri" w:eastAsia="Calibri" w:hAnsi="Calibri"/>
        </w:rPr>
        <w:t xml:space="preserve">6.1 Core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Quantity</w:t>
            </w:r>
          </w:p>
        </w:tc>
        <w:tc>
          <w:tcPr>
            <w:tcW w:type="dxa" w:w="6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Formula</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 cost</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 × (L+1)^2.4 × 1.004^L</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 research time</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 × (L+1)^1.9 × 1.003^L,  K ≈ 0.000432 h</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 output</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 × (L+1)^1.12</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 train time</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baseUpkeep × trainConst × gradeTrainMult</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Veterancy stat bonus</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+ 0.01 × cumulativeLevels   (max 322×)</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Veterancy XP required</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 × (L+1)^0.21 × 1.30^(T−1) × empireWeightMultiplier</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Experience fatigue</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 ((L+1)^0.21 × 1.25^(T−1))</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Empire weight multiplier</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MIN(9,918,521,  1 + (W/100)^2.41)</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Tier-up resource cost</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50,000 × 2.75^(T−2)</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Qi breakthrough cost</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 × G^3.2 × 1.15^G</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Shard absorption ceiling</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+ 0.30×constructionRank + 0.50×era</w:t>
            </w:r>
          </w:p>
        </w:tc>
      </w:tr>
      <w:tr>
        <w:trPr>
          <w:tblHeader w:val="false"/>
        </w:trPr>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XP attribution</w:t>
            </w:r>
          </w:p>
        </w:tc>
        <w:tc>
          <w:tcPr>
            <w:tcW w:type="dxa" w:w="6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Σ[ UPV × roleFactor × relativeFactor ] × fatigue × repetition</w:t>
            </w:r>
          </w:p>
        </w:tc>
      </w:tr>
    </w:tbl>
    <w:p>
      <w:r>
        <w:br w:type="page"/>
      </w:r>
    </w:p>
    <w:p>
      <w:pPr>
        <w:pStyle w:val="Heading1"/>
        <w:spacing w:after="160" w:before="320"/>
      </w:pPr>
      <w:r>
        <w:rPr>
          <w:rFonts w:ascii="Calibri" w:cs="Calibri" w:eastAsia="Calibri" w:hAnsi="Calibri"/>
        </w:rPr>
        <w:t xml:space="preserve">7. Build Order</w:t>
      </w:r>
    </w:p>
    <w:p>
      <w:pPr>
        <w:spacing w:after="120"/>
      </w:pPr>
      <w:r>
        <w:rPr>
          <w:rFonts w:ascii="Calibri" w:cs="Calibri" w:eastAsia="Calibri" w:hAnsi="Calibri"/>
          <w:b w:val="false"/>
          <w:bCs w:val="false"/>
          <w:i w:val="false"/>
          <w:iCs w:val="false"/>
          <w:sz w:val="22"/>
          <w:szCs w:val="22"/>
        </w:rPr>
        <w:t xml:space="preserve">Eleven milestones, each with an acceptance test. Full detail in spec/08_build_order.md. Do not advance until the test passes; later milestones assume earlier ones are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t>
            </w:r>
          </w:p>
        </w:tc>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Milestone</w:t>
            </w:r>
          </w:p>
        </w:tc>
        <w:tc>
          <w:tcPr>
            <w:tcW w:type="dxa" w:w="64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Acceptance test</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M0</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Monorepo, workbook importer, schema</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fails if a sheet is missing or a calibration anchor is violated</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Scheduler and clock</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100,000 events execute within 50 ms of their timestamps; a crash mid-drain neither loses nor double-runs an event</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M2</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Settlements and buildings</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building climbs to level 300 with costs and times matching the workbook exactly; all six framework constraints reject correctly</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M3</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Units, formations, training</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2,268 unit definitions generate from parameter sheets and match Units_Master; a Mythic Path Avatar trains in 4,383 hours</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M4</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Movement and combat</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Golden-file tests pass; the +40% cap never breaches; a fixed seed reproduces a battle byte-identically</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XP, veterancy, empire weight</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XP_Worked_Example sheet reproduces exactly in code — 211 XP from that engagement</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M6</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API and realtime</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attack.incoming delivers under one second at 10,000 sockets; a replayed commandId does not double-execute</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M7</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Client core</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full loop — build, train, dispatch, resolve, read report — completes on a phone in under ten minutes</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M8</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Social and governors</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governor runs at exactly 2× time; Seize keeps elapsed progress; Seize without a free personal slot is rejected</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M9</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Espionage, conquest, cultivation</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tribulation is a scheduled public event rivals can interfere with</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M10</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Monetization and integrity</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prohibited shard target rejects; the ceiling cannot be exceeded by purchase; a marked player cannot enter vacation mode</w:t>
            </w:r>
          </w:p>
        </w:tc>
      </w:tr>
      <w:tr>
        <w:trPr>
          <w:tblHeader w:val="false"/>
        </w:trPr>
        <w:tc>
          <w:tcPr>
            <w:tcW w:type="dxa" w:w="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M11</w:t>
            </w:r>
          </w:p>
        </w:tc>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Live ops</w:t>
            </w:r>
          </w:p>
        </w:tc>
        <w:tc>
          <w:tcPr>
            <w:tcW w:type="dxa" w:w="6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constant changes at runtime, is audited, and affects no in-flight operation of a warring party</w:t>
            </w:r>
          </w:p>
        </w:tc>
      </w:tr>
    </w:tbl>
    <w:p>
      <w:pPr>
        <w:pStyle w:val="Heading2"/>
        <w:spacing w:after="120" w:before="240"/>
      </w:pPr>
      <w:r>
        <w:rPr>
          <w:rFonts w:ascii="Calibri" w:cs="Calibri" w:eastAsia="Calibri" w:hAnsi="Calibri"/>
        </w:rPr>
        <w:t xml:space="preserve">7.1 The single most valuable test</w:t>
      </w:r>
    </w:p>
    <w:p>
      <w:pPr>
        <w:spacing w:after="120"/>
      </w:pPr>
      <w:r>
        <w:rPr>
          <w:rFonts w:ascii="Calibri" w:cs="Calibri" w:eastAsia="Calibri" w:hAnsi="Calibri"/>
          <w:b w:val="false"/>
          <w:bCs w:val="false"/>
          <w:i w:val="false"/>
          <w:iCs w:val="false"/>
          <w:sz w:val="22"/>
          <w:szCs w:val="22"/>
        </w:rPr>
        <w:t xml:space="preserve">Write it at M1 and keep it green forever: replay a recorded event log into an empty database and assert the resulting world state hashes identically to the original. If that passes, determinism holds — and determinism is what makes archaeology, the World Atlas, dispute resolution and every balance simulation possible.</w:t>
      </w:r>
    </w:p>
    <w:p>
      <w:r>
        <w:br w:type="page"/>
      </w:r>
    </w:p>
    <w:p>
      <w:pPr>
        <w:pStyle w:val="Heading1"/>
        <w:spacing w:after="160" w:before="320"/>
      </w:pPr>
      <w:r>
        <w:rPr>
          <w:rFonts w:ascii="Calibri" w:cs="Calibri" w:eastAsia="Calibri" w:hAnsi="Calibri"/>
        </w:rPr>
        <w:t xml:space="preserve">8. Code Conventions</w:t>
      </w:r>
    </w:p>
    <w:p>
      <w:pPr>
        <w:pStyle w:val="ListParagraph"/>
        <w:numPr>
          <w:ilvl w:val="0"/>
          <w:numId w:val="2"/>
        </w:numPr>
        <w:spacing w:after="60"/>
      </w:pPr>
      <w:r>
        <w:rPr>
          <w:rFonts w:ascii="Calibri" w:cs="Calibri" w:eastAsia="Calibri" w:hAnsi="Calibri"/>
          <w:sz w:val="22"/>
          <w:szCs w:val="22"/>
        </w:rPr>
        <w:t xml:space="preserve">TypeScript with strict mode. No any in domain code.</w:t>
      </w:r>
    </w:p>
    <w:p>
      <w:pPr>
        <w:pStyle w:val="ListParagraph"/>
        <w:numPr>
          <w:ilvl w:val="0"/>
          <w:numId w:val="2"/>
        </w:numPr>
        <w:spacing w:after="60"/>
      </w:pPr>
      <w:r>
        <w:rPr>
          <w:rFonts w:ascii="Calibri" w:cs="Calibri" w:eastAsia="Calibri" w:hAnsi="Calibri"/>
          <w:sz w:val="22"/>
          <w:szCs w:val="22"/>
        </w:rPr>
        <w:t xml:space="preserve">pnpm monorepo: packages/shared (types and formulas), packages/server, packages/client, packages/tools.</w:t>
      </w:r>
    </w:p>
    <w:p>
      <w:pPr>
        <w:pStyle w:val="ListParagraph"/>
        <w:numPr>
          <w:ilvl w:val="0"/>
          <w:numId w:val="2"/>
        </w:numPr>
        <w:spacing w:after="60"/>
      </w:pPr>
      <w:r>
        <w:rPr>
          <w:rFonts w:ascii="Calibri" w:cs="Calibri" w:eastAsia="Calibri" w:hAnsi="Calibri"/>
          <w:sz w:val="22"/>
          <w:szCs w:val="22"/>
        </w:rPr>
        <w:t xml:space="preserve">Domain types live in shared and are imported by both sides, so client and server can never disagree about a shape.</w:t>
      </w:r>
    </w:p>
    <w:p>
      <w:pPr>
        <w:pStyle w:val="ListParagraph"/>
        <w:numPr>
          <w:ilvl w:val="0"/>
          <w:numId w:val="2"/>
        </w:numPr>
        <w:spacing w:after="60"/>
      </w:pPr>
      <w:r>
        <w:rPr>
          <w:rFonts w:ascii="Calibri" w:cs="Calibri" w:eastAsia="Calibri" w:hAnsi="Calibri"/>
          <w:sz w:val="22"/>
          <w:szCs w:val="22"/>
        </w:rPr>
        <w:t xml:space="preserve">All game math is pure functions over explicit inputs. No I/O, no clock reads, no globals. This is what makes the engine testable and lets the balance team run simulations.</w:t>
      </w:r>
    </w:p>
    <w:p>
      <w:pPr>
        <w:pStyle w:val="ListParagraph"/>
        <w:numPr>
          <w:ilvl w:val="0"/>
          <w:numId w:val="2"/>
        </w:numPr>
        <w:spacing w:after="60"/>
      </w:pPr>
      <w:r>
        <w:rPr>
          <w:rFonts w:ascii="Calibri" w:cs="Calibri" w:eastAsia="Calibri" w:hAnsi="Calibri"/>
          <w:sz w:val="22"/>
          <w:szCs w:val="22"/>
        </w:rPr>
        <w:t xml:space="preserve">bigint for resources, XP, and veterancy ratings — these legitimately exceed 2^53. Floating point only for multipliers and intermediate combat math, never for stored balances.</w:t>
      </w:r>
    </w:p>
    <w:p>
      <w:pPr>
        <w:pStyle w:val="ListParagraph"/>
        <w:numPr>
          <w:ilvl w:val="0"/>
          <w:numId w:val="2"/>
        </w:numPr>
        <w:spacing w:after="60"/>
      </w:pPr>
      <w:r>
        <w:rPr>
          <w:rFonts w:ascii="Calibri" w:cs="Calibri" w:eastAsia="Calibri" w:hAnsi="Calibri"/>
          <w:sz w:val="22"/>
          <w:szCs w:val="22"/>
        </w:rPr>
        <w:t xml:space="preserve">Timestamps are bigint epoch milliseconds UTC. Never store local time.</w:t>
      </w:r>
    </w:p>
    <w:p>
      <w:pPr>
        <w:pStyle w:val="ListParagraph"/>
        <w:numPr>
          <w:ilvl w:val="0"/>
          <w:numId w:val="2"/>
        </w:numPr>
        <w:spacing w:after="60"/>
      </w:pPr>
      <w:r>
        <w:rPr>
          <w:rFonts w:ascii="Calibri" w:cs="Calibri" w:eastAsia="Calibri" w:hAnsi="Calibri"/>
          <w:sz w:val="22"/>
          <w:szCs w:val="22"/>
        </w:rPr>
        <w:t xml:space="preserve">snake_case in the database, camelCase in TypeScript, SCREAMING_SNAKE for generated constants.</w:t>
      </w:r>
    </w:p>
    <w:p>
      <w:pPr>
        <w:pStyle w:val="ListParagraph"/>
        <w:numPr>
          <w:ilvl w:val="0"/>
          <w:numId w:val="2"/>
        </w:numPr>
        <w:spacing w:after="60"/>
      </w:pPr>
      <w:r>
        <w:rPr>
          <w:rFonts w:ascii="Calibri" w:cs="Calibri" w:eastAsia="Calibri" w:hAnsi="Calibri"/>
          <w:sz w:val="22"/>
          <w:szCs w:val="22"/>
        </w:rPr>
        <w:t xml:space="preserve">Big integers serialize as strings over the API, never as JSON numbers.</w:t>
      </w:r>
    </w:p>
    <w:p>
      <w:pPr>
        <w:pStyle w:val="ListParagraph"/>
        <w:numPr>
          <w:ilvl w:val="0"/>
          <w:numId w:val="2"/>
        </w:numPr>
        <w:spacing w:after="60"/>
      </w:pPr>
      <w:r>
        <w:rPr>
          <w:rFonts w:ascii="Calibri" w:cs="Calibri" w:eastAsia="Calibri" w:hAnsi="Calibri"/>
          <w:sz w:val="22"/>
          <w:szCs w:val="22"/>
        </w:rPr>
        <w:t xml:space="preserve">All mutating endpoints are idempotent by client-supplied commandId.</w:t>
      </w:r>
    </w:p>
    <w:p>
      <w:pPr>
        <w:pStyle w:val="Heading2"/>
        <w:spacing w:after="120" w:before="240"/>
      </w:pPr>
      <w:r>
        <w:rPr>
          <w:rFonts w:ascii="Calibri" w:cs="Calibri" w:eastAsia="Calibri" w:hAnsi="Calibri"/>
        </w:rPr>
        <w:t xml:space="preserve">8.1 Comment style</w:t>
      </w:r>
    </w:p>
    <w:p>
      <w:pPr>
        <w:spacing w:after="120"/>
      </w:pPr>
      <w:r>
        <w:rPr>
          <w:rFonts w:ascii="Calibri" w:cs="Calibri" w:eastAsia="Calibri" w:hAnsi="Calibri"/>
          <w:b w:val="false"/>
          <w:bCs w:val="false"/>
          <w:i w:val="false"/>
          <w:iCs w:val="false"/>
          <w:sz w:val="22"/>
          <w:szCs w:val="22"/>
        </w:rPr>
        <w:t xml:space="preserve">Every formula implementation carries a comment block stating what the formula is, what design goal it serves, and which specification section and workbook sheet it derives from. The three reference files demonstrate the expected style — match it. A future maintainer reading a constant needs to know not just what it does but why it is that number, because these values were chosen against each other and changing one in isolation breaks the set.</w:t>
      </w:r>
    </w:p>
    <w:p>
      <w:pPr>
        <w:pStyle w:val="Heading2"/>
        <w:spacing w:after="120" w:before="240"/>
      </w:pPr>
      <w:r>
        <w:rPr>
          <w:rFonts w:ascii="Calibri" w:cs="Calibri" w:eastAsia="Calibri" w:hAnsi="Calibri"/>
        </w:rPr>
        <w:t xml:space="preserve">8.2 When the spec is ambiguous</w:t>
      </w:r>
    </w:p>
    <w:p>
      <w:pPr>
        <w:spacing w:after="120"/>
      </w:pPr>
      <w:r>
        <w:rPr>
          <w:rFonts w:ascii="Calibri" w:cs="Calibri" w:eastAsia="Calibri" w:hAnsi="Calibri"/>
          <w:b w:val="false"/>
          <w:bCs w:val="false"/>
          <w:i w:val="false"/>
          <w:iCs w:val="false"/>
          <w:sz w:val="22"/>
          <w:szCs w:val="22"/>
        </w:rPr>
        <w:t xml:space="preserve">Check the design documents for intent, then the workbook for a number that answers it. If still ambiguous, choose the option preserving the eight invariants and record the decision in DECISIONS.md at the repository root with your reasoning. Never silently invent a balance number; if one is missing, add it to the appropriate workbook sheet with an [ASSUMED] marker so the balance owner can correct it.</w:t>
      </w:r>
    </w:p>
    <w:p>
      <w:r>
        <w:br w:type="page"/>
      </w:r>
    </w:p>
    <w:p>
      <w:pPr>
        <w:pStyle w:val="Heading1"/>
        <w:spacing w:after="160" w:before="320"/>
      </w:pPr>
      <w:r>
        <w:rPr>
          <w:rFonts w:ascii="Calibri" w:cs="Calibri" w:eastAsia="Calibri" w:hAnsi="Calibri"/>
        </w:rPr>
        <w:t xml:space="preserve">9. Known Risks Carried Into Implementation</w:t>
      </w:r>
    </w:p>
    <w:p>
      <w:pPr>
        <w:spacing w:after="120"/>
      </w:pPr>
      <w:r>
        <w:rPr>
          <w:rFonts w:ascii="Calibri" w:cs="Calibri" w:eastAsia="Calibri" w:hAnsi="Calibri"/>
          <w:b w:val="false"/>
          <w:bCs w:val="false"/>
          <w:i w:val="false"/>
          <w:iCs w:val="false"/>
          <w:sz w:val="22"/>
          <w:szCs w:val="22"/>
        </w:rPr>
        <w:t xml:space="preserve">Five design risks are recorded deliberately rather than hidden. Each has a named metric and a named remedy. An implementer who encounters one of these has not found a bug — but should surface telemetry for it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Risk</w:t>
            </w:r>
          </w:p>
        </w:tc>
        <w:tc>
          <w:tcPr>
            <w:tcW w:type="dxa" w:w="3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Metric that detects it</w:t>
            </w:r>
          </w:p>
        </w:tc>
        <w:tc>
          <w:tcPr>
            <w:tcW w:type="dxa" w:w="2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Remedy</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Empire weight decay punishes expansion, the core loop. Set too steep, players stall deliberately and the map freezes.</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Median empire weight over time; conquests per player per week</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Move the knee constant W₀. Server-tunable.</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Heaven's Envy is defence-only, so buying purely to fuel offensives is unpenalised.</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Attack frequency by shard-spend decile</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Add a smaller offensive component (−5% per scope), not a larger defensive one.</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Sold time plus permanent conquest means acceleration converts into land that stays taken.</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Retention of the middle 60% of players by shard-spend decile</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Tighten the absorption ceiling constants.</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production isolation with no holdings cap makes management the game. Time available may outweigh judgement.</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Time-on-interface vs time-on-decisions; churn by holdings count and weekly hours</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Strengthen the attention dashboard and governor tooling before loosening isolation.</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2× governor rate may be mispriced in either direction.</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Ratio of governor-initiated to player-initiated jobs; target ≈70/30 by count and the inverse by value</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Adjust the multiplier; it is a single field on queue_item.</w:t>
            </w:r>
          </w:p>
        </w:tc>
      </w:tr>
    </w:tbl>
    <w:p>
      <w:pPr>
        <w:pStyle w:val="Heading1"/>
        <w:spacing w:after="160" w:before="320"/>
      </w:pPr>
      <w:r>
        <w:rPr>
          <w:rFonts w:ascii="Calibri" w:cs="Calibri" w:eastAsia="Calibri" w:hAnsi="Calibri"/>
        </w:rPr>
        <w:t xml:space="preserve">10. What Is Not Yet Specified</w:t>
      </w:r>
    </w:p>
    <w:p>
      <w:pPr>
        <w:pStyle w:val="ListParagraph"/>
        <w:numPr>
          <w:ilvl w:val="0"/>
          <w:numId w:val="2"/>
        </w:numPr>
        <w:spacing w:after="60"/>
      </w:pPr>
      <w:r>
        <w:rPr>
          <w:rFonts w:ascii="Calibri" w:cs="Calibri" w:eastAsia="Calibri" w:hAnsi="Calibri"/>
          <w:sz w:val="22"/>
          <w:szCs w:val="22"/>
        </w:rPr>
        <w:t xml:space="preserve">Building specifications for Eras II through VII — 414 buildings on the identical template used for Era I in Specs_EraI. This is the largest remaining content task and should be done era by era, in build order.</w:t>
      </w:r>
    </w:p>
    <w:p>
      <w:pPr>
        <w:pStyle w:val="ListParagraph"/>
        <w:numPr>
          <w:ilvl w:val="0"/>
          <w:numId w:val="2"/>
        </w:numPr>
        <w:spacing w:after="60"/>
      </w:pPr>
      <w:r>
        <w:rPr>
          <w:rFonts w:ascii="Calibri" w:cs="Calibri" w:eastAsia="Calibri" w:hAnsi="Calibri"/>
          <w:sz w:val="22"/>
          <w:szCs w:val="22"/>
        </w:rPr>
        <w:t xml:space="preserve">Per-building numeric tuning: base output, staffing curves, adjacency percentages and size class assignments currently sit at category defaults rather than individual values.</w:t>
      </w:r>
    </w:p>
    <w:p>
      <w:pPr>
        <w:pStyle w:val="ListParagraph"/>
        <w:numPr>
          <w:ilvl w:val="0"/>
          <w:numId w:val="2"/>
        </w:numPr>
        <w:spacing w:after="60"/>
      </w:pPr>
      <w:r>
        <w:rPr>
          <w:rFonts w:ascii="Calibri" w:cs="Calibri" w:eastAsia="Calibri" w:hAnsi="Calibri"/>
          <w:sz w:val="22"/>
          <w:szCs w:val="22"/>
        </w:rPr>
        <w:t xml:space="preserve">Full twelve-tier art briefs beyond the four worked exemplars in ArtBrief_Exemplars.</w:t>
      </w:r>
    </w:p>
    <w:p>
      <w:pPr>
        <w:pStyle w:val="ListParagraph"/>
        <w:numPr>
          <w:ilvl w:val="0"/>
          <w:numId w:val="2"/>
        </w:numPr>
        <w:spacing w:after="60"/>
      </w:pPr>
      <w:r>
        <w:rPr>
          <w:rFonts w:ascii="Calibri" w:cs="Calibri" w:eastAsia="Calibri" w:hAnsi="Calibri"/>
          <w:sz w:val="22"/>
          <w:szCs w:val="22"/>
        </w:rPr>
        <w:t xml:space="preserve">Unit-level design detail: the 2,268-entry roster has complete statistics but not yet purpose, distinctive mechanics, or visual briefs.</w:t>
      </w:r>
    </w:p>
    <w:p>
      <w:pPr>
        <w:pStyle w:val="ListParagraph"/>
        <w:numPr>
          <w:ilvl w:val="0"/>
          <w:numId w:val="2"/>
        </w:numPr>
        <w:spacing w:after="60"/>
      </w:pPr>
      <w:r>
        <w:rPr>
          <w:rFonts w:ascii="Calibri" w:cs="Calibri" w:eastAsia="Calibri" w:hAnsi="Calibri"/>
          <w:sz w:val="22"/>
          <w:szCs w:val="22"/>
        </w:rPr>
        <w:t xml:space="preserve">Tech tree diagrams, the world-map generation algorithm, and the epoch objective rotation calendar.</w:t>
      </w:r>
    </w:p>
    <w:p>
      <w:pPr>
        <w:spacing w:after="120"/>
      </w:pPr>
      <w:r>
        <w:rPr>
          <w:rFonts w:ascii="Calibri" w:cs="Calibri" w:eastAsia="Calibri" w:hAnsi="Calibri"/>
          <w:b w:val="false"/>
          <w:bCs w:val="false"/>
          <w:i w:val="false"/>
          <w:iCs w:val="false"/>
          <w:sz w:val="22"/>
          <w:szCs w:val="22"/>
        </w:rPr>
        <w:t xml:space="preserve">None of these block implementation of the systems described here. All of them block content completeness at launch.</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Ascendance — Implementation Bible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2"/>
      <w:szCs w:val="32"/>
    </w:rPr>
  </w:style>
  <w:style w:type="paragraph" w:styleId="Heading2">
    <w:name w:val="Heading 2"/>
    <w:basedOn w:val="Normal"/>
    <w:next w:val="Normal"/>
    <w:qFormat/>
    <w:rPr>
      <w:rFonts w:ascii="Calibri" w:cs="Calibri" w:eastAsia="Calibri" w:hAnsi="Calibri"/>
      <w:b/>
      <w:bCs/>
      <w:color w:val="2E55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2026-09-13T23:09:33.149Z</dcterms:created>
  <dcterms:modified xsi:type="dcterms:W3CDTF">2026-09-13T23:09:33.158Z</dcterms:modified>
</cp:coreProperties>
</file>

<file path=docProps/custom.xml><?xml version="1.0" encoding="utf-8"?>
<Properties xmlns="http://schemas.openxmlformats.org/officeDocument/2006/custom-properties" xmlns:vt="http://schemas.openxmlformats.org/officeDocument/2006/docPropsVTypes"/>
</file>