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99BE48" w14:textId="77777777" w:rsidR="004A378E" w:rsidRDefault="00000000">
      <w:pPr>
        <w:pStyle w:val="Title"/>
      </w:pPr>
      <w:r>
        <w:t>MRV Mailbox Automation — Guide for Garrett</w:t>
      </w:r>
    </w:p>
    <w:p w14:paraId="0525BCE2" w14:textId="77777777" w:rsidR="004A378E" w:rsidRDefault="00000000">
      <w:r>
        <w:rPr>
          <w:i/>
        </w:rPr>
        <w:t>How the g_mrv@charmindustrial.com reporting automation works, what shows up where, and what to do when it needs a hand.</w:t>
      </w:r>
    </w:p>
    <w:p w14:paraId="13CBCCB9" w14:textId="77777777" w:rsidR="004A378E" w:rsidRDefault="00000000">
      <w:r>
        <w:t>Last updated: June 26, 2026 · Goes live July 1, 2026</w:t>
      </w:r>
    </w:p>
    <w:p w14:paraId="0C79858A" w14:textId="77777777" w:rsidR="004A378E" w:rsidRDefault="00000000">
      <w:pPr>
        <w:pStyle w:val="Heading1"/>
      </w:pPr>
      <w:r>
        <w:t>What this is</w:t>
      </w:r>
    </w:p>
    <w:p w14:paraId="2D04B8AE" w14:textId="77777777" w:rsidR="004A378E" w:rsidRDefault="00000000">
      <w:r>
        <w:t>We set up a dedicated MRV inbox, g_mrv@charmindustrial.com, to collect the ancillary reporting MRV needs from other teams each month. This automation runs the whole loop: it asks each reporter for their monthly data, chases anyone who is late, files what comes in (and runs the wellhead and oxidizer data through their processing steps), and posts a running status to #team-mrv-alerts so we can all see what is in and what is still outstanding.</w:t>
      </w:r>
    </w:p>
    <w:p w14:paraId="292DB1DF" w14:textId="77777777" w:rsidR="004A378E" w:rsidRDefault="00000000">
      <w:r>
        <w:t>It runs on its own on Max’s Mac on a schedule. Nobody has to kick it off. Most months it should need zero touches — the sections below are for the handful of moments it does.</w:t>
      </w:r>
    </w:p>
    <w:p w14:paraId="590D7680" w14:textId="77777777" w:rsidR="004A378E" w:rsidRDefault="00000000">
      <w:pPr>
        <w:pStyle w:val="Heading1"/>
      </w:pPr>
      <w:r>
        <w:t>Who reports what</w:t>
      </w:r>
    </w:p>
    <w:tbl>
      <w:tblPr>
        <w:tblStyle w:val="LightGrid-Accent1"/>
        <w:tblW w:w="0" w:type="auto"/>
        <w:tblLook w:val="04A0" w:firstRow="1" w:lastRow="0" w:firstColumn="1" w:lastColumn="0" w:noHBand="0" w:noVBand="1"/>
      </w:tblPr>
      <w:tblGrid>
        <w:gridCol w:w="2880"/>
        <w:gridCol w:w="2880"/>
        <w:gridCol w:w="2880"/>
      </w:tblGrid>
      <w:tr w:rsidR="004A378E" w14:paraId="6F0405FD" w14:textId="77777777" w:rsidTr="004A3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7F911" w14:textId="77777777" w:rsidR="004A378E" w:rsidRDefault="00000000">
            <w:r>
              <w:t>Reporter</w:t>
            </w:r>
          </w:p>
        </w:tc>
        <w:tc>
          <w:tcPr>
            <w:tcW w:w="2880" w:type="dxa"/>
          </w:tcPr>
          <w:p w14:paraId="1F6B08F3" w14:textId="77777777" w:rsidR="004A378E" w:rsidRDefault="00000000">
            <w:pPr>
              <w:cnfStyle w:val="100000000000" w:firstRow="1" w:lastRow="0" w:firstColumn="0" w:lastColumn="0" w:oddVBand="0" w:evenVBand="0" w:oddHBand="0" w:evenHBand="0" w:firstRowFirstColumn="0" w:firstRowLastColumn="0" w:lastRowFirstColumn="0" w:lastRowLastColumn="0"/>
            </w:pPr>
            <w:r>
              <w:t>Data</w:t>
            </w:r>
          </w:p>
        </w:tc>
        <w:tc>
          <w:tcPr>
            <w:tcW w:w="2880" w:type="dxa"/>
          </w:tcPr>
          <w:p w14:paraId="68430AD9" w14:textId="77777777" w:rsidR="004A378E" w:rsidRDefault="00000000">
            <w:pPr>
              <w:cnfStyle w:val="100000000000" w:firstRow="1" w:lastRow="0" w:firstColumn="0" w:lastColumn="0" w:oddVBand="0" w:evenVBand="0" w:oddHBand="0" w:evenHBand="0" w:firstRowFirstColumn="0" w:firstRowLastColumn="0" w:lastRowFirstColumn="0" w:lastRowLastColumn="0"/>
            </w:pPr>
            <w:r>
              <w:t>Subject tag</w:t>
            </w:r>
          </w:p>
        </w:tc>
      </w:tr>
      <w:tr w:rsidR="004A378E" w14:paraId="2F403436" w14:textId="77777777" w:rsidTr="004A3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6AEFA" w14:textId="77777777" w:rsidR="004A378E" w:rsidRDefault="00000000">
            <w:r>
              <w:t>Alison Kelman</w:t>
            </w:r>
          </w:p>
        </w:tc>
        <w:tc>
          <w:tcPr>
            <w:tcW w:w="2880" w:type="dxa"/>
          </w:tcPr>
          <w:p w14:paraId="66536E3B" w14:textId="77777777" w:rsidR="004A378E" w:rsidRDefault="00000000">
            <w:pPr>
              <w:cnfStyle w:val="000000100000" w:firstRow="0" w:lastRow="0" w:firstColumn="0" w:lastColumn="0" w:oddVBand="0" w:evenVBand="0" w:oddHBand="1" w:evenHBand="0" w:firstRowFirstColumn="0" w:firstRowLastColumn="0" w:lastRowFirstColumn="0" w:lastRowLastColumn="0"/>
            </w:pPr>
            <w:r>
              <w:t>Community Engagement — Events List + Grievance Record (both required)</w:t>
            </w:r>
          </w:p>
        </w:tc>
        <w:tc>
          <w:tcPr>
            <w:tcW w:w="2880" w:type="dxa"/>
          </w:tcPr>
          <w:p w14:paraId="29B8BD3A" w14:textId="77777777" w:rsidR="004A378E" w:rsidRDefault="00000000">
            <w:pPr>
              <w:cnfStyle w:val="000000100000" w:firstRow="0" w:lastRow="0" w:firstColumn="0" w:lastColumn="0" w:oddVBand="0" w:evenVBand="0" w:oddHBand="1" w:evenHBand="0" w:firstRowFirstColumn="0" w:firstRowLastColumn="0" w:lastRowFirstColumn="0" w:lastRowLastColumn="0"/>
            </w:pPr>
            <w:r>
              <w:t>[Community]</w:t>
            </w:r>
          </w:p>
        </w:tc>
      </w:tr>
      <w:tr w:rsidR="004A378E" w14:paraId="6CC4CC65" w14:textId="77777777" w:rsidTr="004A37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1FC2CC" w14:textId="77777777" w:rsidR="004A378E" w:rsidRDefault="00000000">
            <w:r>
              <w:t>Casey Korejwo</w:t>
            </w:r>
          </w:p>
        </w:tc>
        <w:tc>
          <w:tcPr>
            <w:tcW w:w="2880" w:type="dxa"/>
          </w:tcPr>
          <w:p w14:paraId="5680FB60" w14:textId="77777777" w:rsidR="004A378E" w:rsidRDefault="00000000">
            <w:pPr>
              <w:cnfStyle w:val="000000010000" w:firstRow="0" w:lastRow="0" w:firstColumn="0" w:lastColumn="0" w:oddVBand="0" w:evenVBand="0" w:oddHBand="0" w:evenHBand="1" w:firstRowFirstColumn="0" w:firstRowLastColumn="0" w:lastRowFirstColumn="0" w:lastRowLastColumn="0"/>
            </w:pPr>
            <w:r>
              <w:t>Wellhead injection data (raw SCADA export)</w:t>
            </w:r>
          </w:p>
        </w:tc>
        <w:tc>
          <w:tcPr>
            <w:tcW w:w="2880" w:type="dxa"/>
          </w:tcPr>
          <w:p w14:paraId="2D3887F7" w14:textId="77777777" w:rsidR="004A378E" w:rsidRDefault="00000000">
            <w:pPr>
              <w:cnfStyle w:val="000000010000" w:firstRow="0" w:lastRow="0" w:firstColumn="0" w:lastColumn="0" w:oddVBand="0" w:evenVBand="0" w:oddHBand="0" w:evenHBand="1" w:firstRowFirstColumn="0" w:firstRowLastColumn="0" w:lastRowFirstColumn="0" w:lastRowLastColumn="0"/>
            </w:pPr>
            <w:r>
              <w:t>[Wellhead]</w:t>
            </w:r>
          </w:p>
        </w:tc>
      </w:tr>
      <w:tr w:rsidR="004A378E" w14:paraId="75AC9926" w14:textId="77777777" w:rsidTr="004A3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E22B56" w14:textId="77777777" w:rsidR="004A378E" w:rsidRDefault="00000000">
            <w:r>
              <w:t>Evan Weisenberger</w:t>
            </w:r>
          </w:p>
        </w:tc>
        <w:tc>
          <w:tcPr>
            <w:tcW w:w="2880" w:type="dxa"/>
          </w:tcPr>
          <w:p w14:paraId="03A56A9F" w14:textId="77777777" w:rsidR="004A378E" w:rsidRDefault="00000000">
            <w:pPr>
              <w:cnfStyle w:val="000000100000" w:firstRow="0" w:lastRow="0" w:firstColumn="0" w:lastColumn="0" w:oddVBand="0" w:evenVBand="0" w:oddHBand="1" w:evenHBand="0" w:firstRowFirstColumn="0" w:firstRowLastColumn="0" w:lastRowFirstColumn="0" w:lastRowLastColumn="0"/>
            </w:pPr>
            <w:r>
              <w:t>Oxidizer catalyst temperature data (raw export)</w:t>
            </w:r>
          </w:p>
        </w:tc>
        <w:tc>
          <w:tcPr>
            <w:tcW w:w="2880" w:type="dxa"/>
          </w:tcPr>
          <w:p w14:paraId="7BF80A35" w14:textId="77777777" w:rsidR="004A378E" w:rsidRDefault="00000000">
            <w:pPr>
              <w:cnfStyle w:val="000000100000" w:firstRow="0" w:lastRow="0" w:firstColumn="0" w:lastColumn="0" w:oddVBand="0" w:evenVBand="0" w:oddHBand="1" w:evenHBand="0" w:firstRowFirstColumn="0" w:firstRowLastColumn="0" w:lastRowFirstColumn="0" w:lastRowLastColumn="0"/>
            </w:pPr>
            <w:r>
              <w:t>[Oxidizer]</w:t>
            </w:r>
          </w:p>
        </w:tc>
      </w:tr>
    </w:tbl>
    <w:p w14:paraId="797C376B" w14:textId="77777777" w:rsidR="004A378E" w:rsidRDefault="004A378E"/>
    <w:p w14:paraId="2D670460" w14:textId="77777777" w:rsidR="004A378E" w:rsidRDefault="00000000">
      <w:r>
        <w:t>The bracketed tag in the subject is how the system recognizes each submission. If a reporter forgets the tag, the system falls back to recognizing the data by its structure (the wellhead pressure columns, the oxidizer sensor names, the community log layout). If it still can’t tell confidently, it leaves the email alone and flags it in the status report rather than guessing.</w:t>
      </w:r>
    </w:p>
    <w:p w14:paraId="641F9E21" w14:textId="77777777" w:rsidR="004A378E" w:rsidRDefault="00000000">
      <w:pPr>
        <w:pStyle w:val="Heading1"/>
      </w:pPr>
      <w:r>
        <w:t>What it does on its own, each month</w:t>
      </w:r>
    </w:p>
    <w:p w14:paraId="2C024E3A" w14:textId="77777777" w:rsidR="004A378E" w:rsidRDefault="00000000">
      <w:pPr>
        <w:pStyle w:val="ListBullet"/>
      </w:pPr>
      <w:r>
        <w:t>On the 1st: emails all three reporters asking for last month’s data (signed “— MRV Bot”).</w:t>
      </w:r>
    </w:p>
    <w:p w14:paraId="6F7FD2AC" w14:textId="77777777" w:rsidR="004A378E" w:rsidRDefault="00000000">
      <w:pPr>
        <w:pStyle w:val="ListBullet"/>
      </w:pPr>
      <w:r>
        <w:t>3 and 5 business days later: nudges anyone who hasn’t replied. Business-day counting skips weekends and Charm holidays.</w:t>
      </w:r>
    </w:p>
    <w:p w14:paraId="15C1F4E4" w14:textId="77777777" w:rsidR="004A378E" w:rsidRDefault="00000000">
      <w:pPr>
        <w:pStyle w:val="ListBullet"/>
      </w:pPr>
      <w:r>
        <w:lastRenderedPageBreak/>
        <w:t>Several times a day: scans the inbox for new submissions, recognizes each one, and routes it.</w:t>
      </w:r>
    </w:p>
    <w:p w14:paraId="4CDC9197" w14:textId="77777777" w:rsidR="004A378E" w:rsidRDefault="00000000">
      <w:pPr>
        <w:pStyle w:val="ListBullet"/>
      </w:pPr>
      <w:r>
        <w:t>Community logs → filed to the Community Engagement folder.</w:t>
      </w:r>
    </w:p>
    <w:p w14:paraId="44CA21A0" w14:textId="77777777" w:rsidR="004A378E" w:rsidRDefault="00000000">
      <w:pPr>
        <w:pStyle w:val="ListBullet"/>
      </w:pPr>
      <w:r>
        <w:t>Wellhead data → run through the wellhead processing step, then filed to the Basco MRV folder.</w:t>
      </w:r>
    </w:p>
    <w:p w14:paraId="1978D3D0" w14:textId="77777777" w:rsidR="004A378E" w:rsidRDefault="00000000">
      <w:pPr>
        <w:pStyle w:val="ListBullet"/>
      </w:pPr>
      <w:r>
        <w:t>Oxidizer data → run through the oxidizer (CatOx) processing step, then filed to the CatOx Data folder.</w:t>
      </w:r>
    </w:p>
    <w:p w14:paraId="4B62A07D" w14:textId="77777777" w:rsidR="004A378E" w:rsidRDefault="00000000">
      <w:pPr>
        <w:pStyle w:val="ListBullet"/>
      </w:pPr>
      <w:r>
        <w:t>Posts a daily completion report to #team-mrv-alerts: what’s requested, received, processed, filed, and what’s still outstanding.</w:t>
      </w:r>
    </w:p>
    <w:p w14:paraId="21B3B1A8" w14:textId="77777777" w:rsidR="004A378E" w:rsidRDefault="00000000">
      <w:pPr>
        <w:pStyle w:val="Heading1"/>
      </w:pPr>
      <w:r>
        <w:t>What you’ll see in #team-mrv-alerts</w:t>
      </w:r>
    </w:p>
    <w:p w14:paraId="05B33022" w14:textId="77777777" w:rsidR="004A378E" w:rsidRDefault="00000000">
      <w:r>
        <w:t>A daily status line per reporting item once the month’s request has gone out, plus two kinds of flags worth your attention:</w:t>
      </w:r>
    </w:p>
    <w:p w14:paraId="464A415F" w14:textId="77777777" w:rsidR="004A378E" w:rsidRDefault="00000000">
      <w:pPr>
        <w:pStyle w:val="ListBullet"/>
      </w:pPr>
      <w:r>
        <w:t>“Pending review” — the wellhead and oxidizer outputs are processed and filed automatically, but they feed verifier-facing work, so each is marked “— pending review” until a person confirms it. The file name carries that marker until it’s cleared.</w:t>
      </w:r>
    </w:p>
    <w:p w14:paraId="29BABC1E" w14:textId="77777777" w:rsidR="004A378E" w:rsidRDefault="00000000">
      <w:pPr>
        <w:pStyle w:val="ListBullet"/>
      </w:pPr>
      <w:r>
        <w:t>“Unrecognized — needs a look” — an email arrived that the system couldn’t confidently place (wrong sender, no tag, odd format). It deliberately did nothing with it. Someone should glance at it and, if it’s real reporting, forward it correctly or let us adjust the rules.</w:t>
      </w:r>
    </w:p>
    <w:p w14:paraId="7BCFA63C" w14:textId="77777777" w:rsidR="004A378E" w:rsidRDefault="00000000">
      <w:pPr>
        <w:pStyle w:val="Heading1"/>
      </w:pPr>
      <w:r>
        <w:t>What you might need to do</w:t>
      </w:r>
    </w:p>
    <w:p w14:paraId="682935BE" w14:textId="77777777" w:rsidR="004A378E" w:rsidRDefault="00000000">
      <w:r>
        <w:rPr>
          <w:b/>
        </w:rPr>
        <w:t>Review a processed output.</w:t>
      </w:r>
    </w:p>
    <w:p w14:paraId="0FFFB416" w14:textId="77777777" w:rsidR="004A378E" w:rsidRDefault="00000000">
      <w:r>
        <w:t>When a wellhead or oxidizer file shows up marked “pending review,” give it the same look you’d give any pre-verification data. Once it’s good, the marker comes off and it’s treated as final. This is the one routine human step in the loop.</w:t>
      </w:r>
    </w:p>
    <w:p w14:paraId="5FAC5F58" w14:textId="77777777" w:rsidR="004A378E" w:rsidRDefault="00000000">
      <w:r>
        <w:rPr>
          <w:b/>
        </w:rPr>
        <w:t>Chase a stuck submission.</w:t>
      </w:r>
    </w:p>
    <w:p w14:paraId="72D2AB60" w14:textId="77777777" w:rsidR="004A378E" w:rsidRDefault="00000000">
      <w:r>
        <w:t>The reminders handle normal lateness. If someone is still missing after the 5-day nudge, the status report will keep showing them outstanding — that’s your cue to reach out directly.</w:t>
      </w:r>
    </w:p>
    <w:p w14:paraId="17057E1C" w14:textId="77777777" w:rsidR="004A378E" w:rsidRDefault="00000000">
      <w:r>
        <w:rPr>
          <w:b/>
        </w:rPr>
        <w:t>Add or change a reporter / data type.</w:t>
      </w:r>
    </w:p>
    <w:p w14:paraId="48C3B1CB" w14:textId="77777777" w:rsidR="004A378E" w:rsidRDefault="00000000">
      <w:r>
        <w:t>It’s designed so a new stream (e.g., scale tickets later) is just a new row and tag, not a rebuild. Tell Max and it gets wired in.</w:t>
      </w:r>
    </w:p>
    <w:p w14:paraId="16888660" w14:textId="77777777" w:rsidR="004A378E" w:rsidRDefault="00000000">
      <w:r>
        <w:rPr>
          <w:b/>
        </w:rPr>
        <w:t>If the inbox connection ever stops working.</w:t>
      </w:r>
    </w:p>
    <w:p w14:paraId="0E97CB3F" w14:textId="77777777" w:rsidR="004A378E" w:rsidRDefault="00000000">
      <w:r>
        <w:t xml:space="preserve">The connection signs in once and renews itself, so it should just keep running. The one thing that could interrupt it: the company is turning on mandatory two-step verification on July 16, 2026. </w:t>
      </w:r>
      <w:r>
        <w:lastRenderedPageBreak/>
        <w:t>The connection rides through that, but if a future security change ever logs it out, it needs a quick one-time re-sign-in (Max handles that). Symptom would be the status report going quiet or an error in the run log.</w:t>
      </w:r>
    </w:p>
    <w:p w14:paraId="705CF677" w14:textId="77777777" w:rsidR="004A378E" w:rsidRDefault="00000000">
      <w:pPr>
        <w:pStyle w:val="Heading1"/>
      </w:pPr>
      <w:r>
        <w:t>Why it’s safe to leave running</w:t>
      </w:r>
    </w:p>
    <w:p w14:paraId="3968377B" w14:textId="77777777" w:rsidR="004A378E" w:rsidRDefault="00000000">
      <w:pPr>
        <w:pStyle w:val="ListBullet"/>
      </w:pPr>
      <w:r>
        <w:t>It can’t double-send or double-file — every run checks its ledger first and only does what’s still owed.</w:t>
      </w:r>
    </w:p>
    <w:p w14:paraId="6E253416" w14:textId="4E4D5D11" w:rsidR="004A378E" w:rsidRDefault="00000000">
      <w:pPr>
        <w:pStyle w:val="ListBullet"/>
      </w:pPr>
      <w:r>
        <w:t>It can’t miss the monthly request — if Max’s Mac is asleep on the 1st, the request goes out the moment it wakes.</w:t>
      </w:r>
    </w:p>
    <w:p w14:paraId="244C17FF" w14:textId="77777777" w:rsidR="004A378E" w:rsidRDefault="00000000">
      <w:pPr>
        <w:pStyle w:val="ListBullet"/>
      </w:pPr>
      <w:r>
        <w:t>It can’t accidentally send the wrong thing — the request and reminder wording is fixed copy that Max approved.</w:t>
      </w:r>
    </w:p>
    <w:p w14:paraId="1641499C" w14:textId="77777777" w:rsidR="004A378E" w:rsidRDefault="00000000">
      <w:pPr>
        <w:pStyle w:val="ListBullet"/>
      </w:pPr>
      <w:r>
        <w:t>It can’t delete mail — delete is hard-blocked at the permission level.</w:t>
      </w:r>
    </w:p>
    <w:p w14:paraId="61B1B372" w14:textId="77777777" w:rsidR="004A378E" w:rsidRDefault="00000000">
      <w:pPr>
        <w:pStyle w:val="ListBullet"/>
      </w:pPr>
      <w:r>
        <w:t>It won’t treat unreviewed processed data as final — the “pending review” marker stays until a person clears it.</w:t>
      </w:r>
    </w:p>
    <w:p w14:paraId="793E0B14" w14:textId="77777777" w:rsidR="004A378E" w:rsidRDefault="00000000">
      <w:pPr>
        <w:pStyle w:val="Heading1"/>
      </w:pPr>
      <w:r>
        <w:t>Under the hood (for reference)</w:t>
      </w:r>
    </w:p>
    <w:p w14:paraId="5C3C0955" w14:textId="77777777" w:rsidR="004A378E" w:rsidRDefault="00000000">
      <w:pPr>
        <w:pStyle w:val="ListBullet"/>
      </w:pPr>
      <w:r>
        <w:t>Mailbox: g_mrv@charmindustrial.com (a shared mailbox; the automation signs in as it directly).</w:t>
      </w:r>
    </w:p>
    <w:p w14:paraId="063EE084" w14:textId="77777777" w:rsidR="004A378E" w:rsidRDefault="00000000">
      <w:pPr>
        <w:pStyle w:val="ListBullet"/>
      </w:pPr>
      <w:r>
        <w:t>Runs on Max’s Mac via the built-in macOS scheduler, ~8am / noon / 4pm daily, plus a catch-up run when the Mac wakes.</w:t>
      </w:r>
    </w:p>
    <w:p w14:paraId="3537EB3D" w14:textId="77777777" w:rsidR="004A378E" w:rsidRDefault="00000000">
      <w:pPr>
        <w:pStyle w:val="ListBullet"/>
      </w:pPr>
      <w:r>
        <w:t>The logic lives in the “mrv-mailbox” skill; the operating spec, ledger template, email copy, and holiday list live together in the MRV workspace under outputs/mrv-operational-documents/mrv-mailbox-automation/.</w:t>
      </w:r>
    </w:p>
    <w:p w14:paraId="3D486158" w14:textId="77777777" w:rsidR="004A378E" w:rsidRDefault="00000000">
      <w:pPr>
        <w:pStyle w:val="ListBullet"/>
      </w:pPr>
      <w:r>
        <w:t>Each month’s ledger (the source-of-truth tracker) and a run log are kept in the workspace; the #team-mrv-alerts report is the human-facing view.</w:t>
      </w:r>
    </w:p>
    <w:p w14:paraId="1CCB532C" w14:textId="77777777" w:rsidR="004A378E" w:rsidRDefault="00000000">
      <w:pPr>
        <w:pStyle w:val="Heading1"/>
      </w:pPr>
      <w:r>
        <w:t>Quick troubleshooting</w:t>
      </w:r>
    </w:p>
    <w:tbl>
      <w:tblPr>
        <w:tblStyle w:val="LightGrid-Accent1"/>
        <w:tblW w:w="0" w:type="auto"/>
        <w:tblLook w:val="04A0" w:firstRow="1" w:lastRow="0" w:firstColumn="1" w:lastColumn="0" w:noHBand="0" w:noVBand="1"/>
      </w:tblPr>
      <w:tblGrid>
        <w:gridCol w:w="4320"/>
        <w:gridCol w:w="4320"/>
      </w:tblGrid>
      <w:tr w:rsidR="004A378E" w14:paraId="66440719" w14:textId="77777777" w:rsidTr="004A3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428F88" w14:textId="77777777" w:rsidR="004A378E" w:rsidRDefault="00000000">
            <w:r>
              <w:t>If you see…</w:t>
            </w:r>
          </w:p>
        </w:tc>
        <w:tc>
          <w:tcPr>
            <w:tcW w:w="4320" w:type="dxa"/>
          </w:tcPr>
          <w:p w14:paraId="7789385C" w14:textId="77777777" w:rsidR="004A378E" w:rsidRDefault="00000000">
            <w:pPr>
              <w:cnfStyle w:val="100000000000" w:firstRow="1" w:lastRow="0" w:firstColumn="0" w:lastColumn="0" w:oddVBand="0" w:evenVBand="0" w:oddHBand="0" w:evenHBand="0" w:firstRowFirstColumn="0" w:firstRowLastColumn="0" w:lastRowFirstColumn="0" w:lastRowLastColumn="0"/>
            </w:pPr>
            <w:r>
              <w:t>It means / do this</w:t>
            </w:r>
          </w:p>
        </w:tc>
      </w:tr>
      <w:tr w:rsidR="004A378E" w14:paraId="256665D7" w14:textId="77777777" w:rsidTr="004A3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D136A7" w14:textId="77777777" w:rsidR="004A378E" w:rsidRDefault="00000000">
            <w:r>
              <w:t>No status report after the 1st</w:t>
            </w:r>
          </w:p>
        </w:tc>
        <w:tc>
          <w:tcPr>
            <w:tcW w:w="4320" w:type="dxa"/>
          </w:tcPr>
          <w:p w14:paraId="272A8614" w14:textId="77777777" w:rsidR="004A378E" w:rsidRDefault="00000000">
            <w:pPr>
              <w:cnfStyle w:val="000000100000" w:firstRow="0" w:lastRow="0" w:firstColumn="0" w:lastColumn="0" w:oddVBand="0" w:evenVBand="0" w:oddHBand="1" w:evenHBand="0" w:firstRowFirstColumn="0" w:firstRowLastColumn="0" w:lastRowFirstColumn="0" w:lastRowLastColumn="0"/>
            </w:pPr>
            <w:r>
              <w:t>Max’s Mac may have been off all day; it posts when it next runs. If it’s quiet for more than a day, tell Max — the connection may need a re-sign-in.</w:t>
            </w:r>
          </w:p>
        </w:tc>
      </w:tr>
      <w:tr w:rsidR="004A378E" w14:paraId="11A0DD1A" w14:textId="77777777" w:rsidTr="004A37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5DA1E6" w14:textId="77777777" w:rsidR="004A378E" w:rsidRDefault="00000000">
            <w:r>
              <w:t>A reporter shows “outstanding” past the 5-day nudge</w:t>
            </w:r>
          </w:p>
        </w:tc>
        <w:tc>
          <w:tcPr>
            <w:tcW w:w="4320" w:type="dxa"/>
          </w:tcPr>
          <w:p w14:paraId="7718E89E" w14:textId="77777777" w:rsidR="004A378E" w:rsidRDefault="00000000">
            <w:pPr>
              <w:cnfStyle w:val="000000010000" w:firstRow="0" w:lastRow="0" w:firstColumn="0" w:lastColumn="0" w:oddVBand="0" w:evenVBand="0" w:oddHBand="0" w:evenHBand="1" w:firstRowFirstColumn="0" w:firstRowLastColumn="0" w:lastRowFirstColumn="0" w:lastRowLastColumn="0"/>
            </w:pPr>
            <w:r>
              <w:t>Automated reminders are exhausted — reach out to them directly.</w:t>
            </w:r>
          </w:p>
        </w:tc>
      </w:tr>
      <w:tr w:rsidR="004A378E" w14:paraId="5DA5E54D" w14:textId="77777777" w:rsidTr="004A37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4EF0E8" w14:textId="77777777" w:rsidR="004A378E" w:rsidRDefault="00000000">
            <w:r>
              <w:t>“Unrecognized — needs a look”</w:t>
            </w:r>
          </w:p>
        </w:tc>
        <w:tc>
          <w:tcPr>
            <w:tcW w:w="4320" w:type="dxa"/>
          </w:tcPr>
          <w:p w14:paraId="667CD28A" w14:textId="77777777" w:rsidR="004A378E" w:rsidRDefault="00000000">
            <w:pPr>
              <w:cnfStyle w:val="000000100000" w:firstRow="0" w:lastRow="0" w:firstColumn="0" w:lastColumn="0" w:oddVBand="0" w:evenVBand="0" w:oddHBand="1" w:evenHBand="0" w:firstRowFirstColumn="0" w:firstRowLastColumn="0" w:lastRowFirstColumn="0" w:lastRowLastColumn="0"/>
            </w:pPr>
            <w:r>
              <w:t>An email it couldn’t place. Check it; if it’s real reporting, the sender likely dropped the subject tag.</w:t>
            </w:r>
          </w:p>
        </w:tc>
      </w:tr>
      <w:tr w:rsidR="004A378E" w14:paraId="4598B1C7" w14:textId="77777777" w:rsidTr="004A37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5AADC3" w14:textId="77777777" w:rsidR="004A378E" w:rsidRDefault="00000000">
            <w:r>
              <w:t>A processed file still says “pending review”</w:t>
            </w:r>
          </w:p>
        </w:tc>
        <w:tc>
          <w:tcPr>
            <w:tcW w:w="4320" w:type="dxa"/>
          </w:tcPr>
          <w:p w14:paraId="71C8F62B" w14:textId="77777777" w:rsidR="004A378E" w:rsidRDefault="00000000">
            <w:pPr>
              <w:cnfStyle w:val="000000010000" w:firstRow="0" w:lastRow="0" w:firstColumn="0" w:lastColumn="0" w:oddVBand="0" w:evenVBand="0" w:oddHBand="0" w:evenHBand="1" w:firstRowFirstColumn="0" w:firstRowLastColumn="0" w:lastRowFirstColumn="0" w:lastRowLastColumn="0"/>
            </w:pPr>
            <w:r>
              <w:t>It’s waiting on a human check. Review it, then it’s cleared to final.</w:t>
            </w:r>
          </w:p>
        </w:tc>
      </w:tr>
    </w:tbl>
    <w:p w14:paraId="0DE8F730" w14:textId="77777777" w:rsidR="004A378E" w:rsidRDefault="004A378E"/>
    <w:p w14:paraId="3D5FA263" w14:textId="77777777" w:rsidR="004A378E" w:rsidRDefault="00000000">
      <w:r>
        <w:rPr>
          <w:i/>
        </w:rPr>
        <w:lastRenderedPageBreak/>
        <w:t>Questions or anything looks off: ping Max.</w:t>
      </w:r>
    </w:p>
    <w:sectPr w:rsidR="004A37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1379840">
    <w:abstractNumId w:val="8"/>
  </w:num>
  <w:num w:numId="2" w16cid:durableId="1238979300">
    <w:abstractNumId w:val="6"/>
  </w:num>
  <w:num w:numId="3" w16cid:durableId="1787503606">
    <w:abstractNumId w:val="5"/>
  </w:num>
  <w:num w:numId="4" w16cid:durableId="2141025435">
    <w:abstractNumId w:val="4"/>
  </w:num>
  <w:num w:numId="5" w16cid:durableId="1537086178">
    <w:abstractNumId w:val="7"/>
  </w:num>
  <w:num w:numId="6" w16cid:durableId="1534536801">
    <w:abstractNumId w:val="3"/>
  </w:num>
  <w:num w:numId="7" w16cid:durableId="341246004">
    <w:abstractNumId w:val="2"/>
  </w:num>
  <w:num w:numId="8" w16cid:durableId="364598087">
    <w:abstractNumId w:val="1"/>
  </w:num>
  <w:num w:numId="9" w16cid:durableId="20233905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C61"/>
    <w:rsid w:val="004A378E"/>
    <w:rsid w:val="00AA1D8D"/>
    <w:rsid w:val="00B47730"/>
    <w:rsid w:val="00C664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8C5E9"/>
  <w14:defaultImageDpi w14:val="300"/>
  <w15:docId w15:val="{2D8BC88D-36B6-894D-AA8E-4651F33C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2</cp:revision>
  <dcterms:created xsi:type="dcterms:W3CDTF">2013-12-23T23:15:00Z</dcterms:created>
  <dcterms:modified xsi:type="dcterms:W3CDTF">2026-06-26T21:53:00Z</dcterms:modified>
  <cp:category/>
</cp:coreProperties>
</file>