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C840FB" w14:textId="77777777" w:rsidR="000F1397" w:rsidRDefault="00000000">
      <w:r>
        <w:rPr>
          <w:b/>
          <w:color w:val="1F3864"/>
          <w:sz w:val="32"/>
        </w:rPr>
        <w:t>D-Series Commissioning — MRV Update (Bio-Oil)</w:t>
      </w:r>
    </w:p>
    <w:p w14:paraId="05719E13" w14:textId="77777777" w:rsidR="000F1397" w:rsidRDefault="00000000">
      <w:pPr>
        <w:spacing w:after="20"/>
      </w:pPr>
      <w:r>
        <w:rPr>
          <w:b/>
          <w:color w:val="1F3864"/>
          <w:sz w:val="20"/>
        </w:rPr>
        <w:t xml:space="preserve">To:  </w:t>
      </w:r>
      <w:r>
        <w:rPr>
          <w:sz w:val="20"/>
        </w:rPr>
        <w:t>Isometric</w:t>
      </w:r>
    </w:p>
    <w:p w14:paraId="72C9FDEA" w14:textId="77777777" w:rsidR="000F1397" w:rsidRDefault="00000000">
      <w:pPr>
        <w:spacing w:after="20"/>
      </w:pPr>
      <w:r>
        <w:rPr>
          <w:b/>
          <w:color w:val="1F3864"/>
          <w:sz w:val="20"/>
        </w:rPr>
        <w:t xml:space="preserve">From:  </w:t>
      </w:r>
      <w:r>
        <w:rPr>
          <w:sz w:val="20"/>
        </w:rPr>
        <w:t>Max Lavine, Carbon Protocol &amp; Verification Lead, Charm Industrial</w:t>
      </w:r>
    </w:p>
    <w:p w14:paraId="4A1EF0FE" w14:textId="77777777" w:rsidR="000F1397" w:rsidRDefault="00000000">
      <w:pPr>
        <w:spacing w:after="20"/>
      </w:pPr>
      <w:r>
        <w:rPr>
          <w:b/>
          <w:color w:val="1F3864"/>
          <w:sz w:val="20"/>
        </w:rPr>
        <w:t xml:space="preserve">Date:  </w:t>
      </w:r>
      <w:r>
        <w:rPr>
          <w:sz w:val="20"/>
        </w:rPr>
        <w:t>July 16, 2026</w:t>
      </w:r>
    </w:p>
    <w:p w14:paraId="20102B33" w14:textId="77777777" w:rsidR="000F1397" w:rsidRDefault="000F1397">
      <w:pPr>
        <w:pBdr>
          <w:bottom w:val="single" w:sz="6" w:space="1" w:color="BBBBBB"/>
        </w:pBdr>
      </w:pPr>
    </w:p>
    <w:p w14:paraId="2755FEB9" w14:textId="77777777" w:rsidR="000F1397" w:rsidRDefault="00000000">
      <w:r>
        <w:t>A quick heads-up: our engineering timeline has moved faster than expected. D-series pyrolyzer commissioning was originally planned for Q4, but has accelerated to early August.</w:t>
      </w:r>
    </w:p>
    <w:p w14:paraId="2919C5B7" w14:textId="77777777" w:rsidR="000F1397" w:rsidRDefault="00000000">
      <w:r>
        <w:t>To keep verification of the oil produced by the new systems smooth, we will undertake the reporting activities below. We wanted to share the plan and confirm it is satisfactory before we proceed.</w:t>
      </w:r>
    </w:p>
    <w:p w14:paraId="5CC2D465" w14:textId="2636F21B" w:rsidR="000F1397" w:rsidRDefault="00000000">
      <w:pPr>
        <w:spacing w:after="80"/>
        <w:ind w:left="400" w:hanging="400"/>
      </w:pPr>
      <w:r>
        <w:rPr>
          <w:b/>
        </w:rPr>
        <w:t xml:space="preserve">1. PDD updates — </w:t>
      </w:r>
      <w:r>
        <w:t xml:space="preserve">update all </w:t>
      </w:r>
      <w:r w:rsidR="002F6DFD">
        <w:t xml:space="preserve">applicable </w:t>
      </w:r>
      <w:r>
        <w:t>PDD language to accurately describe the new systems.</w:t>
      </w:r>
    </w:p>
    <w:p w14:paraId="395B1B81" w14:textId="77777777" w:rsidR="000F1397" w:rsidRDefault="00000000">
      <w:pPr>
        <w:spacing w:after="80"/>
        <w:ind w:left="400" w:hanging="400"/>
      </w:pPr>
      <w:r>
        <w:rPr>
          <w:b/>
        </w:rPr>
        <w:t xml:space="preserve">2. Embodied emissions — </w:t>
      </w:r>
      <w:r>
        <w:t>quantify the embodied emissions of the new systems and add them to our embodied-emissions inventory.</w:t>
      </w:r>
    </w:p>
    <w:p w14:paraId="773B0485" w14:textId="77777777" w:rsidR="000F1397" w:rsidRDefault="00000000">
      <w:pPr>
        <w:spacing w:after="80"/>
        <w:ind w:left="400" w:hanging="400"/>
      </w:pPr>
      <w:r>
        <w:rPr>
          <w:b/>
        </w:rPr>
        <w:t xml:space="preserve">3. Energy and consumables — </w:t>
      </w:r>
      <w:r>
        <w:t>continue to track and report energy and consumables as before, plus any new consumables required by the new systems and their associated transportation. These values will flow into the updated H2 Charm CI once complete.</w:t>
      </w:r>
    </w:p>
    <w:p w14:paraId="2E29484C" w14:textId="77777777" w:rsidR="000F1397" w:rsidRDefault="00000000">
      <w:pPr>
        <w:spacing w:after="80"/>
        <w:ind w:left="400" w:hanging="400"/>
      </w:pPr>
      <w:r>
        <w:rPr>
          <w:b/>
        </w:rPr>
        <w:t xml:space="preserve">4. Tail-gas emissions — </w:t>
      </w:r>
      <w:r>
        <w:t>obtain a new tail-gas emissions test for the D-series and use the results to update the scaling factor applied to biomass throughput.</w:t>
      </w:r>
    </w:p>
    <w:p w14:paraId="00C74755" w14:textId="77777777" w:rsidR="000F1397" w:rsidRDefault="00000000">
      <w:r>
        <w:t>Downstream characterization of the bio-oil will not change.</w:t>
      </w:r>
    </w:p>
    <w:p w14:paraId="7808326F" w14:textId="77777777" w:rsidR="000F1397" w:rsidRDefault="00000000">
      <w:r>
        <w:t>The bio-oil will be used for CDR right away, so it is our immediate focus. Whether the biochar will be used for CDR is still being determined; if it proceeds, we will follow up with a separate update covering the additional work to update biochar procedures and documentation where applicable.</w:t>
      </w:r>
    </w:p>
    <w:p w14:paraId="6D83D31E" w14:textId="61FEB0CA" w:rsidR="002F6DFD" w:rsidRDefault="00000000" w:rsidP="002F6DFD">
      <w:pPr>
        <w:spacing w:after="200"/>
      </w:pPr>
      <w:r>
        <w:t xml:space="preserve">Please let </w:t>
      </w:r>
      <w:r w:rsidR="002F6DFD">
        <w:t>me</w:t>
      </w:r>
      <w:r>
        <w:t xml:space="preserve"> know if this plan works for you, or if there </w:t>
      </w:r>
      <w:proofErr w:type="gramStart"/>
      <w:r>
        <w:t>is</w:t>
      </w:r>
      <w:proofErr w:type="gramEnd"/>
      <w:r>
        <w:t xml:space="preserve"> anything you would like us to add</w:t>
      </w:r>
      <w:r w:rsidR="002F6DFD">
        <w:t xml:space="preserve"> or modify</w:t>
      </w:r>
    </w:p>
    <w:p w14:paraId="63226D4C" w14:textId="21E5F032" w:rsidR="000F1397" w:rsidRDefault="000F1397">
      <w:pPr>
        <w:spacing w:after="0"/>
      </w:pPr>
    </w:p>
    <w:sectPr w:rsidR="000F13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6477789">
    <w:abstractNumId w:val="8"/>
  </w:num>
  <w:num w:numId="2" w16cid:durableId="652637994">
    <w:abstractNumId w:val="6"/>
  </w:num>
  <w:num w:numId="3" w16cid:durableId="44261401">
    <w:abstractNumId w:val="5"/>
  </w:num>
  <w:num w:numId="4" w16cid:durableId="1646006330">
    <w:abstractNumId w:val="4"/>
  </w:num>
  <w:num w:numId="5" w16cid:durableId="2036537771">
    <w:abstractNumId w:val="7"/>
  </w:num>
  <w:num w:numId="6" w16cid:durableId="358239790">
    <w:abstractNumId w:val="3"/>
  </w:num>
  <w:num w:numId="7" w16cid:durableId="935093984">
    <w:abstractNumId w:val="2"/>
  </w:num>
  <w:num w:numId="8" w16cid:durableId="1408990877">
    <w:abstractNumId w:val="1"/>
  </w:num>
  <w:num w:numId="9" w16cid:durableId="2765259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397"/>
    <w:rsid w:val="0015074B"/>
    <w:rsid w:val="0029639D"/>
    <w:rsid w:val="002F6DFD"/>
    <w:rsid w:val="00326F90"/>
    <w:rsid w:val="0066101E"/>
    <w:rsid w:val="00AA1D8D"/>
    <w:rsid w:val="00B47730"/>
    <w:rsid w:val="00CB0664"/>
    <w:rsid w:val="00ED2B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F00A0"/>
  <w14:defaultImageDpi w14:val="300"/>
  <w15:docId w15:val="{E24B989D-9A88-F74E-85C4-57D1B1B7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240</Words>
  <Characters>1372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3</cp:revision>
  <dcterms:created xsi:type="dcterms:W3CDTF">2013-12-23T23:15:00Z</dcterms:created>
  <dcterms:modified xsi:type="dcterms:W3CDTF">2026-07-17T16:08:00Z</dcterms:modified>
  <cp:category/>
</cp:coreProperties>
</file>