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B6A23" w14:textId="77777777" w:rsidR="007B7DA1" w:rsidRDefault="00000000">
      <w:r>
        <w:rPr>
          <w:b/>
          <w:sz w:val="28"/>
        </w:rPr>
        <w:t>Wildfire Fuels Reduction Biomass — Interpretive Guidance Under Biomass Feedstock Accounting Module v1.3</w:t>
      </w:r>
    </w:p>
    <w:p w14:paraId="28E99A75" w14:textId="283A6F0F" w:rsidR="007B7DA1" w:rsidRDefault="00F5322F">
      <w:proofErr w:type="spellStart"/>
      <w:r>
        <w:rPr>
          <w:b/>
        </w:rPr>
        <w:t>oper</w:t>
      </w:r>
      <w:r w:rsidR="00000000">
        <w:rPr>
          <w:b/>
        </w:rPr>
        <w:t>Re</w:t>
      </w:r>
      <w:proofErr w:type="spellEnd"/>
      <w:r w:rsidR="00000000">
        <w:rPr>
          <w:b/>
        </w:rPr>
        <w:t xml:space="preserve">: </w:t>
      </w:r>
      <w:r w:rsidR="00000000">
        <w:t>Eligibility paths for "government mandated, managed, funded or otherwise supported" wildfire mitigation programs under SC1.2, SC1.3, and CC2</w:t>
      </w:r>
    </w:p>
    <w:p w14:paraId="24D74CA1" w14:textId="77777777" w:rsidR="007B7DA1" w:rsidRDefault="00000000">
      <w:pPr>
        <w:spacing w:before="240" w:after="80"/>
      </w:pPr>
      <w:r>
        <w:rPr>
          <w:b/>
          <w:sz w:val="24"/>
        </w:rPr>
        <w:t>1. Background</w:t>
      </w:r>
    </w:p>
    <w:p w14:paraId="72A372F5" w14:textId="77777777" w:rsidR="007B7DA1" w:rsidRDefault="00000000">
      <w:pPr>
        <w:spacing w:after="120"/>
      </w:pPr>
      <w:r>
        <w:t>The Colorado State Forest Service has identified roughly 2.4 million acres — about ten percent of the state's forested land — as needing urgent treatment for wildfire risk, forest health, and water-supply protection.¹ Between 2020 and 2025, the state's flagship Forest Restoration and Wildfire Risk Mitigation (FRWRM) grant program funded treatment of approximately 25,500 acres, representing about one percent of the documented treatment need over a five-year period.² Federal supplemental support for non-federal forestry programs has tightened — Congress rescinded unobligated Inflation Reduction Act balances from the Forest Legacy and Forest Landowner Support Programs in mid-2025.³ FRWRM's 50% match requirement has historically been satisfied with federal sources, constraining state-side capacity as those partner programs adjust.</w:t>
      </w:r>
    </w:p>
    <w:p w14:paraId="037E233C" w14:textId="77777777" w:rsidR="007B7DA1" w:rsidRDefault="00000000">
      <w:pPr>
        <w:spacing w:after="120"/>
      </w:pPr>
      <w:r>
        <w:t>Personnel capacity is the second binding constraint. CSFS field offices and grant-administering partners cannot actively manage every treatment that the state's documented priorities call for. There is no near-term scenario in which Colorado directly funds or actively manages every project required to close the gap between documented need and on-the-ground treatment.</w:t>
      </w:r>
    </w:p>
    <w:p w14:paraId="191A5C70" w14:textId="0281F25C" w:rsidR="007B7DA1" w:rsidRDefault="00000000">
      <w:pPr>
        <w:spacing w:after="120"/>
      </w:pPr>
      <w:r>
        <w:t>The result is a growing class of treatments that are aligned with CSFS-published guidance, Community Wildfire Protection Plans, and</w:t>
      </w:r>
      <w:r w:rsidR="002D2C29">
        <w:t>/or</w:t>
      </w:r>
      <w:r>
        <w:t xml:space="preserve"> Forest Action Plan priorities, but executed without direct CSFS administration or grant funding. Many are small in scale — undertaken by private landowners, community fire protection districts, and watershed collectives — for whom the cost and administrative bandwidth required by the module's approved chain-of-custody certification programs is not realistically attainable. The absence of an offtake for non-merchantable wood is itself a material obstacle to the viability of these</w:t>
      </w:r>
      <w:r w:rsidR="002D2C29">
        <w:t xml:space="preserve"> critically necessary</w:t>
      </w:r>
      <w:r>
        <w:t xml:space="preserve"> treatments. The pathway proposed here directly enables wildfire mitigation work that would otherwise stall</w:t>
      </w:r>
      <w:r w:rsidR="002D2C29">
        <w:t>.</w:t>
      </w:r>
    </w:p>
    <w:p w14:paraId="0CC2EE3C" w14:textId="5C729FB2" w:rsidR="007B7DA1" w:rsidRDefault="00000000">
      <w:pPr>
        <w:spacing w:after="120"/>
      </w:pPr>
      <w:r>
        <w:t xml:space="preserve">This memo asks Isometric to confirm two parallel eligibility paths under the v1.3 wildfire-program provisions (SC1.2, SC1.3, CC2): the existing evidence pattern Charm has applied to government-funded or actively managed treatments, and </w:t>
      </w:r>
      <w:r w:rsidR="002D2C29">
        <w:t>clarifying evidence requirements</w:t>
      </w:r>
      <w:r>
        <w:t xml:space="preserve"> for treatments that </w:t>
      </w:r>
      <w:r w:rsidR="002D2C29">
        <w:t xml:space="preserve">are government supported, in that they </w:t>
      </w:r>
      <w:r>
        <w:t>meet documented state guidance but are not directly government-funded or actively government-managed. It proposes no changes to the module's criteria.</w:t>
      </w:r>
    </w:p>
    <w:p w14:paraId="2358EB89" w14:textId="77777777" w:rsidR="007B7DA1" w:rsidRDefault="00000000">
      <w:pPr>
        <w:spacing w:before="240" w:after="80"/>
      </w:pPr>
      <w:r>
        <w:rPr>
          <w:b/>
          <w:sz w:val="24"/>
        </w:rPr>
        <w:t>2. Proposed Standard</w:t>
      </w:r>
    </w:p>
    <w:p w14:paraId="2550BF1D" w14:textId="77777777" w:rsidR="007B7DA1" w:rsidRDefault="00000000">
      <w:pPr>
        <w:spacing w:after="120"/>
      </w:pPr>
      <w:r>
        <w:t xml:space="preserve">The module provides favorable treatment for biomass "sourced through a government mandated, managed or otherwise supported wildfire mitigation program."⁴ Charm proposes that a treatment qualifies under this provision when either of the following two paths is </w:t>
      </w:r>
      <w:r>
        <w:lastRenderedPageBreak/>
        <w:t>established, with both paths subject to existing applicable evidence requirements (a forester affidavit attesting to the non-merchantable status of recovered biomass, and chain-of-custody documentation from treatment unit to pyrolysis facility):</w:t>
      </w:r>
    </w:p>
    <w:p w14:paraId="25C074EF" w14:textId="6B4B4BE6" w:rsidR="007B7DA1" w:rsidRDefault="00000000">
      <w:pPr>
        <w:spacing w:after="120"/>
        <w:ind w:left="360"/>
      </w:pPr>
      <w:r>
        <w:rPr>
          <w:b/>
        </w:rPr>
        <w:t>Path A — government funded or actively managed.</w:t>
      </w:r>
      <w:r>
        <w:t xml:space="preserve"> Documentary evidence of either (i) a grant award supporting the treatment issued by a state or local government agency (e.g., CSFS Forest Restoration and Wildfire Risk Mitigation, CSFS State Fire Assistance – Wildland Urban Interface, Boulder County Strategic Fuels Mitigation Grant), or (ii) inclusion of the treatment on a registry, index, or formal project pipeline maintained by a state or local government agency for wildfire mitigation purposes. This is the evidence pattern Charm has applied to date for the SC1.2, SC1.3, and CC2 wildfire-program provisions</w:t>
      </w:r>
      <w:r w:rsidR="00BC01B7">
        <w:t xml:space="preserve"> (or equivalents in prior module versions</w:t>
      </w:r>
      <w:proofErr w:type="gramStart"/>
      <w:r w:rsidR="00BC01B7">
        <w:t>)</w:t>
      </w:r>
      <w:r>
        <w:t>.⁵</w:t>
      </w:r>
      <w:proofErr w:type="gramEnd"/>
    </w:p>
    <w:p w14:paraId="6352AD8B" w14:textId="77777777" w:rsidR="007B7DA1" w:rsidRDefault="00000000">
      <w:pPr>
        <w:spacing w:after="120"/>
        <w:ind w:left="360"/>
      </w:pPr>
      <w:r>
        <w:rPr>
          <w:b/>
        </w:rPr>
        <w:t>Path B — government supported via alignment with documented guidance.</w:t>
      </w:r>
      <w:r>
        <w:t xml:space="preserve"> A properly-credentialed forester⁶ verifies and documents that the treatment aligns with state or local government guidance, prescription, or priority for wildfire mitigation in the jurisdiction where the treatment is sited.</w:t>
      </w:r>
    </w:p>
    <w:p w14:paraId="75D89A97" w14:textId="77777777" w:rsidR="007B7DA1" w:rsidRDefault="00000000">
      <w:pPr>
        <w:spacing w:after="120"/>
      </w:pPr>
      <w:r>
        <w:t>Path A operationalizes "mandated, managed or funded." Path B operationalizes "otherwise supported." Both paths are equivalent qualifications under the module's wildfire-program provisions. The credentialed forester is the substantive verification mechanism for Path B; their attestation is retained in the feedstock record alongside the evidence common to both paths.</w:t>
      </w:r>
    </w:p>
    <w:p w14:paraId="11AF7EAE" w14:textId="77777777" w:rsidR="007B7DA1" w:rsidRDefault="00000000">
      <w:pPr>
        <w:spacing w:before="240" w:after="80"/>
      </w:pPr>
      <w:r>
        <w:rPr>
          <w:b/>
          <w:sz w:val="24"/>
        </w:rPr>
        <w:t>3. Application to Module Criteria</w:t>
      </w:r>
    </w:p>
    <w:p w14:paraId="149B9B60" w14:textId="77777777" w:rsidR="007B7DA1" w:rsidRDefault="00000000">
      <w:pPr>
        <w:spacing w:after="120"/>
      </w:pPr>
      <w:r>
        <w:t>Each criterion below is satisfied by either §2 path or by existing Charm evidentiary practice:</w:t>
      </w:r>
    </w:p>
    <w:p w14:paraId="30A47443" w14:textId="77777777" w:rsidR="007B7DA1" w:rsidRDefault="00000000">
      <w:pPr>
        <w:pStyle w:val="ListBullet"/>
        <w:spacing w:after="40"/>
      </w:pPr>
      <w:r>
        <w:rPr>
          <w:b/>
        </w:rPr>
        <w:t>SC1.1</w:t>
      </w:r>
      <w:r>
        <w:t xml:space="preserve"> — Table 6 wildfire mitigation program category; evidenced by §2 (Path A or Path B).⁷</w:t>
      </w:r>
    </w:p>
    <w:p w14:paraId="300D05A2" w14:textId="77777777" w:rsidR="007B7DA1" w:rsidRDefault="00000000">
      <w:pPr>
        <w:pStyle w:val="ListBullet"/>
        <w:spacing w:after="40"/>
      </w:pPr>
      <w:r>
        <w:rPr>
          <w:b/>
        </w:rPr>
        <w:t>SC1.2, SC1.3</w:t>
      </w:r>
      <w:r>
        <w:t xml:space="preserve"> — wildfire-program exemption applies.⁴</w:t>
      </w:r>
    </w:p>
    <w:p w14:paraId="7E9DE2C7" w14:textId="77777777" w:rsidR="007B7DA1" w:rsidRDefault="00000000">
      <w:pPr>
        <w:pStyle w:val="ListBullet"/>
        <w:spacing w:after="40"/>
      </w:pPr>
      <w:r>
        <w:rPr>
          <w:b/>
        </w:rPr>
        <w:t>PF2</w:t>
      </w:r>
      <w:r>
        <w:t xml:space="preserve"> — non-merchantability evidenced as historically (forester affidavit).</w:t>
      </w:r>
    </w:p>
    <w:p w14:paraId="0A11DEB6" w14:textId="77777777" w:rsidR="007B7DA1" w:rsidRDefault="00000000">
      <w:pPr>
        <w:pStyle w:val="ListBullet"/>
        <w:spacing w:after="40"/>
      </w:pPr>
      <w:r>
        <w:rPr>
          <w:b/>
        </w:rPr>
        <w:t>CC2</w:t>
      </w:r>
      <w:r>
        <w:t xml:space="preserve"> — zero counterfactual storage applies under the wildfire-program designation.⁴</w:t>
      </w:r>
    </w:p>
    <w:p w14:paraId="6A99ADAD" w14:textId="77777777" w:rsidR="007B7DA1" w:rsidRDefault="00000000">
      <w:pPr>
        <w:pStyle w:val="ListBullet"/>
        <w:spacing w:after="40"/>
      </w:pPr>
      <w:r>
        <w:rPr>
          <w:b/>
        </w:rPr>
        <w:t>ML6</w:t>
      </w:r>
      <w:r>
        <w:t xml:space="preserve"> — non-marketable forest residue, evidenced as historically (continuation of v1.2 EC5). The "regulated forest management" concept that historically also sat in market leakage (EC8) is now structurally addressed by §2 and SC1.1 (Table 6).</w:t>
      </w:r>
    </w:p>
    <w:p w14:paraId="24A8C394" w14:textId="77777777" w:rsidR="007B7DA1" w:rsidRDefault="00000000">
      <w:pPr>
        <w:spacing w:before="240" w:after="80"/>
      </w:pPr>
      <w:r>
        <w:rPr>
          <w:b/>
          <w:sz w:val="24"/>
        </w:rPr>
        <w:t>4. Chain of Custody</w:t>
      </w:r>
    </w:p>
    <w:p w14:paraId="7963D6A9" w14:textId="77777777" w:rsidR="007B7DA1" w:rsidRDefault="00000000">
      <w:pPr>
        <w:spacing w:after="120"/>
      </w:pPr>
      <w:r>
        <w:t>Chain-of-custody documentation follows existing Charm practice for forest biomass — supply agreement, certified scale tickets, delivery logs, and supplier declaration.</w:t>
      </w:r>
    </w:p>
    <w:p w14:paraId="062EFFB1" w14:textId="77777777" w:rsidR="007B7DA1" w:rsidRDefault="00000000">
      <w:pPr>
        <w:spacing w:before="240" w:after="80"/>
      </w:pPr>
      <w:r>
        <w:rPr>
          <w:b/>
          <w:sz w:val="24"/>
        </w:rPr>
        <w:t>5. Requested Outcome</w:t>
      </w:r>
    </w:p>
    <w:p w14:paraId="5413EB29" w14:textId="77777777" w:rsidR="007B7DA1" w:rsidRDefault="00000000">
      <w:pPr>
        <w:spacing w:after="120"/>
      </w:pPr>
      <w:r>
        <w:t>Charm requests Isometric's confirmation that the two §2 paths satisfy the module's "government mandated, managed or otherwise supported wildfire mitigation program" provisions. We propose:</w:t>
      </w:r>
    </w:p>
    <w:p w14:paraId="1B317723" w14:textId="77777777" w:rsidR="007B7DA1" w:rsidRDefault="00000000">
      <w:pPr>
        <w:pStyle w:val="ListNumber"/>
        <w:spacing w:after="40"/>
      </w:pPr>
      <w:r>
        <w:t>A working session to align on both paths.</w:t>
      </w:r>
    </w:p>
    <w:p w14:paraId="53B43B20" w14:textId="01DFDB21" w:rsidR="007B7DA1" w:rsidRDefault="00000000">
      <w:pPr>
        <w:pStyle w:val="ListNumber"/>
        <w:spacing w:after="40"/>
      </w:pPr>
      <w:r>
        <w:lastRenderedPageBreak/>
        <w:t xml:space="preserve">A pilot evidence package for a Path B treatment, for Isometric's review prior to crediting submission. (Path A packages have been submitted under prior module versions and are not </w:t>
      </w:r>
      <w:r w:rsidR="000901CE">
        <w:t>at issue</w:t>
      </w:r>
      <w:r>
        <w:t>.)</w:t>
      </w:r>
    </w:p>
    <w:p w14:paraId="444D2A6B" w14:textId="77777777" w:rsidR="007B7DA1" w:rsidRDefault="00000000">
      <w:pPr>
        <w:pStyle w:val="ListNumber"/>
        <w:spacing w:after="40"/>
      </w:pPr>
      <w:r>
        <w:t>Written guidance confirmation following pilot review, usable as the template for subsequent feedstock sourcing.</w:t>
      </w:r>
    </w:p>
    <w:p w14:paraId="5F612502" w14:textId="77777777" w:rsidR="007B7DA1" w:rsidRDefault="00000000">
      <w:pPr>
        <w:spacing w:before="360" w:after="80"/>
      </w:pPr>
      <w:r>
        <w:rPr>
          <w:b/>
        </w:rPr>
        <w:t>Footnotes</w:t>
      </w:r>
    </w:p>
    <w:p w14:paraId="2CD5AB46" w14:textId="77777777" w:rsidR="007B7DA1" w:rsidRDefault="00000000">
      <w:pPr>
        <w:spacing w:after="80"/>
      </w:pPr>
      <w:r>
        <w:rPr>
          <w:sz w:val="20"/>
        </w:rPr>
        <w:t>¹ Colorado State Forest Service, 2020 Colorado Forest Action Plan. "About 10 percent of Colorado's 24 million acres of forest need urgent attention to address forest health, wildfire risk and threats to water supplies." Available at csfs.colostate.edu/forest-action-plan/.</w:t>
      </w:r>
    </w:p>
    <w:p w14:paraId="1C186556" w14:textId="77777777" w:rsidR="007B7DA1" w:rsidRDefault="00000000">
      <w:pPr>
        <w:spacing w:after="80"/>
      </w:pPr>
      <w:r>
        <w:rPr>
          <w:sz w:val="20"/>
        </w:rPr>
        <w:t>² Colorado State Forest Service, 2020 Forest Action Plan Five-Year Review — Living With Wildfire. "From 2020 through 2025, the CSFS has awarded $40.3 million through the [FRWRM] grant program… With FRWRM funds, partners treated nearly 25,500 acres at risk to the negative impacts of wildfire." Available at csfs.colostate.edu/forest-action-plan/five-year-review/living-with-wildfire/.</w:t>
      </w:r>
    </w:p>
    <w:p w14:paraId="6EF463F7" w14:textId="77777777" w:rsidR="007B7DA1" w:rsidRDefault="00000000">
      <w:pPr>
        <w:spacing w:after="80"/>
      </w:pPr>
      <w:r>
        <w:rPr>
          <w:sz w:val="20"/>
        </w:rPr>
        <w:t>³ Council of Western State Foresters, Policy Update (May 2025), reporting on Inflation Reduction Act rescissions enacted in the One Big Beautiful Bill Act (H.R. 1, sec. 10105) for the Forest Legacy Program and Forest Landowner Support Program. Available at westernforesters.org/blog/policy-update-may-2025.</w:t>
      </w:r>
    </w:p>
    <w:p w14:paraId="30ABDEC3" w14:textId="77777777" w:rsidR="007B7DA1" w:rsidRDefault="00000000">
      <w:pPr>
        <w:spacing w:after="80"/>
      </w:pPr>
      <w:r>
        <w:rPr>
          <w:sz w:val="20"/>
        </w:rPr>
        <w:t>⁴ Biomass Feedstock Accounting Module v1.3, SC1.2, SC1.3, and CC2 wildfire-program exemption text. Available at registry.isometric.com/module/biomass-feedstock-accounting/1.3.</w:t>
      </w:r>
    </w:p>
    <w:p w14:paraId="4C8DA532" w14:textId="77777777" w:rsidR="007B7DA1" w:rsidRDefault="00000000">
      <w:pPr>
        <w:spacing w:after="80"/>
      </w:pPr>
      <w:r>
        <w:rPr>
          <w:sz w:val="20"/>
        </w:rPr>
        <w:t>⁵ Representative Path A evidence packages Charm has submitted to date: Arkansas Mountain Fuels Reduction (Boulder Watershed Collective; CSFS FRWRM + SFA-WUI + Bonneville Environmental Foundation grants); Arroyo Chico II Fuels Reduction (Four Mile Fire Protection District; CSFS FRWRM + SFA-WUI + Boulder County SFMG); Boulder Creek Watershed Forestry Project / Los Lagos (BWC; CSFS FRWRM). Each package comprises the grant award letter(s), project RFP/SOW, forester affidavit confirming wildfire mitigation purpose and non-merchantable status, and operational chain-of-custody.</w:t>
      </w:r>
    </w:p>
    <w:p w14:paraId="71075E81" w14:textId="77777777" w:rsidR="007B7DA1" w:rsidRDefault="00000000">
      <w:pPr>
        <w:spacing w:after="80"/>
      </w:pPr>
      <w:r>
        <w:rPr>
          <w:sz w:val="20"/>
        </w:rPr>
        <w:t>⁶ A forester is "properly credentialed" for purposes of Path B verification when they hold one of the following: (a) a forester license or registration issued by a state or jurisdiction that maintains such a program; (b) Society of American Foresters Certified Forester status; (c) employment as a forester by a federal, state, tribal, or Canadian provincial forestry agency; or (d) a degree in forestry or forest management.</w:t>
      </w:r>
    </w:p>
    <w:p w14:paraId="42C177EB" w14:textId="77777777" w:rsidR="007B7DA1" w:rsidRDefault="00000000">
      <w:pPr>
        <w:spacing w:after="80"/>
      </w:pPr>
      <w:r>
        <w:rPr>
          <w:sz w:val="20"/>
        </w:rPr>
        <w:t>⁷ Biomass Feedstock Accounting Module v1.3, Table 6.</w:t>
      </w:r>
    </w:p>
    <w:p w14:paraId="1322525B" w14:textId="77777777" w:rsidR="007B7DA1" w:rsidRDefault="007B7DA1">
      <w:pPr>
        <w:spacing w:before="360"/>
      </w:pPr>
    </w:p>
    <w:p w14:paraId="26BE3AB0" w14:textId="77777777" w:rsidR="007B7DA1" w:rsidRDefault="00000000">
      <w:r>
        <w:rPr>
          <w:b/>
        </w:rPr>
        <w:t xml:space="preserve">Prepared by: </w:t>
      </w:r>
      <w:r>
        <w:t>Max Lavine, Charm Industrial</w:t>
      </w:r>
    </w:p>
    <w:p w14:paraId="6ADE2C4E" w14:textId="77777777" w:rsidR="007B7DA1" w:rsidRDefault="00000000">
      <w:r>
        <w:rPr>
          <w:b/>
        </w:rPr>
        <w:t xml:space="preserve">Contact: </w:t>
      </w:r>
      <w:r>
        <w:t>max@charmindustrial.com</w:t>
      </w:r>
    </w:p>
    <w:sectPr w:rsidR="007B7D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1179129">
    <w:abstractNumId w:val="8"/>
  </w:num>
  <w:num w:numId="2" w16cid:durableId="1542397073">
    <w:abstractNumId w:val="6"/>
  </w:num>
  <w:num w:numId="3" w16cid:durableId="429157298">
    <w:abstractNumId w:val="5"/>
  </w:num>
  <w:num w:numId="4" w16cid:durableId="801268787">
    <w:abstractNumId w:val="4"/>
  </w:num>
  <w:num w:numId="5" w16cid:durableId="2076199619">
    <w:abstractNumId w:val="7"/>
  </w:num>
  <w:num w:numId="6" w16cid:durableId="612784261">
    <w:abstractNumId w:val="3"/>
  </w:num>
  <w:num w:numId="7" w16cid:durableId="1570143901">
    <w:abstractNumId w:val="2"/>
  </w:num>
  <w:num w:numId="8" w16cid:durableId="647055471">
    <w:abstractNumId w:val="1"/>
  </w:num>
  <w:num w:numId="9" w16cid:durableId="1841655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1CE"/>
    <w:rsid w:val="0015074B"/>
    <w:rsid w:val="001C538D"/>
    <w:rsid w:val="0029639D"/>
    <w:rsid w:val="002D2C29"/>
    <w:rsid w:val="002F6F21"/>
    <w:rsid w:val="00326F90"/>
    <w:rsid w:val="003772DC"/>
    <w:rsid w:val="004426A1"/>
    <w:rsid w:val="007B7DA1"/>
    <w:rsid w:val="00A462AA"/>
    <w:rsid w:val="00AA1D8D"/>
    <w:rsid w:val="00B47730"/>
    <w:rsid w:val="00BC01B7"/>
    <w:rsid w:val="00CB0664"/>
    <w:rsid w:val="00E731E3"/>
    <w:rsid w:val="00F532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CBE62E"/>
  <w14:defaultImageDpi w14:val="300"/>
  <w15:docId w15:val="{4C3823EE-EA2E-924F-906F-9D42A7050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1230</Words>
  <Characters>7015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Bernard Lavine</cp:lastModifiedBy>
  <cp:revision>8</cp:revision>
  <dcterms:created xsi:type="dcterms:W3CDTF">2013-12-23T23:15:00Z</dcterms:created>
  <dcterms:modified xsi:type="dcterms:W3CDTF">2026-05-18T15:51:00Z</dcterms:modified>
  <cp:category/>
</cp:coreProperties>
</file>