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5F83CA" w14:textId="77777777" w:rsidR="00FB4CD7" w:rsidRDefault="00000000">
      <w:pPr>
        <w:spacing w:after="40"/>
      </w:pPr>
      <w:r>
        <w:rPr>
          <w:b/>
          <w:color w:val="1F3764"/>
          <w:sz w:val="24"/>
        </w:rPr>
        <w:t>CHARM INDUSTRIAL</w:t>
      </w:r>
    </w:p>
    <w:p w14:paraId="3A4FA297" w14:textId="77777777" w:rsidR="00FB4CD7" w:rsidRDefault="00000000">
      <w:r>
        <w:rPr>
          <w:b/>
          <w:sz w:val="26"/>
        </w:rPr>
        <w:t>Adoption Timing for the Biochar Modules, and Charm’s Interest in Standard v2.0</w:t>
      </w:r>
    </w:p>
    <w:p w14:paraId="40BC978E" w14:textId="77777777" w:rsidR="00FB4CD7" w:rsidRDefault="00000000">
      <w:proofErr w:type="gramStart"/>
      <w:r>
        <w:t>In the course of</w:t>
      </w:r>
      <w:proofErr w:type="gramEnd"/>
      <w:r>
        <w:t xml:space="preserve"> working on operational compliance with the two v1.2 biochar modules, we went back through the versioning text to make sure we’re reading it the same way you are. There are two distinct points here, and we’d like to keep them separate.</w:t>
      </w:r>
    </w:p>
    <w:p w14:paraId="30684954" w14:textId="7411855F" w:rsidR="00F43A2C" w:rsidRDefault="00000000" w:rsidP="00F43A2C">
      <w:pPr>
        <w:pStyle w:val="ListParagraph"/>
        <w:numPr>
          <w:ilvl w:val="0"/>
          <w:numId w:val="10"/>
        </w:numPr>
      </w:pPr>
      <w:r w:rsidRPr="00F43A2C">
        <w:rPr>
          <w:b/>
        </w:rPr>
        <w:t xml:space="preserve">On timing — applied correctly, the rule does not </w:t>
      </w:r>
      <w:r w:rsidR="0061794C">
        <w:rPr>
          <w:b/>
        </w:rPr>
        <w:t>require adopting the requirements of Biochar Production and Storage v1.2 and Biochar Storage in Soil Environments v1.2 until November</w:t>
      </w:r>
      <w:r w:rsidRPr="00F43A2C">
        <w:rPr>
          <w:b/>
        </w:rPr>
        <w:t xml:space="preserve">. </w:t>
      </w:r>
      <w:r w:rsidR="00F43A2C">
        <w:t>In April, Isometric took t</w:t>
      </w:r>
      <w:r>
        <w:t>he position is that, because Charm last verified under Standard v1.7, we must adopt the v1.2 biochar modules at our next verification. We’ve looked hard at the text, and that reading does</w:t>
      </w:r>
      <w:r w:rsidR="00F43A2C">
        <w:t xml:space="preserve"> not appear to be applied consistently</w:t>
      </w:r>
      <w:r>
        <w:t xml:space="preserve">. </w:t>
      </w:r>
    </w:p>
    <w:p w14:paraId="2946AC29" w14:textId="64D28844" w:rsidR="00F43A2C" w:rsidRDefault="00000000" w:rsidP="00F43A2C">
      <w:pPr>
        <w:pStyle w:val="ListParagraph"/>
        <w:numPr>
          <w:ilvl w:val="1"/>
          <w:numId w:val="10"/>
        </w:numPr>
      </w:pPr>
      <w:r>
        <w:t xml:space="preserve">The section referenced, v1.7 §2.4.3, provides that “All existing Projects that were Validated under the corresponding major version must adopt this new minor version at the following verification.” </w:t>
      </w:r>
      <w:r w:rsidR="00F43A2C">
        <w:t xml:space="preserve">However, the position taken in April has a notably different implication: We are required to adopt the minor updates to the biochar production and storage modules and apply those requirements to reporting immediately, while at the same time, this update “will involve upgrading” to the next </w:t>
      </w:r>
      <w:r w:rsidR="00F43A2C">
        <w:rPr>
          <w:i/>
          <w:iCs/>
        </w:rPr>
        <w:t xml:space="preserve">major </w:t>
      </w:r>
      <w:r w:rsidR="00F43A2C">
        <w:t xml:space="preserve">version of the standard. But the contents of that version, specifically the suspension of forced minor protocol adoption in general, is </w:t>
      </w:r>
      <w:r w:rsidR="0061794C">
        <w:t xml:space="preserve">itself </w:t>
      </w:r>
      <w:r w:rsidR="00F43A2C">
        <w:t xml:space="preserve">suspended until “subsequent verifications” occur. </w:t>
      </w:r>
    </w:p>
    <w:p w14:paraId="393BE1A4" w14:textId="34CD3383" w:rsidR="00F43A2C" w:rsidRDefault="00F43A2C" w:rsidP="00F43A2C">
      <w:pPr>
        <w:pStyle w:val="ListParagraph"/>
        <w:numPr>
          <w:ilvl w:val="1"/>
          <w:numId w:val="10"/>
        </w:numPr>
      </w:pPr>
      <w:r>
        <w:t xml:space="preserve">This is not at all how </w:t>
      </w:r>
      <w:r>
        <w:t>v1.7 §2.4.3</w:t>
      </w:r>
      <w:r>
        <w:t xml:space="preserve"> reads. Taken consistently, adopting a “new minor version at the following verification” would involve adopting v1.2 of the biochar production and storage modules </w:t>
      </w:r>
      <w:r>
        <w:rPr>
          <w:i/>
          <w:iCs/>
        </w:rPr>
        <w:t>and</w:t>
      </w:r>
      <w:r>
        <w:t xml:space="preserve"> v1.9 of the standard. </w:t>
      </w:r>
      <w:r w:rsidR="0061794C">
        <w:t>T</w:t>
      </w:r>
      <w:r>
        <w:t xml:space="preserve">his also means that </w:t>
      </w:r>
      <w:r>
        <w:t>v1.9 §2.4.5</w:t>
      </w:r>
      <w:r>
        <w:t xml:space="preserve"> is equally applicable:</w:t>
      </w:r>
      <w:r>
        <w:t xml:space="preserve"> “Projects have 12 months from certification to adopt the new minor version (or a more recent one) for subsequent verifications.”</w:t>
      </w:r>
      <w:r w:rsidRPr="00F43A2C">
        <w:t xml:space="preserve"> </w:t>
      </w:r>
      <w:r>
        <w:t>Biochar Storage in Soil Environments v1.2 was certified November 14, 2025, so adoption does not fall due until November 2026 — after our next verification.</w:t>
      </w:r>
    </w:p>
    <w:p w14:paraId="1E0F0A4A" w14:textId="74973FD7" w:rsidR="00FB4CD7" w:rsidRDefault="00000000" w:rsidP="00F43A2C">
      <w:pPr>
        <w:pStyle w:val="ListParagraph"/>
        <w:numPr>
          <w:ilvl w:val="1"/>
          <w:numId w:val="10"/>
        </w:numPr>
      </w:pPr>
      <w:r>
        <w:t>The same obligation that pulls the biochar modules forward to their newest minor</w:t>
      </w:r>
      <w:r w:rsidR="0061794C">
        <w:t xml:space="preserve"> version</w:t>
      </w:r>
      <w:r>
        <w:t xml:space="preserve"> also brings us </w:t>
      </w:r>
      <w:r w:rsidR="00F43A2C">
        <w:t xml:space="preserve">to </w:t>
      </w:r>
      <w:r w:rsidR="0061794C">
        <w:t xml:space="preserve">Standard </w:t>
      </w:r>
      <w:r w:rsidR="00F43A2C">
        <w:t>v1.9, the most recent minor update from v1.7</w:t>
      </w:r>
      <w:r>
        <w:t xml:space="preserve">. The rule cannot fairly be read to advance the </w:t>
      </w:r>
      <w:r w:rsidR="00F43A2C">
        <w:t xml:space="preserve">biochar </w:t>
      </w:r>
      <w:r>
        <w:t>modules while leaving the Standard’s own adoption-timing rule frozen at v1.7. The practical upshot is that our next verification should carry no new reporting requirements relative to our last one.</w:t>
      </w:r>
    </w:p>
    <w:p w14:paraId="420A7B58" w14:textId="77777777" w:rsidR="00FB4CD7" w:rsidRDefault="00000000">
      <w:r>
        <w:rPr>
          <w:b/>
        </w:rPr>
        <w:t xml:space="preserve">2. Separately — we are interested in voluntarily adopting Standard v2.0. </w:t>
      </w:r>
      <w:r>
        <w:t>Independent of the timing question above, we’re interested in voluntarily upgrading to Standard v2.0. That would also make the v1.2 adoption question moot: under §2.4.5 and §2.4.6 minor versions aren’t forced, and your Spring 2026 Update set out the early voluntary route plainly —</w:t>
      </w:r>
    </w:p>
    <w:p w14:paraId="272ABD3B" w14:textId="77777777" w:rsidR="00FB4CD7" w:rsidRDefault="00000000">
      <w:pPr>
        <w:ind w:left="480" w:right="360"/>
      </w:pPr>
      <w:r>
        <w:rPr>
          <w:i/>
        </w:rPr>
        <w:lastRenderedPageBreak/>
        <w:t>“If you choose to adopt an updated protocol version early, you don’t need to revalidate your project or existing assets. You can also claim legacy exemptions against specific new requirements introduced after your original validation.”</w:t>
      </w:r>
    </w:p>
    <w:p w14:paraId="2DAA473E" w14:textId="105BBBE6" w:rsidR="00FB4CD7" w:rsidRDefault="00000000">
      <w:r>
        <w:t xml:space="preserve">We’d rather not fold that into the present question, though. Before committing, we want to understand the mechanics of adoption properly. Specifically, we’d appreciate your </w:t>
      </w:r>
      <w:r w:rsidR="00595B21">
        <w:t>clarifying</w:t>
      </w:r>
      <w:r>
        <w:t xml:space="preserve"> </w:t>
      </w:r>
      <w:r w:rsidR="00A001F5">
        <w:t>the practical details of</w:t>
      </w:r>
      <w:r>
        <w:t>:</w:t>
      </w:r>
    </w:p>
    <w:p w14:paraId="43980B9B" w14:textId="61B48B01" w:rsidR="00FB4CD7" w:rsidRDefault="00000000" w:rsidP="00ED4CFF">
      <w:pPr>
        <w:pStyle w:val="ListParagraph"/>
        <w:spacing w:after="80"/>
        <w:ind w:left="600"/>
      </w:pPr>
      <w:r>
        <w:t xml:space="preserve">1. That early voluntary adoption </w:t>
      </w:r>
      <w:r w:rsidR="00A001F5">
        <w:t>with</w:t>
      </w:r>
      <w:r>
        <w:t xml:space="preserve"> no revalidation of the project or existing assets;</w:t>
      </w:r>
    </w:p>
    <w:p w14:paraId="3B021B8A" w14:textId="2199D2BF" w:rsidR="00FB4CD7" w:rsidRDefault="00ED4CFF">
      <w:pPr>
        <w:pStyle w:val="ListParagraph"/>
        <w:spacing w:after="80"/>
        <w:ind w:left="600"/>
      </w:pPr>
      <w:r>
        <w:t>2</w:t>
      </w:r>
      <w:r w:rsidR="00000000">
        <w:t>. The process for claiming legacy exemptions against requirements introduced after our original validation</w:t>
      </w:r>
      <w:r w:rsidR="00C46611">
        <w:t>;</w:t>
      </w:r>
    </w:p>
    <w:p w14:paraId="5AE75BFE" w14:textId="77777777" w:rsidR="00FB4CD7" w:rsidRDefault="00000000">
      <w:r>
        <w:t>With those answers in hand, we can evaluate the upgrade on its own footing.</w:t>
      </w:r>
    </w:p>
    <w:p w14:paraId="78C0F776" w14:textId="65C8E12E" w:rsidR="00FB4CD7" w:rsidRDefault="00000000">
      <w:r>
        <w:t>To be clear, these are two separate threads: the first resolves the immediate timing question</w:t>
      </w:r>
      <w:r w:rsidR="00A001F5">
        <w:t xml:space="preserve"> prior to our upcoming verification</w:t>
      </w:r>
      <w:r>
        <w:t xml:space="preserve">; the second is </w:t>
      </w:r>
      <w:r w:rsidR="00ED4CFF">
        <w:t>ultimately related due to the change in</w:t>
      </w:r>
      <w:r w:rsidR="00A001F5">
        <w:t xml:space="preserve"> </w:t>
      </w:r>
      <w:r w:rsidR="00ED4CFF">
        <w:t xml:space="preserve">version adoption </w:t>
      </w:r>
      <w:proofErr w:type="gramStart"/>
      <w:r w:rsidR="00ED4CFF">
        <w:t>rules, but</w:t>
      </w:r>
      <w:proofErr w:type="gramEnd"/>
      <w:r w:rsidR="00ED4CFF">
        <w:t xml:space="preserve"> is </w:t>
      </w:r>
      <w:r>
        <w:t>a path we’d like to explore independently.</w:t>
      </w:r>
    </w:p>
    <w:sectPr w:rsidR="00FB4C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35193E"/>
    <w:multiLevelType w:val="hybridMultilevel"/>
    <w:tmpl w:val="3F9EE1DC"/>
    <w:lvl w:ilvl="0" w:tplc="9364F1D0">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5189924">
    <w:abstractNumId w:val="8"/>
  </w:num>
  <w:num w:numId="2" w16cid:durableId="674695601">
    <w:abstractNumId w:val="6"/>
  </w:num>
  <w:num w:numId="3" w16cid:durableId="364722467">
    <w:abstractNumId w:val="5"/>
  </w:num>
  <w:num w:numId="4" w16cid:durableId="725447591">
    <w:abstractNumId w:val="4"/>
  </w:num>
  <w:num w:numId="5" w16cid:durableId="1051537336">
    <w:abstractNumId w:val="7"/>
  </w:num>
  <w:num w:numId="6" w16cid:durableId="1022826237">
    <w:abstractNumId w:val="3"/>
  </w:num>
  <w:num w:numId="7" w16cid:durableId="257100711">
    <w:abstractNumId w:val="2"/>
  </w:num>
  <w:num w:numId="8" w16cid:durableId="341981614">
    <w:abstractNumId w:val="1"/>
  </w:num>
  <w:num w:numId="9" w16cid:durableId="1724983952">
    <w:abstractNumId w:val="0"/>
  </w:num>
  <w:num w:numId="10" w16cid:durableId="926556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5B21"/>
    <w:rsid w:val="0061794C"/>
    <w:rsid w:val="00A001F5"/>
    <w:rsid w:val="00A734ED"/>
    <w:rsid w:val="00AA1D8D"/>
    <w:rsid w:val="00B47730"/>
    <w:rsid w:val="00C46611"/>
    <w:rsid w:val="00CB0664"/>
    <w:rsid w:val="00ED4CFF"/>
    <w:rsid w:val="00EF2625"/>
    <w:rsid w:val="00F43A2C"/>
    <w:rsid w:val="00FB4C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67D842"/>
  <w14:defaultImageDpi w14:val="300"/>
  <w15:docId w15:val="{D50081B8-6DEB-FD42-B4EB-44ACA9A4E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2</Pages>
  <Words>565</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Bernard Lavine</cp:lastModifiedBy>
  <cp:revision>5</cp:revision>
  <dcterms:created xsi:type="dcterms:W3CDTF">2013-12-23T23:15:00Z</dcterms:created>
  <dcterms:modified xsi:type="dcterms:W3CDTF">2026-06-30T02:47:00Z</dcterms:modified>
  <cp:category/>
</cp:coreProperties>
</file>