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6F340" w14:textId="77777777" w:rsidR="00F31994" w:rsidRDefault="00F31994">
      <w:r>
        <w:t>EVIDENCE PACKAGE NAVIGATION MEMO</w:t>
      </w:r>
    </w:p>
    <w:p w14:paraId="238EC68D" w14:textId="77777777" w:rsidR="00F31994" w:rsidRDefault="00F31994">
      <w:r>
        <w:t>VVB Orientation: Elk Meadow MPB Phase 2 Feedstock — BFA 1.3 Review</w:t>
      </w:r>
    </w:p>
    <w:p w14:paraId="3763E311" w14:textId="77777777" w:rsidR="00F31994" w:rsidRDefault="00F31994"/>
    <w:p w14:paraId="0E0AE6D5" w14:textId="77777777" w:rsidR="00F31994" w:rsidRDefault="00F31994">
      <w:r>
        <w:t>Prepared by: Charm Industrial</w:t>
      </w:r>
    </w:p>
    <w:p w14:paraId="5346432F" w14:textId="77777777" w:rsidR="00F31994" w:rsidRDefault="00F31994">
      <w:r>
        <w:t>Date: June 3, 2026</w:t>
      </w:r>
    </w:p>
    <w:p w14:paraId="498C38B1" w14:textId="77777777" w:rsidR="00F31994" w:rsidRDefault="00F31994">
      <w:r>
        <w:t>For: Verification Body (VVB)</w:t>
      </w:r>
    </w:p>
    <w:p w14:paraId="2367B73E" w14:textId="77777777" w:rsidR="00F31994" w:rsidRDefault="00F31994">
      <w:r>
        <w:t>Re: Biomass Feedstock Accounting v1.3 — SC1.2, SC1.3, and CC2</w:t>
      </w:r>
    </w:p>
    <w:p w14:paraId="5CED904D" w14:textId="77777777" w:rsidR="00F31994" w:rsidRDefault="00F31994"/>
    <w:p w14:paraId="20C5BE74" w14:textId="77777777" w:rsidR="00F31994" w:rsidRDefault="00F31994">
      <w:r>
        <w:t>─────────────────────────────────────────────────────────────────</w:t>
      </w:r>
    </w:p>
    <w:p w14:paraId="5D2831DE" w14:textId="77777777" w:rsidR="00F31994" w:rsidRDefault="00F31994"/>
    <w:p w14:paraId="6A0E07A9" w14:textId="77777777" w:rsidR="00F31994" w:rsidRDefault="00F31994">
      <w:r>
        <w:t>PURPOSE OF THIS MEMO</w:t>
      </w:r>
    </w:p>
    <w:p w14:paraId="3748BB75" w14:textId="77777777" w:rsidR="00F31994" w:rsidRDefault="00F31994"/>
    <w:p w14:paraId="7C4C41E8" w14:textId="77777777" w:rsidR="00F31994" w:rsidRDefault="00F31994">
      <w:r>
        <w:t>The evidence package for this feedstock source includes a government grant document that covers a broad, multi-project wildfire mitigation program in Jefferson County, Colorado. That grant names parties, projects, and treatment areas that are not part of Charm's biomass sourcing. This memo tells you which project Charm is sourcing from, who is executing it, how the funding flows, and which documents in the package address each BFA 1.3 requirement. Read this before reviewing the underlying documents.</w:t>
      </w:r>
    </w:p>
    <w:p w14:paraId="14894949" w14:textId="77777777" w:rsidR="00F31994" w:rsidRDefault="00F31994"/>
    <w:p w14:paraId="71CD2D7D" w14:textId="77777777" w:rsidR="00F31994" w:rsidRDefault="00F31994">
      <w:r>
        <w:t>─────────────────────────────────────────────────────────────────</w:t>
      </w:r>
    </w:p>
    <w:p w14:paraId="6757088C" w14:textId="77777777" w:rsidR="00F31994" w:rsidRDefault="00F31994"/>
    <w:p w14:paraId="10EFD188" w14:textId="77777777" w:rsidR="00F31994" w:rsidRDefault="00F31994">
      <w:r>
        <w:t>1. THE PROJECT CHARM IS SOURCING FROM</w:t>
      </w:r>
    </w:p>
    <w:p w14:paraId="5B460CBF" w14:textId="77777777" w:rsidR="00F31994" w:rsidRDefault="00F31994"/>
    <w:p w14:paraId="2963DA06" w14:textId="77777777" w:rsidR="00F31994" w:rsidRDefault="00F31994">
      <w:r>
        <w:t>Project name: Mountain Pine Beetle Mitigation Phase 2 at Elk Meadow Park</w:t>
      </w:r>
    </w:p>
    <w:p w14:paraId="76AFDB76" w14:textId="77777777" w:rsidR="00F31994" w:rsidRDefault="00F31994">
      <w:r>
        <w:t>Location: Elk Meadow Park, Jefferson County, CO (approx. 3.5 miles northwest of Evergreen)</w:t>
      </w:r>
    </w:p>
    <w:p w14:paraId="5383426A" w14:textId="77777777" w:rsidR="00F31994" w:rsidRDefault="00F31994">
      <w:r>
        <w:t>Treatment scope: 15 active acres (the MPB Unit defined in Appendix C of the Statement of Work)</w:t>
      </w:r>
    </w:p>
    <w:p w14:paraId="6D97C2C8" w14:textId="77777777" w:rsidR="00F31994" w:rsidRDefault="00F31994">
      <w:r>
        <w:lastRenderedPageBreak/>
        <w:t>Material sourced: Non-merchantable woody biomass — beetle-killed logs, small-diameter ponderosa pine (0–10" DBH), and encroaching Douglas-fir lacking sawmill value. All wood products are contractually required to be removed from the site.</w:t>
      </w:r>
    </w:p>
    <w:p w14:paraId="72187088" w14:textId="77777777" w:rsidR="00F31994" w:rsidRDefault="00F31994"/>
    <w:p w14:paraId="2EA2179B" w14:textId="77777777" w:rsidR="00F31994" w:rsidRDefault="00F31994">
      <w:r>
        <w:t>This project is a discrete sub-project within a larger COSWAP grant. The larger grant also funds a 140-acre fuels reduction at Elk Meadow Park, two treatment areas at Beaver Ranch Park, a defensible space program for private residences, and a countywide wildfire risk assessment. Charm sources only from the 15-acre MPB Phase 2 treatment unit. None of the other projects or treatment areas are part of Charm's supply chain.</w:t>
      </w:r>
    </w:p>
    <w:p w14:paraId="1B705513" w14:textId="77777777" w:rsidR="00F31994" w:rsidRDefault="00F31994"/>
    <w:p w14:paraId="3F7C837B" w14:textId="77777777" w:rsidR="00F31994" w:rsidRDefault="00F31994">
      <w:r>
        <w:t>─────────────────────────────────────────────────────────────────</w:t>
      </w:r>
    </w:p>
    <w:p w14:paraId="26CCEDC3" w14:textId="77777777" w:rsidR="00F31994" w:rsidRDefault="00F31994"/>
    <w:p w14:paraId="1ECA10C8" w14:textId="77777777" w:rsidR="00F31994" w:rsidRDefault="00F31994">
      <w:r>
        <w:t>2. WHO IS EXECUTING THE PROJECT</w:t>
      </w:r>
    </w:p>
    <w:p w14:paraId="48F2924F" w14:textId="77777777" w:rsidR="00F31994" w:rsidRDefault="00F31994"/>
    <w:p w14:paraId="1CE3CFBF" w14:textId="77777777" w:rsidR="00F31994" w:rsidRDefault="00F31994">
      <w:r>
        <w:t>SOCO Forest Management is the contractor hired by Jefferson County Parks &amp; Open Space (JCPOS) to perform all forest treatment work on the MPB Phase 2 unit. Charm purchases non-merchantable biomass from SOCO Forest Management as material removed from the site in the course of that contracted work.</w:t>
      </w:r>
    </w:p>
    <w:p w14:paraId="6AA58D34" w14:textId="77777777" w:rsidR="00F31994" w:rsidRDefault="00F31994"/>
    <w:p w14:paraId="6C26F448" w14:textId="77777777" w:rsidR="00F31994" w:rsidRDefault="00F31994">
      <w:r>
        <w:t>─────────────────────────────────────────────────────────────────</w:t>
      </w:r>
    </w:p>
    <w:p w14:paraId="2D7659AE" w14:textId="77777777" w:rsidR="00F31994" w:rsidRDefault="00F31994"/>
    <w:p w14:paraId="305B34DD" w14:textId="77777777" w:rsidR="00F31994" w:rsidRDefault="00F31994">
      <w:r>
        <w:t>3. THE FUNDING AND CONTRACTUAL CHAIN</w:t>
      </w:r>
    </w:p>
    <w:p w14:paraId="3607D528" w14:textId="77777777" w:rsidR="00F31994" w:rsidRDefault="00F31994"/>
    <w:p w14:paraId="65893552" w14:textId="77777777" w:rsidR="00F31994" w:rsidRDefault="00F31994">
      <w:r>
        <w:t>The funding flows through the following chain. Each link is documented in the evidence package.</w:t>
      </w:r>
    </w:p>
    <w:p w14:paraId="5BCF8A2A" w14:textId="77777777" w:rsidR="00F31994" w:rsidRDefault="00F31994"/>
    <w:p w14:paraId="43F4655E" w14:textId="77777777" w:rsidR="00F31994" w:rsidRDefault="00F31994">
      <w:r>
        <w:t xml:space="preserve">  State of Colorado — Colorado Department of Natural Resources (CDNR)</w:t>
      </w:r>
    </w:p>
    <w:p w14:paraId="11E1A782" w14:textId="77777777" w:rsidR="00F31994" w:rsidRDefault="00F31994">
      <w:r>
        <w:t xml:space="preserve">  ↓ Issues COSWAP Landscape Resilience Investment Grant CMS 177628 ($1,000,000)</w:t>
      </w:r>
    </w:p>
    <w:p w14:paraId="18E3F055" w14:textId="77777777" w:rsidR="00F31994" w:rsidRDefault="00F31994">
      <w:r>
        <w:t xml:space="preserve">  Elk Creek Fire Protection District (ECFPD) — Lead Grantee and Fiscal Agent</w:t>
      </w:r>
    </w:p>
    <w:p w14:paraId="7B87B901" w14:textId="77777777" w:rsidR="00F31994" w:rsidRDefault="00F31994">
      <w:r>
        <w:lastRenderedPageBreak/>
        <w:t xml:space="preserve">  ↓ Delegates funds to sub-applicant per grant terms</w:t>
      </w:r>
    </w:p>
    <w:p w14:paraId="20D14A2F" w14:textId="77777777" w:rsidR="00F31994" w:rsidRDefault="00F31994">
      <w:r>
        <w:t xml:space="preserve">  Jefferson County Parks &amp; Open Space (JCPOS) — Sub-applicant and Project Manager</w:t>
      </w:r>
    </w:p>
    <w:p w14:paraId="1817B96E" w14:textId="77777777" w:rsidR="00F31994" w:rsidRDefault="00F31994">
      <w:r>
        <w:t xml:space="preserve">  ↓ Issues Statement of Work and contracts for on-the-ground treatment</w:t>
      </w:r>
    </w:p>
    <w:p w14:paraId="613167F5" w14:textId="77777777" w:rsidR="00F31994" w:rsidRDefault="00F31994">
      <w:r>
        <w:t xml:space="preserve">  SOCO Forest Management — Contractor</w:t>
      </w:r>
    </w:p>
    <w:p w14:paraId="3F6E0848" w14:textId="77777777" w:rsidR="00F31994" w:rsidRDefault="00F31994">
      <w:r>
        <w:t xml:space="preserve">  ↓ Removes non-merchantable biomass from site as required by contract</w:t>
      </w:r>
    </w:p>
    <w:p w14:paraId="7B4089AB" w14:textId="77777777" w:rsidR="00F31994" w:rsidRDefault="00F31994">
      <w:r>
        <w:t xml:space="preserve">  Charm Industrial — Purchases removed material</w:t>
      </w:r>
    </w:p>
    <w:p w14:paraId="75EE6B51" w14:textId="77777777" w:rsidR="00F31994" w:rsidRDefault="00F31994"/>
    <w:p w14:paraId="5697E88D" w14:textId="77777777" w:rsidR="00F31994" w:rsidRDefault="00F31994">
      <w:r>
        <w:t>Key points for BFA 1.3 purposes:</w:t>
      </w:r>
    </w:p>
    <w:p w14:paraId="1CC1593E" w14:textId="77777777" w:rsidR="00F31994" w:rsidRDefault="00F31994"/>
    <w:p w14:paraId="40896834" w14:textId="77777777" w:rsidR="00F31994" w:rsidRDefault="00F31994">
      <w:r>
        <w:t>• The government funder is the State of Colorado, acting through CDNR's COSWAP program. COSWAP (Colorado Strategic Wildfire Action Program) is a state government wildfire mitigation program. This satisfies the "government mandated, managed or otherwise supported wildfire mitigation program" standard in SC1.2, SC1.3, and CC2.</w:t>
      </w:r>
    </w:p>
    <w:p w14:paraId="726F7412" w14:textId="77777777" w:rsidR="00F31994" w:rsidRDefault="00F31994"/>
    <w:p w14:paraId="38C4C6EF" w14:textId="77777777" w:rsidR="00F31994" w:rsidRDefault="00F31994">
      <w:r>
        <w:t>• Elk Creek Fire Protection District is the legal grantee and fiscal agent. It is the entity that signed the Grant Award Agreement with CDNR and holds primary accountability for the grant. It is NOT the entity managing the Elk Meadow project or contracting with the forest treatment contractor.</w:t>
      </w:r>
    </w:p>
    <w:p w14:paraId="701083FB" w14:textId="77777777" w:rsidR="00F31994" w:rsidRDefault="00F31994"/>
    <w:p w14:paraId="44A42720" w14:textId="77777777" w:rsidR="00F31994" w:rsidRDefault="00F31994">
      <w:r>
        <w:t>• Jefferson County Parks &amp; Open Space (JCPOS) is the sub-applicant that manages the Elk Meadow MPB Phase 2 project. JCPOS issued the Statement of Work, hired SOCO Forest Management, and oversees on-the-ground operations. JCPOS is the relevant land manager and project manager for chain-of-custody purposes.</w:t>
      </w:r>
    </w:p>
    <w:p w14:paraId="687DC286" w14:textId="77777777" w:rsidR="00F31994" w:rsidRDefault="00F31994"/>
    <w:p w14:paraId="3B9C8EF5" w14:textId="77777777" w:rsidR="00F31994" w:rsidRDefault="00F31994">
      <w:r>
        <w:t>• SOCO Forest Management is not a grant recipient and has no direct relationship with CDNR or ECFPD. SOCO is a private contractor operating under a JCPOS Statement of Work. Its role is to execute the prescribed treatment and remove wood products from the site.</w:t>
      </w:r>
    </w:p>
    <w:p w14:paraId="002525A6" w14:textId="77777777" w:rsidR="00F31994" w:rsidRDefault="00F31994"/>
    <w:p w14:paraId="2C220036" w14:textId="77777777" w:rsidR="00F31994" w:rsidRDefault="00F31994">
      <w:r>
        <w:t>─────────────────────────────────────────────────────────────────</w:t>
      </w:r>
    </w:p>
    <w:p w14:paraId="2F6EE638" w14:textId="77777777" w:rsidR="00F31994" w:rsidRDefault="00F31994"/>
    <w:p w14:paraId="4C82C8F6" w14:textId="77777777" w:rsidR="00F31994" w:rsidRDefault="00F31994">
      <w:r>
        <w:t>4. PARTIES AND PROJECTS TO IGNORE</w:t>
      </w:r>
    </w:p>
    <w:p w14:paraId="50645E4E" w14:textId="77777777" w:rsidR="00F31994" w:rsidRDefault="00F31994"/>
    <w:p w14:paraId="3582C77B" w14:textId="77777777" w:rsidR="00F31994" w:rsidRDefault="00F31994">
      <w:r>
        <w:t>The following parties appear in the grant documents but are NOT part of Charm's supply chain and are NOT relevant to the BFA 1.3 review:</w:t>
      </w:r>
    </w:p>
    <w:p w14:paraId="752B77CC" w14:textId="77777777" w:rsidR="00F31994" w:rsidRDefault="00F31994"/>
    <w:p w14:paraId="1F9FBD34" w14:textId="77777777" w:rsidR="00F31994" w:rsidRDefault="00F31994">
      <w:r>
        <w:t>• Evergreen Fire Protection District (EFPD) — participates in the defensible space component only (home assessments for private residences in the Evergreen area). No role in the Elk Meadow MPB project.</w:t>
      </w:r>
    </w:p>
    <w:p w14:paraId="4E2A438A" w14:textId="77777777" w:rsidR="00F31994" w:rsidRDefault="00F31994"/>
    <w:p w14:paraId="466DE232" w14:textId="77777777" w:rsidR="00F31994" w:rsidRDefault="00F31994">
      <w:r>
        <w:t>• Inter-Canyon Fire Protection District (ICFPD) — same as EFPD. Defensible space only.</w:t>
      </w:r>
    </w:p>
    <w:p w14:paraId="008B6292" w14:textId="77777777" w:rsidR="00F31994" w:rsidRDefault="00F31994"/>
    <w:p w14:paraId="7E513CAC" w14:textId="77777777" w:rsidR="00F31994" w:rsidRDefault="00F31994">
      <w:r>
        <w:t>• Elk Meadow Park Fuels Reduction (140 acres) — this is a separate, larger project within the same grant that treats closed-canopy ponderosa pine for general fuels reduction. Charm sources only from the MPB Phase 2 unit (15 acres, Appendix C). These are distinct projects with distinct prescriptions and contractors.</w:t>
      </w:r>
    </w:p>
    <w:p w14:paraId="0D919730" w14:textId="77777777" w:rsidR="00F31994" w:rsidRDefault="00F31994"/>
    <w:p w14:paraId="2561BF51" w14:textId="77777777" w:rsidR="00F31994" w:rsidRDefault="00F31994">
      <w:r>
        <w:t>• Beaver Ranch Park Fuels Reduction — a separate project within the grant covering lodgepole pine and mixed conifer at a different location. Charm has no sourcing relationship here.</w:t>
      </w:r>
    </w:p>
    <w:p w14:paraId="31F546B7" w14:textId="77777777" w:rsidR="00F31994" w:rsidRDefault="00F31994"/>
    <w:p w14:paraId="29A6AE7A" w14:textId="77777777" w:rsidR="00F31994" w:rsidRDefault="00F31994">
      <w:r>
        <w:t>• Defensible Space Program — home assessments and private property treatments for residences in the Conifer/Evergreen area. Not a forest biomass sourcing activity.</w:t>
      </w:r>
    </w:p>
    <w:p w14:paraId="7A80498C" w14:textId="77777777" w:rsidR="00F31994" w:rsidRDefault="00F31994"/>
    <w:p w14:paraId="269267C9" w14:textId="77777777" w:rsidR="00F31994" w:rsidRDefault="00F31994">
      <w:r>
        <w:t>• Countywide Wildfire Capability Inventory and Risk Assessment — a planning and assessment activity. Not a treatment project. No biomass produced.</w:t>
      </w:r>
    </w:p>
    <w:p w14:paraId="59A46176" w14:textId="77777777" w:rsidR="00F31994" w:rsidRDefault="00F31994"/>
    <w:p w14:paraId="123BC4BC" w14:textId="77777777" w:rsidR="00F31994" w:rsidRDefault="00F31994">
      <w:r>
        <w:t>─────────────────────────────────────────────────────────────────</w:t>
      </w:r>
    </w:p>
    <w:p w14:paraId="19F7241C" w14:textId="77777777" w:rsidR="00F31994" w:rsidRDefault="00F31994"/>
    <w:p w14:paraId="39310869" w14:textId="77777777" w:rsidR="00F31994" w:rsidRDefault="00F31994">
      <w:r>
        <w:lastRenderedPageBreak/>
        <w:t>5. BFA 1.3 REQUIREMENTS AND THE DOCUMENT THAT ADDRESSES EACH</w:t>
      </w:r>
    </w:p>
    <w:p w14:paraId="291C6D80" w14:textId="77777777" w:rsidR="00F31994" w:rsidRDefault="00F31994"/>
    <w:p w14:paraId="42A19AAC" w14:textId="77777777" w:rsidR="00F31994" w:rsidRDefault="00F31994">
      <w:r>
        <w:t>BFA 1.3 applies three criteria that all hinge on the same standard: whether the feedstock was sourced through a "government mandated, managed or otherwise supported wildfire mitigation program, including evidence of program participation and chain-of-custody."</w:t>
      </w:r>
    </w:p>
    <w:p w14:paraId="4CB783C9" w14:textId="77777777" w:rsidR="00F31994" w:rsidRDefault="00F31994"/>
    <w:p w14:paraId="3747A4EA" w14:textId="77777777" w:rsidR="00F31994" w:rsidRDefault="00F31994">
      <w:r>
        <w:t>SC1.2 (Stable/Increasing Forest Carbon Stocks)</w:t>
      </w:r>
    </w:p>
    <w:p w14:paraId="528E7841" w14:textId="77777777" w:rsidR="00F31994" w:rsidRDefault="00F31994">
      <w:r>
        <w:t>Standard: If the sourcing region cannot demonstrate stable or increasing forest carbon stocks, the feedstock is eligible only if it originates from a government-supported wildfire mitigation program.</w:t>
      </w:r>
    </w:p>
    <w:p w14:paraId="3EA827E3" w14:textId="77777777" w:rsidR="00F31994" w:rsidRDefault="00F31994">
      <w:r>
        <w:t>Document: COSWAP Grant Award Agreement (CMS 177628) + Amendment 3</w:t>
      </w:r>
    </w:p>
    <w:p w14:paraId="540EF3E0" w14:textId="77777777" w:rsidR="00F31994" w:rsidRDefault="00F31994">
      <w:r>
        <w:t>These establish that the project is funded by the State of Colorado under COSWAP, a statutory wildfire mitigation program, and that the MPB Phase 2 work at Elk Meadow is within scope.</w:t>
      </w:r>
    </w:p>
    <w:p w14:paraId="5CAEABFE" w14:textId="77777777" w:rsidR="00F31994" w:rsidRDefault="00F31994"/>
    <w:p w14:paraId="34092463" w14:textId="77777777" w:rsidR="00F31994" w:rsidRDefault="00F31994">
      <w:r>
        <w:t>SC1.3 (Not from a Primary Forest)</w:t>
      </w:r>
    </w:p>
    <w:p w14:paraId="5DC5C022" w14:textId="77777777" w:rsidR="00F31994" w:rsidRDefault="00F31994">
      <w:r>
        <w:t>Standard: Feedstock must not come from a primary forest, unless it originates from a government-supported wildfire mitigation program.</w:t>
      </w:r>
    </w:p>
    <w:p w14:paraId="0668ADD9" w14:textId="77777777" w:rsidR="00F31994" w:rsidRDefault="00F31994">
      <w:r>
        <w:t>Document: COSWAP Grant Award Agreement + Amendment 3 + Forester Affidavit</w:t>
      </w:r>
    </w:p>
    <w:p w14:paraId="78E21AF8" w14:textId="77777777" w:rsidR="00F31994" w:rsidRDefault="00F31994">
      <w:r>
        <w:t>The grant documents establish the wildfire mitigation program context. The Forester Affidavit (signed by Tony Auciello, JCPOS) confirms the 15-acre treatment unit is a managed ponderosa pine forest subject to active beetle infestation, not a primary forest.</w:t>
      </w:r>
    </w:p>
    <w:p w14:paraId="1531A4B1" w14:textId="77777777" w:rsidR="00F31994" w:rsidRDefault="00F31994"/>
    <w:p w14:paraId="2C87D2E0" w14:textId="77777777" w:rsidR="00F31994" w:rsidRDefault="00F31994">
      <w:r>
        <w:t>CC2 (Counterfactual Storage = 0)</w:t>
      </w:r>
    </w:p>
    <w:p w14:paraId="71B1942B" w14:textId="77777777" w:rsidR="00F31994" w:rsidRDefault="00F31994">
      <w:r>
        <w:t>Standard: Feedstock sourced through a government managed, funded or otherwise supported wildfire mitigation program carries a counterfactual CO2e of zero.</w:t>
      </w:r>
    </w:p>
    <w:p w14:paraId="448E29AF" w14:textId="77777777" w:rsidR="00F31994" w:rsidRDefault="00F31994">
      <w:r>
        <w:t>Document: COSWAP Grant Award Agreement + Amendment 3 + JCPOS Statement of Work</w:t>
      </w:r>
    </w:p>
    <w:p w14:paraId="1CE2065A" w14:textId="77777777" w:rsidR="00F31994" w:rsidRDefault="00F31994">
      <w:r>
        <w:t xml:space="preserve">The grant and SOW together establish that (a) the project is government-funded wildfire mitigation, and (b) all wood products are contractually required to be removed from the site </w:t>
      </w:r>
      <w:r>
        <w:lastRenderedPageBreak/>
        <w:t>— meaning the material would not have remained stored in the landscape in the counterfactual.</w:t>
      </w:r>
    </w:p>
    <w:p w14:paraId="261A7420" w14:textId="77777777" w:rsidR="00F31994" w:rsidRDefault="00F31994"/>
    <w:p w14:paraId="5FE5C9C3" w14:textId="77777777" w:rsidR="00F31994" w:rsidRDefault="00F31994">
      <w:r>
        <w:t>Chain-of-Custody (required under SC1.2, SC1.3, and CC2)</w:t>
      </w:r>
    </w:p>
    <w:p w14:paraId="0D7A2B63" w14:textId="77777777" w:rsidR="00F31994" w:rsidRDefault="00F31994">
      <w:r>
        <w:t>The BFA 1.3 requires evidence of both program participation and chain-of-custody. The chain-of-custody for this feedstock is established by the following documents read together:</w:t>
      </w:r>
    </w:p>
    <w:p w14:paraId="22DF3DDF" w14:textId="77777777" w:rsidR="00F31994" w:rsidRDefault="00F31994"/>
    <w:p w14:paraId="695563BC" w14:textId="77777777" w:rsidR="00F31994" w:rsidRDefault="00F31994">
      <w:r>
        <w:t xml:space="preserve">  1. COSWAP Grant Award Agreement (CMS 177628) — State → Elk Creek FPD</w:t>
      </w:r>
    </w:p>
    <w:p w14:paraId="0BE00754" w14:textId="77777777" w:rsidR="00F31994" w:rsidRDefault="00F31994">
      <w:r>
        <w:t xml:space="preserve">  2. Amendment 3 to the Grant — scopes the MPB Phase 2 project at Elk Meadow (36.9 acres, 15-acre active unit)</w:t>
      </w:r>
    </w:p>
    <w:p w14:paraId="2C85E7CD" w14:textId="77777777" w:rsidR="00F31994" w:rsidRDefault="00F31994">
      <w:r>
        <w:t xml:space="preserve">  3. JCPOS Statement of Work — JCPOS → SOCO Forest Management contract, requires all wood products removed from site</w:t>
      </w:r>
    </w:p>
    <w:p w14:paraId="281A657C" w14:textId="77777777" w:rsidR="00F31994" w:rsidRDefault="00F31994">
      <w:r>
        <w:t xml:space="preserve">  4. Appendix C Treatment Prescriptions — defines the specific trees harvested (non-merchantable, non-sawmill-quality material)</w:t>
      </w:r>
    </w:p>
    <w:p w14:paraId="17B420DD" w14:textId="77777777" w:rsidR="00F31994" w:rsidRDefault="00F31994">
      <w:r>
        <w:t xml:space="preserve">  5. Forester Affidavit (Tony Auciello, JCPOS, signed June 2, 2026) — attestation linking the material Charm receives from SOCO to the COSWAP-funded project and confirming its non-merchantable character</w:t>
      </w:r>
    </w:p>
    <w:p w14:paraId="0327D9D8" w14:textId="4A877A9C" w:rsidR="002D2CD5" w:rsidRDefault="002D2CD5">
      <w:r>
        <w:t>6. Scale tickets and delivery log showing the origination and receipt of each shipment, handled by the hauler in this case</w:t>
      </w:r>
    </w:p>
    <w:p w14:paraId="745D7774" w14:textId="77777777" w:rsidR="00F31994" w:rsidRDefault="00F31994"/>
    <w:p w14:paraId="40BC8DAF" w14:textId="77777777" w:rsidR="00F31994" w:rsidRDefault="00F31994">
      <w:r>
        <w:t>─────────────────────────────────────────────────────────────────</w:t>
      </w:r>
    </w:p>
    <w:p w14:paraId="1C9445AC" w14:textId="77777777" w:rsidR="00F31994" w:rsidRDefault="00F31994"/>
    <w:p w14:paraId="7F419BD1" w14:textId="77777777" w:rsidR="00F31994" w:rsidRDefault="00F31994">
      <w:r>
        <w:t>6. SUMMARY: WHAT MATTERS AND WHAT DOESN'T</w:t>
      </w:r>
    </w:p>
    <w:p w14:paraId="130393F2" w14:textId="77777777" w:rsidR="00F31994" w:rsidRDefault="00F31994"/>
    <w:p w14:paraId="0B4F5780" w14:textId="77777777" w:rsidR="00F31994" w:rsidRDefault="00F31994">
      <w:r>
        <w:t>What the VVB needs to establish:</w:t>
      </w:r>
    </w:p>
    <w:p w14:paraId="7DDC7FE5" w14:textId="77777777" w:rsidR="00F31994" w:rsidRDefault="00F31994">
      <w:r>
        <w:t xml:space="preserve">  ✓ The State of Colorado funds this work through COSWAP, a wildfire mitigation program.</w:t>
      </w:r>
    </w:p>
    <w:p w14:paraId="0F236F74" w14:textId="77777777" w:rsidR="00F31994" w:rsidRDefault="00F31994">
      <w:r>
        <w:t xml:space="preserve">  ✓ The specific project Charm sources from (MPB Phase 2, 15-acre active unit) is within the scope of that grant (Amendment 3 is the key document establishing this).</w:t>
      </w:r>
    </w:p>
    <w:p w14:paraId="5D7760F9" w14:textId="77777777" w:rsidR="00F31994" w:rsidRDefault="00F31994">
      <w:r>
        <w:lastRenderedPageBreak/>
        <w:t xml:space="preserve">  ✓ JCPOS manages that project and contracted SOCO Forest Management to execute it.</w:t>
      </w:r>
    </w:p>
    <w:p w14:paraId="47D01443" w14:textId="77777777" w:rsidR="00F31994" w:rsidRDefault="00F31994">
      <w:r>
        <w:t xml:space="preserve">  ✓ The material reaching Charm is non-merchantable biomass removed from the site under that contract.</w:t>
      </w:r>
    </w:p>
    <w:p w14:paraId="14A62615" w14:textId="77777777" w:rsidR="00F31994" w:rsidRDefault="00F31994">
      <w:r>
        <w:t xml:space="preserve">  ✓ The forester affidavit closes the chain-of-custody from forest to Charm.</w:t>
      </w:r>
    </w:p>
    <w:p w14:paraId="450FC201" w14:textId="77777777" w:rsidR="00F31994" w:rsidRDefault="00F31994"/>
    <w:p w14:paraId="08927A0E" w14:textId="77777777" w:rsidR="00F31994" w:rsidRDefault="00F31994">
      <w:r>
        <w:t>What the VVB does not need to assess:</w:t>
      </w:r>
    </w:p>
    <w:p w14:paraId="76612ED1" w14:textId="77777777" w:rsidR="00F31994" w:rsidRDefault="00F31994">
      <w:r>
        <w:t xml:space="preserve">  </w:t>
      </w:r>
      <w:r>
        <w:rPr>
          <w:rFonts w:ascii="Segoe UI Symbol" w:hAnsi="Segoe UI Symbol" w:cs="Segoe UI Symbol"/>
        </w:rPr>
        <w:t>✗</w:t>
      </w:r>
      <w:r>
        <w:t xml:space="preserve"> The other three projects in the grant (Beaver Ranch, Defensible Space, Risk Assessment).</w:t>
      </w:r>
    </w:p>
    <w:p w14:paraId="094E0FED" w14:textId="77777777" w:rsidR="00F31994" w:rsidRDefault="00F31994">
      <w:r>
        <w:t xml:space="preserve">  </w:t>
      </w:r>
      <w:r>
        <w:rPr>
          <w:rFonts w:ascii="Segoe UI Symbol" w:hAnsi="Segoe UI Symbol" w:cs="Segoe UI Symbol"/>
        </w:rPr>
        <w:t>✗</w:t>
      </w:r>
      <w:r>
        <w:t xml:space="preserve"> The role of Evergreen FPD or Inter-Canyon FPD.</w:t>
      </w:r>
    </w:p>
    <w:p w14:paraId="12C59E4A" w14:textId="77777777" w:rsidR="00F31994" w:rsidRDefault="00F31994">
      <w:r>
        <w:t xml:space="preserve">  </w:t>
      </w:r>
      <w:r>
        <w:rPr>
          <w:rFonts w:ascii="Segoe UI Symbol" w:hAnsi="Segoe UI Symbol" w:cs="Segoe UI Symbol"/>
        </w:rPr>
        <w:t>✗</w:t>
      </w:r>
      <w:r>
        <w:t xml:space="preserve"> The 140-acre Elk Meadow fuels reduction (a separate project from the MPB Phase 2).</w:t>
      </w:r>
    </w:p>
    <w:p w14:paraId="42563049" w14:textId="77777777" w:rsidR="00F31994" w:rsidRDefault="00F31994">
      <w:r>
        <w:t xml:space="preserve">  </w:t>
      </w:r>
      <w:r>
        <w:rPr>
          <w:rFonts w:ascii="Segoe UI Symbol" w:hAnsi="Segoe UI Symbol" w:cs="Segoe UI Symbol"/>
        </w:rPr>
        <w:t>✗</w:t>
      </w:r>
      <w:r>
        <w:t xml:space="preserve"> Elk Creek FPD's management or operational role (it is the fiscal agent only; JCPOS runs the project).</w:t>
      </w:r>
    </w:p>
    <w:p w14:paraId="7F872B38" w14:textId="77777777" w:rsidR="00F31994" w:rsidRDefault="00F31994"/>
    <w:p w14:paraId="7F920737" w14:textId="77777777" w:rsidR="002B5636" w:rsidRDefault="00F31994">
      <w:r>
        <w:t>─────────────────────────────────────────────────────────────────</w:t>
      </w:r>
    </w:p>
    <w:sectPr w:rsidR="002B5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994"/>
    <w:rsid w:val="002B5636"/>
    <w:rsid w:val="002D2CD5"/>
    <w:rsid w:val="003F59B4"/>
    <w:rsid w:val="007427AA"/>
    <w:rsid w:val="00941FAF"/>
    <w:rsid w:val="00B47361"/>
    <w:rsid w:val="00ED2F5A"/>
    <w:rsid w:val="00F31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690808"/>
  <w15:chartTrackingRefBased/>
  <w15:docId w15:val="{9CC7A90D-4F0F-8548-AA49-540997BE2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9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9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9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9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9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9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9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9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9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9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9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9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9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9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994"/>
    <w:rPr>
      <w:rFonts w:eastAsiaTheme="majorEastAsia" w:cstheme="majorBidi"/>
      <w:color w:val="272727" w:themeColor="text1" w:themeTint="D8"/>
    </w:rPr>
  </w:style>
  <w:style w:type="paragraph" w:styleId="Title">
    <w:name w:val="Title"/>
    <w:basedOn w:val="Normal"/>
    <w:next w:val="Normal"/>
    <w:link w:val="TitleChar"/>
    <w:uiPriority w:val="10"/>
    <w:qFormat/>
    <w:rsid w:val="00F31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994"/>
    <w:pPr>
      <w:spacing w:before="160"/>
      <w:jc w:val="center"/>
    </w:pPr>
    <w:rPr>
      <w:i/>
      <w:iCs/>
      <w:color w:val="404040" w:themeColor="text1" w:themeTint="BF"/>
    </w:rPr>
  </w:style>
  <w:style w:type="character" w:customStyle="1" w:styleId="QuoteChar">
    <w:name w:val="Quote Char"/>
    <w:basedOn w:val="DefaultParagraphFont"/>
    <w:link w:val="Quote"/>
    <w:uiPriority w:val="29"/>
    <w:rsid w:val="00F31994"/>
    <w:rPr>
      <w:i/>
      <w:iCs/>
      <w:color w:val="404040" w:themeColor="text1" w:themeTint="BF"/>
    </w:rPr>
  </w:style>
  <w:style w:type="paragraph" w:styleId="ListParagraph">
    <w:name w:val="List Paragraph"/>
    <w:basedOn w:val="Normal"/>
    <w:uiPriority w:val="34"/>
    <w:qFormat/>
    <w:rsid w:val="00F31994"/>
    <w:pPr>
      <w:ind w:left="720"/>
      <w:contextualSpacing/>
    </w:pPr>
  </w:style>
  <w:style w:type="character" w:styleId="IntenseEmphasis">
    <w:name w:val="Intense Emphasis"/>
    <w:basedOn w:val="DefaultParagraphFont"/>
    <w:uiPriority w:val="21"/>
    <w:qFormat/>
    <w:rsid w:val="00F31994"/>
    <w:rPr>
      <w:i/>
      <w:iCs/>
      <w:color w:val="0F4761" w:themeColor="accent1" w:themeShade="BF"/>
    </w:rPr>
  </w:style>
  <w:style w:type="paragraph" w:styleId="IntenseQuote">
    <w:name w:val="Intense Quote"/>
    <w:basedOn w:val="Normal"/>
    <w:next w:val="Normal"/>
    <w:link w:val="IntenseQuoteChar"/>
    <w:uiPriority w:val="30"/>
    <w:qFormat/>
    <w:rsid w:val="00F319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994"/>
    <w:rPr>
      <w:i/>
      <w:iCs/>
      <w:color w:val="0F4761" w:themeColor="accent1" w:themeShade="BF"/>
    </w:rPr>
  </w:style>
  <w:style w:type="character" w:styleId="IntenseReference">
    <w:name w:val="Intense Reference"/>
    <w:basedOn w:val="DefaultParagraphFont"/>
    <w:uiPriority w:val="32"/>
    <w:qFormat/>
    <w:rsid w:val="00F319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1441</Words>
  <Characters>8220</Characters>
  <Application>Microsoft Office Word</Application>
  <DocSecurity>0</DocSecurity>
  <Lines>68</Lines>
  <Paragraphs>19</Paragraphs>
  <ScaleCrop>false</ScaleCrop>
  <Company/>
  <LinksUpToDate>false</LinksUpToDate>
  <CharactersWithSpaces>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Bernard Lavine</dc:creator>
  <cp:keywords/>
  <dc:description/>
  <cp:lastModifiedBy>Max Bernard Lavine</cp:lastModifiedBy>
  <cp:revision>2</cp:revision>
  <dcterms:created xsi:type="dcterms:W3CDTF">2026-06-03T18:06:00Z</dcterms:created>
  <dcterms:modified xsi:type="dcterms:W3CDTF">2026-06-03T18:15:00Z</dcterms:modified>
</cp:coreProperties>
</file>