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B4CB9C" w14:textId="77777777" w:rsidR="00E74C8F" w:rsidRDefault="00000000">
      <w:r>
        <w:rPr>
          <w:b/>
          <w:sz w:val="23"/>
        </w:rPr>
        <w:t>Subject: Picking back up on SAF carbon accounting</w:t>
      </w:r>
    </w:p>
    <w:p w14:paraId="67F3F1CB" w14:textId="77777777" w:rsidR="00E74C8F" w:rsidRDefault="00000000">
      <w:r>
        <w:t>Tom —</w:t>
      </w:r>
    </w:p>
    <w:p w14:paraId="148FEC97" w14:textId="77777777" w:rsidR="00E74C8F" w:rsidRDefault="00000000">
      <w:r>
        <w:t>I'd like to restart the conversation we began earlier this year about flexible carbon accounting for bio-oil co-processed into sustainable aviation fuel. A couple of things have moved since then.</w:t>
      </w:r>
    </w:p>
    <w:p w14:paraId="70740949" w14:textId="3A70924B" w:rsidR="00E74C8F" w:rsidRDefault="00000000">
      <w:r>
        <w:t>We'</w:t>
      </w:r>
      <w:r w:rsidR="00A878BD">
        <w:t>ve progressed a great deal</w:t>
      </w:r>
      <w:r>
        <w:t xml:space="preserve"> on our side. A buyer coalition is coming together — </w:t>
      </w:r>
      <w:r w:rsidR="00A878BD">
        <w:t xml:space="preserve">we’re engaging with </w:t>
      </w:r>
      <w:proofErr w:type="spellStart"/>
      <w:r w:rsidR="00A878BD">
        <w:t>hyperscalers</w:t>
      </w:r>
      <w:proofErr w:type="spellEnd"/>
      <w:r>
        <w:t>, an airline and an aircraft manufacturer — and we'</w:t>
      </w:r>
      <w:r w:rsidR="00A878BD">
        <w:t>re</w:t>
      </w:r>
      <w:r>
        <w:t xml:space="preserve"> mapp</w:t>
      </w:r>
      <w:r w:rsidR="00A878BD">
        <w:t>ing</w:t>
      </w:r>
      <w:r>
        <w:t xml:space="preserve"> the methodology end to end. </w:t>
      </w:r>
      <w:r w:rsidR="00A878BD">
        <w:t>We’ve had some good discussions with registries and standards bodies as we work to dial in a practical solution, as per our last discussion on the topic Isometric did not have specific designs on the SAF space.</w:t>
      </w:r>
    </w:p>
    <w:p w14:paraId="2E952AB5" w14:textId="1506FAB0" w:rsidR="00E74C8F" w:rsidRDefault="00000000">
      <w:r>
        <w:t xml:space="preserve">With the Series A closed and your move into fuels, the timing feels right to bring it back. I'd much rather keep this inside Isometric and build on what we've done together than stand up a separate registry relationship. More broadly, we want the flexibility to direct our pyrolysis products — char and oil — into whichever removal or reduction pathway makes the most sense at the time, and it's far cleaner to have all of it in one place. Mass accounting keeps it honest: each ton goes to one pathway </w:t>
      </w:r>
      <w:r w:rsidR="00A878BD">
        <w:t>or another and is credited accordingly</w:t>
      </w:r>
      <w:r>
        <w:t>.</w:t>
      </w:r>
    </w:p>
    <w:p w14:paraId="2B943EE4" w14:textId="62F7AA8D" w:rsidR="00E74C8F" w:rsidRDefault="00000000">
      <w:r>
        <w:t xml:space="preserve">For that to work we'd need to align early on a few essentials: flexible attribution on the voluntary side, a pace that keeps up with buyer timelines, and </w:t>
      </w:r>
      <w:r w:rsidR="00A878BD">
        <w:t>the pragmatism required to deploy a high-integrity framework that meets the moment</w:t>
      </w:r>
      <w:r>
        <w:t>. If that fits where you're headed, could we grab time for a working session in the next couple of weeks?</w:t>
      </w:r>
    </w:p>
    <w:p w14:paraId="713D8233" w14:textId="77777777" w:rsidR="00E74C8F" w:rsidRDefault="00000000">
      <w:r>
        <w:t>Best,</w:t>
      </w:r>
    </w:p>
    <w:p w14:paraId="5FB8C268" w14:textId="77777777" w:rsidR="00E74C8F" w:rsidRDefault="00000000">
      <w:r>
        <w:t>Max</w:t>
      </w:r>
    </w:p>
    <w:sectPr w:rsidR="00E74C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3337616">
    <w:abstractNumId w:val="8"/>
  </w:num>
  <w:num w:numId="2" w16cid:durableId="1811285330">
    <w:abstractNumId w:val="6"/>
  </w:num>
  <w:num w:numId="3" w16cid:durableId="1155222923">
    <w:abstractNumId w:val="5"/>
  </w:num>
  <w:num w:numId="4" w16cid:durableId="1730691712">
    <w:abstractNumId w:val="4"/>
  </w:num>
  <w:num w:numId="5" w16cid:durableId="951207538">
    <w:abstractNumId w:val="7"/>
  </w:num>
  <w:num w:numId="6" w16cid:durableId="1361473025">
    <w:abstractNumId w:val="3"/>
  </w:num>
  <w:num w:numId="7" w16cid:durableId="399257577">
    <w:abstractNumId w:val="2"/>
  </w:num>
  <w:num w:numId="8" w16cid:durableId="1850101454">
    <w:abstractNumId w:val="1"/>
  </w:num>
  <w:num w:numId="9" w16cid:durableId="5399730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734ED"/>
    <w:rsid w:val="00A878BD"/>
    <w:rsid w:val="00AA1D8D"/>
    <w:rsid w:val="00B47730"/>
    <w:rsid w:val="00C16314"/>
    <w:rsid w:val="00CB0664"/>
    <w:rsid w:val="00E74C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8DB12A"/>
  <w14:defaultImageDpi w14:val="300"/>
  <w15:docId w15:val="{D50081B8-6DEB-FD42-B4EB-44ACA9A4E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Pages>
  <Words>232</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Bernard Lavine</cp:lastModifiedBy>
  <cp:revision>3</cp:revision>
  <dcterms:created xsi:type="dcterms:W3CDTF">2013-12-23T23:15:00Z</dcterms:created>
  <dcterms:modified xsi:type="dcterms:W3CDTF">2026-06-30T15:26:00Z</dcterms:modified>
  <cp:category/>
</cp:coreProperties>
</file>