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E7A8" w14:textId="77777777" w:rsidR="00540142" w:rsidRDefault="00540142">
      <w:r>
        <w:t>CHARM INDUSTRIAL — INTERNAL</w:t>
      </w:r>
    </w:p>
    <w:p w14:paraId="3FAAF1F2" w14:textId="77777777" w:rsidR="00540142" w:rsidRDefault="00540142"/>
    <w:p w14:paraId="1C10A98F" w14:textId="77777777" w:rsidR="00540142" w:rsidRDefault="00540142">
      <w:r>
        <w:t>Biochar Storage in Soil Environments v1.2 — Compliance Project Plan</w:t>
      </w:r>
    </w:p>
    <w:p w14:paraId="464581DB" w14:textId="77777777" w:rsidR="00540142" w:rsidRDefault="00540142"/>
    <w:p w14:paraId="73937D28" w14:textId="77777777" w:rsidR="00540142" w:rsidRDefault="00540142">
      <w:r>
        <w:t>Owner: Max Lavine | Drafted: May 2026 | Target: ready before next biochar reporting period (Q2/Q3 2026)</w:t>
      </w:r>
    </w:p>
    <w:p w14:paraId="7C35561F" w14:textId="77777777" w:rsidR="00540142" w:rsidRDefault="00540142"/>
    <w:p w14:paraId="2535E75D" w14:textId="77777777" w:rsidR="00540142" w:rsidRDefault="00540142">
      <w:r>
        <w:t>BACKGROUND</w:t>
      </w:r>
    </w:p>
    <w:p w14:paraId="1FF99741" w14:textId="77777777" w:rsidR="00540142" w:rsidRDefault="00540142"/>
    <w:p w14:paraId="452C627E" w14:textId="77777777" w:rsidR="00540142" w:rsidRDefault="00540142">
      <w:r>
        <w:t>The March–May 2026 Isometric review of Biochar Storage in Soil Environments (BSSE) v1.2 closed on May 5, 2026. Three resolutions:</w:t>
      </w:r>
    </w:p>
    <w:p w14:paraId="52CB595C" w14:textId="77777777" w:rsidR="00540142" w:rsidRDefault="00540142"/>
    <w:p w14:paraId="5E2FF33D" w14:textId="77777777" w:rsidR="00540142" w:rsidRDefault="00540142">
      <w:r>
        <w:t>1. Wetting requirement → Isometric will issue an exemption note for Charm at next verification, conditioned on Charm's storage-in-absence-of-wetting proposal.</w:t>
      </w:r>
    </w:p>
    <w:p w14:paraId="70935CAD" w14:textId="77777777" w:rsidR="00540142" w:rsidRDefault="00540142">
      <w:r>
        <w:t xml:space="preserve">2. End-use evidence → Charm will follow the §8.5.2 Project Boundary Mapping with Application Records pathway, not the </w:t>
      </w:r>
      <w:proofErr w:type="gramStart"/>
      <w:r>
        <w:t>geotagged-photo</w:t>
      </w:r>
      <w:proofErr w:type="gramEnd"/>
      <w:r>
        <w:t xml:space="preserve"> §8.5.1 pathway.</w:t>
      </w:r>
    </w:p>
    <w:p w14:paraId="605739CE" w14:textId="77777777" w:rsidR="00540142" w:rsidRDefault="00540142">
      <w:r>
        <w:t>3. Stockpiling duration → 24-month window agreed (vs. 12-month default). Verbal reservation kept on a per-verification carve-out for legacy inventory if it ever bites in practice.</w:t>
      </w:r>
    </w:p>
    <w:p w14:paraId="0D516F54" w14:textId="77777777" w:rsidR="00540142" w:rsidRDefault="00540142"/>
    <w:p w14:paraId="082894AE" w14:textId="77777777" w:rsidR="00540142" w:rsidRDefault="00540142">
      <w:r>
        <w:t>Adoption of BSSE v1.2 also forces companion adoption of:</w:t>
      </w:r>
    </w:p>
    <w:p w14:paraId="17DC7C4E" w14:textId="77777777" w:rsidR="00540142" w:rsidRDefault="00540142">
      <w:r>
        <w:t>- Biochar Production and Storage Protocol v1.2 (parent)</w:t>
      </w:r>
    </w:p>
    <w:p w14:paraId="00996C72" w14:textId="77777777" w:rsidR="00540142" w:rsidRDefault="00540142">
      <w:r>
        <w:t>- Isometric Standard v2.0</w:t>
      </w:r>
    </w:p>
    <w:p w14:paraId="18E1F60F" w14:textId="77777777" w:rsidR="00540142" w:rsidRDefault="00540142">
      <w:r>
        <w:t>- Biomass Feedstock Accounting Module v1.3</w:t>
      </w:r>
    </w:p>
    <w:p w14:paraId="2FA94A1C" w14:textId="77777777" w:rsidR="00540142" w:rsidRDefault="00540142">
      <w:r>
        <w:t>- Energy Use Accounting v1.2</w:t>
      </w:r>
    </w:p>
    <w:p w14:paraId="0C8CDD0B" w14:textId="77777777" w:rsidR="00540142" w:rsidRDefault="00540142">
      <w:r>
        <w:t>- Transportation Emissions Accounting v1.1</w:t>
      </w:r>
    </w:p>
    <w:p w14:paraId="1308A80F" w14:textId="77777777" w:rsidR="00540142" w:rsidRDefault="00540142">
      <w:r>
        <w:t>- Embodied Emissions Accounting v1.0</w:t>
      </w:r>
    </w:p>
    <w:p w14:paraId="4E23F3FE" w14:textId="77777777" w:rsidR="00540142" w:rsidRDefault="00540142"/>
    <w:p w14:paraId="545443BB" w14:textId="77777777" w:rsidR="00540142" w:rsidRDefault="00540142">
      <w:r>
        <w:lastRenderedPageBreak/>
        <w:t>Next biochar reporting period is expected Q2/Q3 2026, after the next two truckloads ship. BSSE v1.2 protocol-level adoption deadline is November 14, 2026 — outside guardrail. VVB is Kelly @ 350 Solutions.</w:t>
      </w:r>
    </w:p>
    <w:p w14:paraId="3FB7471B" w14:textId="77777777" w:rsidR="00540142" w:rsidRDefault="00540142"/>
    <w:p w14:paraId="752FBF68" w14:textId="77777777" w:rsidR="00540142" w:rsidRDefault="00540142">
      <w:r>
        <w:t>The work splits into three workstreams running in parallel:</w:t>
      </w:r>
    </w:p>
    <w:p w14:paraId="43CEE880" w14:textId="77777777" w:rsidR="00540142" w:rsidRDefault="00540142">
      <w:r>
        <w:t>A — Operational compliance (must land before next RP)</w:t>
      </w:r>
    </w:p>
    <w:p w14:paraId="73BA49BE" w14:textId="77777777" w:rsidR="00540142" w:rsidRDefault="00540142">
      <w:r>
        <w:t>B — PDD Appendix 11 rewrite (paper-side compliance)</w:t>
      </w:r>
    </w:p>
    <w:p w14:paraId="4CABF6A8" w14:textId="77777777" w:rsidR="00540142" w:rsidRDefault="00540142">
      <w:r>
        <w:t>C — External engagement with Isometric and VVB</w:t>
      </w:r>
    </w:p>
    <w:p w14:paraId="7C2275CD" w14:textId="77777777" w:rsidR="00540142" w:rsidRDefault="00540142"/>
    <w:p w14:paraId="510E3375" w14:textId="77777777" w:rsidR="00540142" w:rsidRDefault="00540142">
      <w:r>
        <w:t>WORKSTREAM A — OPERATIONAL COMPLIANCE</w:t>
      </w:r>
    </w:p>
    <w:p w14:paraId="28D8DE41" w14:textId="77777777" w:rsidR="00540142" w:rsidRDefault="00540142"/>
    <w:p w14:paraId="22D339C8" w14:textId="77777777" w:rsidR="00540142" w:rsidRDefault="00540142">
      <w:r>
        <w:t>A1. Storage-in-absence-of-wetting SOP</w:t>
      </w:r>
    </w:p>
    <w:p w14:paraId="1C5C8327" w14:textId="77777777" w:rsidR="00540142" w:rsidRDefault="00540142">
      <w:r>
        <w:t>Owner: Brian Jamieson + Rachel (EHS)</w:t>
      </w:r>
    </w:p>
    <w:p w14:paraId="24202C50" w14:textId="77777777" w:rsidR="00540142" w:rsidRDefault="00540142">
      <w:r>
        <w:t>Target date: ___________</w:t>
      </w:r>
    </w:p>
    <w:p w14:paraId="0150B4EF" w14:textId="77777777" w:rsidR="00540142" w:rsidRDefault="00540142">
      <w:r>
        <w:t xml:space="preserve">Detail: Codify supersack storage with weatherproof cover and the 10 m / 50 m setbacks from waterways and springs/wells/boreholes per §7.3 / §5.2.2.1. Document the Fauske isothermal-basket negative result for Charm's currently qualified char. Define a per-new-product self-heating evaluation gate: every new feedstock × </w:t>
      </w:r>
      <w:proofErr w:type="spellStart"/>
      <w:r>
        <w:t>pyrolyzer</w:t>
      </w:r>
      <w:proofErr w:type="spellEnd"/>
      <w:r>
        <w:t xml:space="preserve"> combination must be evaluated using an industry-recognized method, with sign-off by EHS, before being placed into stockpile storage. Output is the SOP plus a one-page Fauske-result memo for the PDD.</w:t>
      </w:r>
    </w:p>
    <w:p w14:paraId="1039ED53" w14:textId="77777777" w:rsidR="00540142" w:rsidRDefault="00540142"/>
    <w:p w14:paraId="19523AFC" w14:textId="77777777" w:rsidR="00540142" w:rsidRDefault="00540142">
      <w:r>
        <w:t xml:space="preserve">A2. Revised </w:t>
      </w:r>
      <w:proofErr w:type="spellStart"/>
      <w:r>
        <w:t>offtaker</w:t>
      </w:r>
      <w:proofErr w:type="spellEnd"/>
      <w:r>
        <w:t xml:space="preserve"> sales agreement (single document)</w:t>
      </w:r>
    </w:p>
    <w:p w14:paraId="02AD8C83" w14:textId="77777777" w:rsidR="00540142" w:rsidRDefault="00540142">
      <w:r>
        <w:t>Owner: Katie Holligan, in collab with MRV</w:t>
      </w:r>
    </w:p>
    <w:p w14:paraId="56F426D6" w14:textId="77777777" w:rsidR="00540142" w:rsidRDefault="00540142">
      <w:r>
        <w:t>Target date: ___________</w:t>
      </w:r>
    </w:p>
    <w:p w14:paraId="6F82CC80" w14:textId="77777777" w:rsidR="00540142" w:rsidRDefault="00540142">
      <w:r>
        <w:t xml:space="preserve">Detail: Existing biochar </w:t>
      </w:r>
      <w:proofErr w:type="spellStart"/>
      <w:r>
        <w:t>offtaker</w:t>
      </w:r>
      <w:proofErr w:type="spellEnd"/>
      <w:r>
        <w:t xml:space="preserve"> agreement stays the spine. Insert clauses covering intended end use, application location, application date or date range, estimated spreading acreage, ≥3-year active-operation attestation, time-to-mix window for composters, blended-product composition (&lt;50 % biochar by volume; not suitable as fuel), and 5-year records retention with audit access. Single document satisfies §8.5.2 (direct-to-soil) and §8.7.1 (third-party sales) — no separate affidavit. Drop-in clauses are </w:t>
      </w:r>
      <w:r>
        <w:lastRenderedPageBreak/>
        <w:t>documented in Biochar_Offtaker_Agreement_v1.2_Clauses.docx for Katie's redlines. Brenner back-fill via written attestation through Katie's grower contact.</w:t>
      </w:r>
    </w:p>
    <w:p w14:paraId="07EC411E" w14:textId="77777777" w:rsidR="00540142" w:rsidRDefault="00540142"/>
    <w:p w14:paraId="0D8ABDB2" w14:textId="77777777" w:rsidR="00540142" w:rsidRDefault="00540142">
      <w:r>
        <w:t>A3. Application-records database (system of record)</w:t>
      </w:r>
    </w:p>
    <w:p w14:paraId="1E9C0612" w14:textId="77777777" w:rsidR="00540142" w:rsidRDefault="00540142">
      <w:r>
        <w:t>Owner: MRV designs to spec → Ops operates</w:t>
      </w:r>
    </w:p>
    <w:p w14:paraId="62A1A10D" w14:textId="77777777" w:rsidR="00540142" w:rsidRDefault="00540142">
      <w:r>
        <w:t>Target date: ___________</w:t>
      </w:r>
    </w:p>
    <w:p w14:paraId="6DAC589F" w14:textId="77777777" w:rsidR="00540142" w:rsidRDefault="00540142">
      <w:r>
        <w:t>Detail: A simple system of record for tracking biochar applications. Per delivery / application event, the database holds: street address or GPS of the Application Location, application date or date range, dry mass applied, estimated acreage, computed application rate, and a link back to Charm's storage-batch ID. No GIS layer required; the location field is the location field. Designed by MRV to the spec required by §8.5.2 evidence; handed off to Ops for operational ownership and population.</w:t>
      </w:r>
    </w:p>
    <w:p w14:paraId="07D0B0FE" w14:textId="77777777" w:rsidR="00540142" w:rsidRDefault="00540142"/>
    <w:p w14:paraId="6C22C308" w14:textId="77777777" w:rsidR="00540142" w:rsidRDefault="00540142">
      <w:r>
        <w:t>A4. Chain-of-custody system</w:t>
      </w:r>
    </w:p>
    <w:p w14:paraId="0CA1040B" w14:textId="77777777" w:rsidR="00540142" w:rsidRDefault="00540142">
      <w:r>
        <w:t>Owner: Ops + Jackson Lisec (</w:t>
      </w:r>
      <w:proofErr w:type="spellStart"/>
      <w:r>
        <w:t>Manufacturo</w:t>
      </w:r>
      <w:proofErr w:type="spellEnd"/>
      <w:r>
        <w:t xml:space="preserve"> integration)</w:t>
      </w:r>
    </w:p>
    <w:p w14:paraId="1824D052" w14:textId="77777777" w:rsidR="00540142" w:rsidRDefault="00540142">
      <w:r>
        <w:t>Target date: ___________</w:t>
      </w:r>
    </w:p>
    <w:p w14:paraId="5758A7B7" w14:textId="77777777" w:rsidR="00540142" w:rsidRDefault="00540142">
      <w:r>
        <w:t xml:space="preserve">Detail: Unique sequential storage-batch IDs from production through delivery, integrated into </w:t>
      </w:r>
      <w:proofErr w:type="spellStart"/>
      <w:r>
        <w:t>Manufacturo</w:t>
      </w:r>
      <w:proofErr w:type="spellEnd"/>
      <w:r>
        <w:t>. Dispatch records, receiving reports, BOLs, and signed delivery receipts are all linked to the batch ID. Output for the PDD: a chain-of-custody diagram and the documented record-retention policy (5 years per §9.4 / §9.9).</w:t>
      </w:r>
    </w:p>
    <w:p w14:paraId="7F26EDB8" w14:textId="77777777" w:rsidR="00540142" w:rsidRDefault="00540142"/>
    <w:p w14:paraId="137AAEAC" w14:textId="77777777" w:rsidR="00540142" w:rsidRDefault="00540142">
      <w:r>
        <w:t>A5. Inventory aging tracker</w:t>
      </w:r>
    </w:p>
    <w:p w14:paraId="648BB581" w14:textId="77777777" w:rsidR="00540142" w:rsidRDefault="00540142">
      <w:r>
        <w:t>Owner: Ops + Jackson Lisec (</w:t>
      </w:r>
      <w:proofErr w:type="spellStart"/>
      <w:r>
        <w:t>Manufacturo</w:t>
      </w:r>
      <w:proofErr w:type="spellEnd"/>
      <w:r>
        <w:t xml:space="preserve"> integration)</w:t>
      </w:r>
    </w:p>
    <w:p w14:paraId="5EBEF878" w14:textId="77777777" w:rsidR="00540142" w:rsidRDefault="00540142">
      <w:r>
        <w:t>Target date: ___________</w:t>
      </w:r>
    </w:p>
    <w:p w14:paraId="5F4EEEEE" w14:textId="77777777" w:rsidR="00540142" w:rsidRDefault="00540142">
      <w:r>
        <w:t xml:space="preserve">Detail: Tagged production date on every supersack via </w:t>
      </w:r>
      <w:proofErr w:type="spellStart"/>
      <w:r>
        <w:t>Manufacturo</w:t>
      </w:r>
      <w:proofErr w:type="spellEnd"/>
      <w:r>
        <w:t>. Reporting view that surfaces any inventory approaching the 24-month window so Ops can move it or trigger an Isometric conversation in advance. Loss accounting: any biochar reversed during stockpiling is still counted within the project boundary per parent protocol §8.4.1.2.</w:t>
      </w:r>
    </w:p>
    <w:p w14:paraId="72310A68" w14:textId="77777777" w:rsidR="00540142" w:rsidRDefault="00540142"/>
    <w:p w14:paraId="5E6931D7" w14:textId="77777777" w:rsidR="00540142" w:rsidRDefault="00540142">
      <w:r>
        <w:t>A6. Characterization gap-close</w:t>
      </w:r>
    </w:p>
    <w:p w14:paraId="04A9DAE7" w14:textId="77777777" w:rsidR="00540142" w:rsidRDefault="00540142">
      <w:r>
        <w:lastRenderedPageBreak/>
        <w:t>Owner: Steven Rowland + Brian Jamieson</w:t>
      </w:r>
    </w:p>
    <w:p w14:paraId="033F8293" w14:textId="77777777" w:rsidR="00540142" w:rsidRDefault="00540142">
      <w:r>
        <w:t>Target date: ___________</w:t>
      </w:r>
    </w:p>
    <w:p w14:paraId="3680ECC9" w14:textId="77777777" w:rsidR="00540142" w:rsidRDefault="00540142">
      <w:r>
        <w:t xml:space="preserve">Detail: Confirm next-batch lab panels cover the v1.2 required parameter set (§3.3 + Appendix I Table 2): nitrogen, sulfur, salt content, water-holding capacity, bulk density (&lt;3 mm fraction), full nutrient declaration (P, K, Mg, Ca, Fe), </w:t>
      </w:r>
      <w:proofErr w:type="spellStart"/>
      <w:r>
        <w:t>pH.</w:t>
      </w:r>
      <w:proofErr w:type="spellEnd"/>
      <w:r>
        <w:t xml:space="preserve"> Already covered in current panel: total C, inorganic C, hydrogen, oxygen, ash, moisture, H/</w:t>
      </w:r>
      <w:proofErr w:type="spellStart"/>
      <w:r>
        <w:t>Corg</w:t>
      </w:r>
      <w:proofErr w:type="spellEnd"/>
      <w:r>
        <w:t>, O/</w:t>
      </w:r>
      <w:proofErr w:type="spellStart"/>
      <w:r>
        <w:t>Corg</w:t>
      </w:r>
      <w:proofErr w:type="spellEnd"/>
      <w:r>
        <w:t>, heavy metals, PAHs, PCBs, PCDD/F. Add what's missing to Soil Control Labs / Eurofins / BSK requests for the next production batch.</w:t>
      </w:r>
    </w:p>
    <w:p w14:paraId="0B08BB62" w14:textId="77777777" w:rsidR="00540142" w:rsidRDefault="00540142"/>
    <w:p w14:paraId="69095958" w14:textId="77777777" w:rsidR="00540142" w:rsidRDefault="00540142">
      <w:r>
        <w:t>A7. Lab accreditation confirmation and (if needed) external-validation regime</w:t>
      </w:r>
    </w:p>
    <w:p w14:paraId="26B56E65" w14:textId="77777777" w:rsidR="00540142" w:rsidRDefault="00540142">
      <w:r>
        <w:t>Owner: Steven Rowland + Brian Jamieson</w:t>
      </w:r>
    </w:p>
    <w:p w14:paraId="1958E1F9" w14:textId="77777777" w:rsidR="00540142" w:rsidRDefault="00540142">
      <w:r>
        <w:t>Target date: ___________</w:t>
      </w:r>
    </w:p>
    <w:p w14:paraId="01E1D9AA" w14:textId="77777777" w:rsidR="00540142" w:rsidRDefault="00540142">
      <w:r>
        <w:t>Detail: Confirm Soil Control Labs holds ISO 17025 (or equivalent) accreditation for the analytes Charm contracts to them. Eurofins (PCBs, PCDD/F) and BSK (PAHs via NELAP) are already accredited and require no further action. If SCL accreditation is incomplete for our methods, propose a periodic external-validation regime to Isometric (one split-sample validation set per crediting cycle at an accredited reference lab). Issue is bundled into the pre-confirmation note to Tom (Workstream C2).</w:t>
      </w:r>
    </w:p>
    <w:p w14:paraId="5067F7D1" w14:textId="77777777" w:rsidR="00540142" w:rsidRDefault="00540142"/>
    <w:p w14:paraId="3F9AFB73" w14:textId="77777777" w:rsidR="00540142" w:rsidRDefault="00540142">
      <w:r>
        <w:t>A8. Sample archiving</w:t>
      </w:r>
    </w:p>
    <w:p w14:paraId="37AD322F" w14:textId="77777777" w:rsidR="00540142" w:rsidRDefault="00540142">
      <w:r>
        <w:t>Owner: Brian Jamieson</w:t>
      </w:r>
    </w:p>
    <w:p w14:paraId="0A6B12E3" w14:textId="77777777" w:rsidR="00540142" w:rsidRDefault="00540142">
      <w:r>
        <w:t>Target date: ___________</w:t>
      </w:r>
    </w:p>
    <w:p w14:paraId="48C051D3" w14:textId="77777777" w:rsidR="00540142" w:rsidRDefault="00540142">
      <w:r>
        <w:t>Detail: Per §4.3 (recommended) — retain a 100 g representative dried subsample per production batch for ≥5 years, stored to allow re-analysis. Standalone, low cost; high upside at audit.</w:t>
      </w:r>
    </w:p>
    <w:p w14:paraId="150FF0CF" w14:textId="77777777" w:rsidR="00540142" w:rsidRDefault="00540142"/>
    <w:p w14:paraId="1F95F0EB" w14:textId="77777777" w:rsidR="00540142" w:rsidRDefault="00540142">
      <w:r>
        <w:t xml:space="preserve">A9. </w:t>
      </w:r>
      <w:proofErr w:type="spellStart"/>
      <w:r>
        <w:t>Offtaker</w:t>
      </w:r>
      <w:proofErr w:type="spellEnd"/>
      <w:r>
        <w:t xml:space="preserve"> handling and application best-practice guide</w:t>
      </w:r>
    </w:p>
    <w:p w14:paraId="5648384B" w14:textId="77777777" w:rsidR="00540142" w:rsidRDefault="00540142">
      <w:r>
        <w:t>Owner: Rachel (EHS) + Brian Jamieson (industrial applications) + Katie Holligan (ag applications)</w:t>
      </w:r>
    </w:p>
    <w:p w14:paraId="2BA475AE" w14:textId="77777777" w:rsidR="00540142" w:rsidRDefault="00540142">
      <w:r>
        <w:t>Target date: ___________</w:t>
      </w:r>
    </w:p>
    <w:p w14:paraId="5F436548" w14:textId="77777777" w:rsidR="00540142" w:rsidRDefault="00540142">
      <w:r>
        <w:lastRenderedPageBreak/>
        <w:t>Detail: Short PDF provided to every direct-to-soil customer per §9.2: handling, application, dust mitigation, moisture targets, fire/safety guidance during transport and spreading. Industrial and agricultural use cases both covered. Replaces / supplements the existing Charm SDS for end-user-facing handling guidance.</w:t>
      </w:r>
    </w:p>
    <w:p w14:paraId="37916987" w14:textId="77777777" w:rsidR="00540142" w:rsidRDefault="00540142"/>
    <w:p w14:paraId="608A28DF" w14:textId="77777777" w:rsidR="00540142" w:rsidRDefault="00540142">
      <w:r>
        <w:t>POST-DEPLOYMENT FUEL-USE RISK (§7.2)</w:t>
      </w:r>
    </w:p>
    <w:p w14:paraId="2F4EE222" w14:textId="77777777" w:rsidR="00540142" w:rsidRDefault="00540142">
      <w:r>
        <w:t>Status: declared zero by Max. No assessment artifact required; one-paragraph justification written into Appendix 11 rewrite (Workstream B item 15).</w:t>
      </w:r>
    </w:p>
    <w:p w14:paraId="0045F425" w14:textId="77777777" w:rsidR="00540142" w:rsidRDefault="00540142"/>
    <w:p w14:paraId="16B3CEFD" w14:textId="77777777" w:rsidR="00540142" w:rsidRDefault="00540142">
      <w:r>
        <w:t xml:space="preserve">WORKSTREAM B — PDD APPENDIX 11 </w:t>
      </w:r>
      <w:proofErr w:type="gramStart"/>
      <w:r>
        <w:t>REWRITE</w:t>
      </w:r>
      <w:proofErr w:type="gramEnd"/>
      <w:r>
        <w:t xml:space="preserve"> (v1.0 → v2.0)</w:t>
      </w:r>
    </w:p>
    <w:p w14:paraId="0B188573" w14:textId="77777777" w:rsidR="00540142" w:rsidRDefault="00540142"/>
    <w:p w14:paraId="46C43DD6" w14:textId="77777777" w:rsidR="00540142" w:rsidRDefault="00540142">
      <w:r>
        <w:t>Owner: Max Lavine</w:t>
      </w:r>
    </w:p>
    <w:p w14:paraId="71851B74" w14:textId="77777777" w:rsidR="00540142" w:rsidRDefault="00540142">
      <w:r>
        <w:t>Target date: ___________</w:t>
      </w:r>
    </w:p>
    <w:p w14:paraId="1A7B25F5" w14:textId="77777777" w:rsidR="00540142" w:rsidRDefault="00540142"/>
    <w:p w14:paraId="016BE261" w14:textId="77777777" w:rsidR="00540142" w:rsidRDefault="00540142">
      <w:r>
        <w:t>Current Appendix 11 (v1.0, October 2024) is written against Biochar Storage in Agricultural Soils v1.1 and Standard v1.7. It needs full migration to v2.0 against BSSE v1.2 and Standard v2.0. Edits required, in module-section order:</w:t>
      </w:r>
    </w:p>
    <w:p w14:paraId="22D84376" w14:textId="77777777" w:rsidR="00540142" w:rsidRDefault="00540142"/>
    <w:p w14:paraId="5DA0BD64" w14:textId="77777777" w:rsidR="00540142" w:rsidRDefault="00540142">
      <w:r>
        <w:t>1. Heading and version refs. Retitle to "Biochar Storage in Soil Environments v1.2 PDD Appendix"; bump to v2.0; swap all module references throughout (</w:t>
      </w:r>
      <w:proofErr w:type="spellStart"/>
      <w:r>
        <w:t>BSSiAS</w:t>
      </w:r>
      <w:proofErr w:type="spellEnd"/>
      <w:r>
        <w:t xml:space="preserve"> v1.1 → BSSE v1.2, Standard v1.7 → v2.0, Biomass Feedstock Accounting v1.0 → v1.3, Energy Use → v1.2, Transportation → v1.1, Embodied → v1.0).</w:t>
      </w:r>
    </w:p>
    <w:p w14:paraId="7A8E7B28" w14:textId="77777777" w:rsidR="00540142" w:rsidRDefault="00540142"/>
    <w:p w14:paraId="47179D40" w14:textId="77777777" w:rsidR="00540142" w:rsidRDefault="00540142">
      <w:r>
        <w:t>2. §1.3 Acknowledgement statement. Add a stub acknowledging the must / required vs. recommended / may / should distinction per §1.3.</w:t>
      </w:r>
    </w:p>
    <w:p w14:paraId="6FF8737E" w14:textId="77777777" w:rsidR="00540142" w:rsidRDefault="00540142"/>
    <w:p w14:paraId="2973A169" w14:textId="77777777" w:rsidR="00540142" w:rsidRDefault="00540142">
      <w:r>
        <w:t>3. §1.1 / §2.1 Site eligibility. Confirm no land-management practice would pose storage risk greater than ag soils. Add pre-existing soil heavy-metals screening per §2.1 (with documented remediation strategy if pre-existing levels exceed regulatory limits).</w:t>
      </w:r>
    </w:p>
    <w:p w14:paraId="5403FD8E" w14:textId="77777777" w:rsidR="00540142" w:rsidRDefault="00540142"/>
    <w:p w14:paraId="38230435" w14:textId="77777777" w:rsidR="00540142" w:rsidRDefault="00540142">
      <w:r>
        <w:lastRenderedPageBreak/>
        <w:t xml:space="preserve">4. §5.2.2.1 Site selection. Replace existing site-selection narrative with the full v1.2 factor list: climate gates (frozen ≥12 </w:t>
      </w:r>
      <w:proofErr w:type="spellStart"/>
      <w:r>
        <w:t>hr</w:t>
      </w:r>
      <w:proofErr w:type="spellEnd"/>
      <w:r>
        <w:t>, waterlogged, snow-covered exclusion), 10 m watercourse / 50 m spring-well-borehole setbacks, slope/erosion screening, soil temperature/texture/nutrient considerations, anthropogenic factors (irrigation, fertilizer, crop rotation, tillage).</w:t>
      </w:r>
    </w:p>
    <w:p w14:paraId="32653401" w14:textId="77777777" w:rsidR="00540142" w:rsidRDefault="00540142"/>
    <w:p w14:paraId="6F88E087" w14:textId="77777777" w:rsidR="00540142" w:rsidRDefault="00540142">
      <w:r>
        <w:t>5. §3.1 / §4.1.2 / §4.2 Lab accreditation. Document explicit ISO 17025 (or equivalent) status per lab and analyte. If SCL not fully accredited, document the agreed external-validation regime (gated on Isometric pre-confirmation, Workstream C2).</w:t>
      </w:r>
    </w:p>
    <w:p w14:paraId="711A96E6" w14:textId="77777777" w:rsidR="00540142" w:rsidRDefault="00540142"/>
    <w:p w14:paraId="241BD923" w14:textId="77777777" w:rsidR="00540142" w:rsidRDefault="00540142">
      <w:r>
        <w:t>6. §3.3 / Appendix I Table 2 Characterization parameters. Replace existing characterization list with the full v1.2 required-and-recommended table, with method references, n=3 frequency notes, and thresholds.</w:t>
      </w:r>
    </w:p>
    <w:p w14:paraId="5B65D6A0" w14:textId="77777777" w:rsidR="00540142" w:rsidRDefault="00540142"/>
    <w:p w14:paraId="6CE799D4" w14:textId="77777777" w:rsidR="00540142" w:rsidRDefault="00540142">
      <w:r>
        <w:t xml:space="preserve">7. §3.3 footnote PAH testing carve-out. Formally invoke the §3.3 mitigation pathway with the technical basis (high-temp pyrolysis with continuous </w:t>
      </w:r>
      <w:proofErr w:type="spellStart"/>
      <w:r>
        <w:t>tailgas</w:t>
      </w:r>
      <w:proofErr w:type="spellEnd"/>
      <w:r>
        <w:t xml:space="preserve"> evacuation, controlled feedstock, prior testing evidence). Pre-confirmed with Isometric (Workstream C2).</w:t>
      </w:r>
    </w:p>
    <w:p w14:paraId="0C0554D4" w14:textId="77777777" w:rsidR="00540142" w:rsidRDefault="00540142"/>
    <w:p w14:paraId="4393F167" w14:textId="77777777" w:rsidR="00540142" w:rsidRDefault="00540142">
      <w:r>
        <w:t>8. §4.1 / §4.1.1 Sampling plan. Restate Method A with documented horizontal/vertical heterogeneity sampling and n=3 replicates per batch.</w:t>
      </w:r>
    </w:p>
    <w:p w14:paraId="1DA0D297" w14:textId="77777777" w:rsidR="00540142" w:rsidRDefault="00540142"/>
    <w:p w14:paraId="3DBB99FC" w14:textId="77777777" w:rsidR="00540142" w:rsidRDefault="00540142">
      <w:r>
        <w:t>9. §4.3 Data reporting and retention. Commit to the 4-dataframe spreadsheet format (summary metadata / reduced data / processing / raw), 5-year records retention, and 100 g per-batch sample archive.</w:t>
      </w:r>
    </w:p>
    <w:p w14:paraId="610F3C0D" w14:textId="77777777" w:rsidR="00540142" w:rsidRDefault="00540142"/>
    <w:p w14:paraId="207FA0F5" w14:textId="77777777" w:rsidR="00540142" w:rsidRDefault="00540142">
      <w:r>
        <w:t xml:space="preserve">10. §5.1.2 / §5.1.2.2.1 Durability. Option 1, 200-year. Pin </w:t>
      </w:r>
      <w:proofErr w:type="spellStart"/>
      <w:r>
        <w:t>Tsoil</w:t>
      </w:r>
      <w:proofErr w:type="spellEnd"/>
      <w:r>
        <w:t xml:space="preserve"> methodology to </w:t>
      </w:r>
      <w:proofErr w:type="spellStart"/>
      <w:r>
        <w:t>Lembrechts</w:t>
      </w:r>
      <w:proofErr w:type="spellEnd"/>
      <w:r>
        <w:t xml:space="preserve"> et al. (2022) or the equivalent agreed with Isometric, document the 7°C conservative floor, document the 1°C boundary-subdivision rule, and document why air temperature is not used as a proxy. Note that Option 2 (1000-yr) and §5.1.3 combining options are not in scope today.</w:t>
      </w:r>
    </w:p>
    <w:p w14:paraId="5B4E8F80" w14:textId="77777777" w:rsidR="00540142" w:rsidRDefault="00540142"/>
    <w:p w14:paraId="6FE3F9B0" w14:textId="77777777" w:rsidR="00540142" w:rsidRDefault="00540142">
      <w:r>
        <w:lastRenderedPageBreak/>
        <w:t>11. §5.2.1 Site management parameters. Enumerate the parameters submitted in the GHG statement: irrigation schedule and source, tillage practice, fertilizer/amendment usage and composition, vegetation, pre/deployment/post monitoring.</w:t>
      </w:r>
    </w:p>
    <w:p w14:paraId="17EECD20" w14:textId="77777777" w:rsidR="00540142" w:rsidRDefault="00540142"/>
    <w:p w14:paraId="3F400597" w14:textId="77777777" w:rsidR="00540142" w:rsidRDefault="00540142">
      <w:r>
        <w:t xml:space="preserve">12. §5.2.2 Baseline establishment. Describe Charm's approach for getting baseline data with </w:t>
      </w:r>
      <w:proofErr w:type="spellStart"/>
      <w:r>
        <w:t>offtakers</w:t>
      </w:r>
      <w:proofErr w:type="spellEnd"/>
      <w:r>
        <w:t xml:space="preserve"> (pH, soil moisture, bulk density, soil type, nutrient availability, SOC, 3-year crop yield), commit to a specific minimum, and acknowledge </w:t>
      </w:r>
      <w:proofErr w:type="spellStart"/>
      <w:r>
        <w:t>offtaker</w:t>
      </w:r>
      <w:proofErr w:type="spellEnd"/>
      <w:r>
        <w:t>-willingness as a constraint.</w:t>
      </w:r>
    </w:p>
    <w:p w14:paraId="162337D7" w14:textId="77777777" w:rsidR="00540142" w:rsidRDefault="00540142"/>
    <w:p w14:paraId="6021FF9B" w14:textId="77777777" w:rsidR="00540142" w:rsidRDefault="00540142">
      <w:r>
        <w:t>13. §2.2 Co-benefits. Add a voluntary reporting framework — crop rotation, yields, soil quality, fertilizer use as evidence of co-benefits.</w:t>
      </w:r>
    </w:p>
    <w:p w14:paraId="1357C89C" w14:textId="77777777" w:rsidR="00540142" w:rsidRDefault="00540142"/>
    <w:p w14:paraId="29B7C058" w14:textId="77777777" w:rsidR="00540142" w:rsidRDefault="00540142">
      <w:r>
        <w:t>14. §7.3 Stockpiling. Stockpile location and conditions (supersack + weatherproof cover + setbacks). 24-month duration window with explicit reference to the Isometric exemption note in the items log. Fauske isothermal-basket negative-result basis. Per-new-product self-heating evaluation policy. Loss accounting per parent protocol §8.4.1.2.</w:t>
      </w:r>
    </w:p>
    <w:p w14:paraId="095AC83D" w14:textId="77777777" w:rsidR="00540142" w:rsidRDefault="00540142"/>
    <w:p w14:paraId="7AC07E95" w14:textId="77777777" w:rsidR="00540142" w:rsidRDefault="00540142">
      <w:r>
        <w:t xml:space="preserve">15. §7.2 </w:t>
      </w:r>
      <w:proofErr w:type="gramStart"/>
      <w:r>
        <w:t>Post-deployment</w:t>
      </w:r>
      <w:proofErr w:type="gramEnd"/>
      <w:r>
        <w:t xml:space="preserve"> fuel use. One-paragraph justification — Charm's </w:t>
      </w:r>
      <w:proofErr w:type="spellStart"/>
      <w:r>
        <w:t>offtaker</w:t>
      </w:r>
      <w:proofErr w:type="spellEnd"/>
      <w:r>
        <w:t xml:space="preserve"> base (industrial + ag) and product form factor </w:t>
      </w:r>
      <w:proofErr w:type="gramStart"/>
      <w:r>
        <w:t>present</w:t>
      </w:r>
      <w:proofErr w:type="gramEnd"/>
      <w:r>
        <w:t xml:space="preserve"> no material picking-for-fuel risk.</w:t>
      </w:r>
    </w:p>
    <w:p w14:paraId="45C523B2" w14:textId="77777777" w:rsidR="00540142" w:rsidRDefault="00540142"/>
    <w:p w14:paraId="36F75063" w14:textId="77777777" w:rsidR="00540142" w:rsidRDefault="00540142">
      <w:r>
        <w:t>16. §9.1 Evidence pathway declarations. Explicitly name §8.5.2 (direct-to-soil — application records database) and §8.7 (third-party sales — affidavit clauses inserted into the sales agreement, sales documentation, proof of delivery). List the specific evidence package delivered under each.</w:t>
      </w:r>
    </w:p>
    <w:p w14:paraId="48D3AEF2" w14:textId="77777777" w:rsidR="00540142" w:rsidRDefault="00540142"/>
    <w:p w14:paraId="7BEB509A" w14:textId="77777777" w:rsidR="00540142" w:rsidRDefault="00540142">
      <w:r>
        <w:t>17. §9.9 Chain of custody. Diagram, unique batch ID system, handoff documentation requirements, 5-year retention.</w:t>
      </w:r>
    </w:p>
    <w:p w14:paraId="0D802A38" w14:textId="77777777" w:rsidR="00540142" w:rsidRDefault="00540142"/>
    <w:p w14:paraId="08E06D01" w14:textId="77777777" w:rsidR="00540142" w:rsidRDefault="00540142">
      <w:r>
        <w:t>18. Production Period / Production Batch terminology. Make explicit the mapping from Charm's "Production Period / Production Batch" usage to v1.2's "Production Batch / Storage Batch" distinction so the VVB doesn't trip over it.</w:t>
      </w:r>
    </w:p>
    <w:p w14:paraId="24C27DDB" w14:textId="77777777" w:rsidR="00540142" w:rsidRDefault="00540142"/>
    <w:p w14:paraId="546300C4" w14:textId="77777777" w:rsidR="00540142" w:rsidRDefault="00540142">
      <w:r>
        <w:t>19. Existing reactor description, environmental safeguards prose, adaptive management plan, stakeholder engagement. Keep — refresh version refs only.</w:t>
      </w:r>
    </w:p>
    <w:p w14:paraId="7521409B" w14:textId="77777777" w:rsidR="00540142" w:rsidRDefault="00540142"/>
    <w:p w14:paraId="17B87F9C" w14:textId="77777777" w:rsidR="00540142" w:rsidRDefault="00540142">
      <w:r>
        <w:t>20. Document History. Add v2.0 row with date and "BSSE v1.2 + Standard v2.0 alignment."</w:t>
      </w:r>
    </w:p>
    <w:p w14:paraId="1C043C8C" w14:textId="77777777" w:rsidR="00540142" w:rsidRDefault="00540142"/>
    <w:p w14:paraId="6993752A" w14:textId="77777777" w:rsidR="00540142" w:rsidRDefault="00540142">
      <w:r>
        <w:t>WORKSTREAM C — EXTERNAL ENGAGEMENT (MAX)</w:t>
      </w:r>
    </w:p>
    <w:p w14:paraId="5902AFD6" w14:textId="77777777" w:rsidR="00540142" w:rsidRDefault="00540142"/>
    <w:p w14:paraId="57208DF1" w14:textId="77777777" w:rsidR="00540142" w:rsidRDefault="00540142">
      <w:r>
        <w:t>C1. Confirm exemption-note wording with Tom Sellers</w:t>
      </w:r>
    </w:p>
    <w:p w14:paraId="16F2314B" w14:textId="77777777" w:rsidR="00540142" w:rsidRDefault="00540142">
      <w:r>
        <w:t>Owner: Max</w:t>
      </w:r>
    </w:p>
    <w:p w14:paraId="6459BC72" w14:textId="77777777" w:rsidR="00540142" w:rsidRDefault="00540142">
      <w:r>
        <w:t>Target date: ___________</w:t>
      </w:r>
    </w:p>
    <w:p w14:paraId="619F5613" w14:textId="77777777" w:rsidR="00540142" w:rsidRDefault="00540142">
      <w:r>
        <w:t>Detail: Both items — (a) wetting absence + storage proposal, (b) 24-month stockpiling window — get into Isometric's items log so Kelly @ 350 Solutions sees them at next verification.</w:t>
      </w:r>
    </w:p>
    <w:p w14:paraId="38B60FFD" w14:textId="77777777" w:rsidR="00540142" w:rsidRDefault="00540142"/>
    <w:p w14:paraId="3B9024C4" w14:textId="77777777" w:rsidR="00540142" w:rsidRDefault="00540142">
      <w:r>
        <w:t>C2. Combined pre-confirmation note to Tom</w:t>
      </w:r>
    </w:p>
    <w:p w14:paraId="23DF5476" w14:textId="77777777" w:rsidR="00540142" w:rsidRDefault="00540142">
      <w:r>
        <w:t>Owner: Max</w:t>
      </w:r>
    </w:p>
    <w:p w14:paraId="49B803DD" w14:textId="77777777" w:rsidR="00540142" w:rsidRDefault="00540142">
      <w:r>
        <w:t>Target date: ___________</w:t>
      </w:r>
    </w:p>
    <w:p w14:paraId="33791CB0" w14:textId="77777777" w:rsidR="00540142" w:rsidRDefault="00540142">
      <w:r>
        <w:t>Detail: Single bundled note covering (</w:t>
      </w:r>
      <w:proofErr w:type="spellStart"/>
      <w:r>
        <w:t>i</w:t>
      </w:r>
      <w:proofErr w:type="spellEnd"/>
      <w:r>
        <w:t xml:space="preserve">) PAH testing carve-out invocation, (ii) </w:t>
      </w:r>
      <w:proofErr w:type="spellStart"/>
      <w:r>
        <w:t>Tsoil</w:t>
      </w:r>
      <w:proofErr w:type="spellEnd"/>
      <w:r>
        <w:t xml:space="preserve"> methodology (</w:t>
      </w:r>
      <w:proofErr w:type="spellStart"/>
      <w:r>
        <w:t>Lembrechts</w:t>
      </w:r>
      <w:proofErr w:type="spellEnd"/>
      <w:r>
        <w:t xml:space="preserve"> 2022 or equivalent), (iii) lab accreditation regime if SCL not fully ISO 17025 covered. Drafted as Charm_Isometric_BSSE_v1.2_Implementation_PreConfirm.docx; ready for Max review and send.</w:t>
      </w:r>
    </w:p>
    <w:p w14:paraId="484E58E4" w14:textId="77777777" w:rsidR="00540142" w:rsidRDefault="00540142"/>
    <w:p w14:paraId="00B4EB37" w14:textId="77777777" w:rsidR="00540142" w:rsidRDefault="00540142">
      <w:r>
        <w:t>C3. Brief Kelly @ 350 Solutions</w:t>
      </w:r>
    </w:p>
    <w:p w14:paraId="37B03BED" w14:textId="77777777" w:rsidR="00540142" w:rsidRDefault="00540142">
      <w:r>
        <w:t>Owner: Max</w:t>
      </w:r>
    </w:p>
    <w:p w14:paraId="7EF7CD9C" w14:textId="77777777" w:rsidR="00540142" w:rsidRDefault="00540142">
      <w:r>
        <w:t>Target date: 30 days before next RP</w:t>
      </w:r>
    </w:p>
    <w:p w14:paraId="0397CF2A" w14:textId="77777777" w:rsidR="00540142" w:rsidRDefault="00540142">
      <w:r>
        <w:lastRenderedPageBreak/>
        <w:t xml:space="preserve">Detail: Walk Kelly through the v1.2 deltas, the exemption </w:t>
      </w:r>
      <w:proofErr w:type="gramStart"/>
      <w:r>
        <w:t>note</w:t>
      </w:r>
      <w:proofErr w:type="gramEnd"/>
      <w:r>
        <w:t>, the new evidence pathways, and the new characterization panel. No surprises at verification time.</w:t>
      </w:r>
    </w:p>
    <w:p w14:paraId="71F32A8A" w14:textId="77777777" w:rsidR="00540142" w:rsidRDefault="00540142"/>
    <w:p w14:paraId="18B3D763" w14:textId="77777777" w:rsidR="00540142" w:rsidRDefault="00540142">
      <w:r>
        <w:t>C4. Pre-validation walkthrough of new Appendix 11 with Isometric</w:t>
      </w:r>
    </w:p>
    <w:p w14:paraId="465AAFFB" w14:textId="77777777" w:rsidR="00540142" w:rsidRDefault="00540142">
      <w:r>
        <w:t>Owner: Max</w:t>
      </w:r>
    </w:p>
    <w:p w14:paraId="201E00CF" w14:textId="77777777" w:rsidR="00540142" w:rsidRDefault="00540142">
      <w:r>
        <w:t>Target date: After PDD rewrite, before VVB sees it</w:t>
      </w:r>
    </w:p>
    <w:p w14:paraId="3A11C9C2" w14:textId="77777777" w:rsidR="00540142" w:rsidRDefault="00540142">
      <w:r>
        <w:t>Detail: Tom and Cassie walk through the new Appendix 11 to flag anything before the VVB does. Pre-validation concurrence.</w:t>
      </w:r>
    </w:p>
    <w:p w14:paraId="5775F908" w14:textId="77777777" w:rsidR="00540142" w:rsidRDefault="00540142"/>
    <w:p w14:paraId="63DF94C6" w14:textId="77777777" w:rsidR="00540142" w:rsidRDefault="00540142">
      <w:r>
        <w:t>C5. Lock next biochar RP dates</w:t>
      </w:r>
    </w:p>
    <w:p w14:paraId="135B6D36" w14:textId="77777777" w:rsidR="00540142" w:rsidRDefault="00540142">
      <w:r>
        <w:t>Owner: Max + Ops</w:t>
      </w:r>
    </w:p>
    <w:p w14:paraId="35797F11" w14:textId="77777777" w:rsidR="00540142" w:rsidRDefault="00540142">
      <w:r>
        <w:t>Target date: Once next two truckloads scheduled</w:t>
      </w:r>
    </w:p>
    <w:p w14:paraId="110C8FD6" w14:textId="77777777" w:rsidR="00540142" w:rsidRDefault="00540142">
      <w:r>
        <w:t>Detail: RP start, cutoff, verification window. Flows back into target-date columns above.</w:t>
      </w:r>
    </w:p>
    <w:p w14:paraId="29F6C45C" w14:textId="77777777" w:rsidR="00540142" w:rsidRDefault="00540142"/>
    <w:p w14:paraId="7AD7B910" w14:textId="77777777" w:rsidR="00540142" w:rsidRDefault="00540142">
      <w:r>
        <w:t>OPEN DEPENDENCIES</w:t>
      </w:r>
    </w:p>
    <w:p w14:paraId="40E38B21" w14:textId="77777777" w:rsidR="00540142" w:rsidRDefault="00540142"/>
    <w:p w14:paraId="745D559D" w14:textId="77777777" w:rsidR="00540142" w:rsidRDefault="00540142">
      <w:r>
        <w:t>1. Brenner back-fill data — Katie pulls actual application dates and estimated acreage from grower contact; written attestation closes the §8.5.2 evidence gap on existing inventory.</w:t>
      </w:r>
    </w:p>
    <w:p w14:paraId="3BAA6611" w14:textId="77777777" w:rsidR="00540142" w:rsidRDefault="00540142">
      <w:r>
        <w:t>2. Soil Control Labs accreditation status — gates whether C2's third item is needed.</w:t>
      </w:r>
    </w:p>
    <w:p w14:paraId="131A6196" w14:textId="77777777" w:rsidR="00540142" w:rsidRDefault="00540142">
      <w:r>
        <w:t xml:space="preserve">3. Crop yield tracking process — needed for §2.1's sustained-decrease trigger; aligns with Katie's </w:t>
      </w:r>
      <w:proofErr w:type="spellStart"/>
      <w:r>
        <w:t>offtaker</w:t>
      </w:r>
      <w:proofErr w:type="spellEnd"/>
      <w:r>
        <w:t xml:space="preserve"> relationships, but a process needs to be designed.</w:t>
      </w:r>
    </w:p>
    <w:p w14:paraId="761E6EF0" w14:textId="77777777" w:rsidR="00540142" w:rsidRDefault="00540142">
      <w:r>
        <w:t>4. Application-records DB ownership handoff — MRV builds, then names a specific Ops owner for ongoing population and maintenance.</w:t>
      </w:r>
    </w:p>
    <w:p w14:paraId="0892D6EA" w14:textId="77777777" w:rsidR="00540142" w:rsidRDefault="00540142"/>
    <w:p w14:paraId="044B8DE0" w14:textId="77777777" w:rsidR="00540142" w:rsidRDefault="00540142">
      <w:r>
        <w:t>DELIVERABLES PRODUCED ALONGSIDE THIS PLAN</w:t>
      </w:r>
    </w:p>
    <w:p w14:paraId="618E8D0F" w14:textId="77777777" w:rsidR="00540142" w:rsidRDefault="00540142"/>
    <w:p w14:paraId="34C66B9D" w14:textId="77777777" w:rsidR="00540142" w:rsidRDefault="00540142">
      <w:r>
        <w:t>- Biochar_Offtaker_Agreement_v1.2_Clauses.docx — drop-in clauses for Katie's redlines (outputs/mrv-operational-documents/biochar-offtaker-agreement-clauses/).</w:t>
      </w:r>
    </w:p>
    <w:p w14:paraId="3B1B46D8" w14:textId="77777777" w:rsidR="00540142" w:rsidRDefault="00540142">
      <w:r>
        <w:lastRenderedPageBreak/>
        <w:t xml:space="preserve">- Charm_Isometric_BSSE_v1.2_Implementation_PreConfirm.docx — pre-confirmation </w:t>
      </w:r>
      <w:proofErr w:type="gramStart"/>
      <w:r>
        <w:t>note</w:t>
      </w:r>
      <w:proofErr w:type="gramEnd"/>
      <w:r>
        <w:t xml:space="preserve"> to Tom (outputs/deliverables/isometric/).</w:t>
      </w:r>
    </w:p>
    <w:p w14:paraId="20799A06" w14:textId="77777777" w:rsidR="00540142" w:rsidRDefault="00540142">
      <w:r>
        <w:t>- This plan — Biochar_BSSE_v1.2_Project_Plan.docx (outputs/mrv-operational-documents/biochar-bsse-v1.2-project-plan/).</w:t>
      </w:r>
    </w:p>
    <w:p w14:paraId="74168B94" w14:textId="77777777" w:rsidR="002B5636" w:rsidRDefault="002B5636"/>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42"/>
    <w:rsid w:val="00265F4C"/>
    <w:rsid w:val="002B5636"/>
    <w:rsid w:val="003F59B4"/>
    <w:rsid w:val="00540142"/>
    <w:rsid w:val="007427AA"/>
    <w:rsid w:val="00941FAF"/>
    <w:rsid w:val="00ED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39102C"/>
  <w15:chartTrackingRefBased/>
  <w15:docId w15:val="{547362F4-2AE9-AA4D-8BB1-74024C96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142"/>
    <w:rPr>
      <w:rFonts w:eastAsiaTheme="majorEastAsia" w:cstheme="majorBidi"/>
      <w:color w:val="272727" w:themeColor="text1" w:themeTint="D8"/>
    </w:rPr>
  </w:style>
  <w:style w:type="paragraph" w:styleId="Title">
    <w:name w:val="Title"/>
    <w:basedOn w:val="Normal"/>
    <w:next w:val="Normal"/>
    <w:link w:val="TitleChar"/>
    <w:uiPriority w:val="10"/>
    <w:qFormat/>
    <w:rsid w:val="00540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142"/>
    <w:pPr>
      <w:spacing w:before="160"/>
      <w:jc w:val="center"/>
    </w:pPr>
    <w:rPr>
      <w:i/>
      <w:iCs/>
      <w:color w:val="404040" w:themeColor="text1" w:themeTint="BF"/>
    </w:rPr>
  </w:style>
  <w:style w:type="character" w:customStyle="1" w:styleId="QuoteChar">
    <w:name w:val="Quote Char"/>
    <w:basedOn w:val="DefaultParagraphFont"/>
    <w:link w:val="Quote"/>
    <w:uiPriority w:val="29"/>
    <w:rsid w:val="00540142"/>
    <w:rPr>
      <w:i/>
      <w:iCs/>
      <w:color w:val="404040" w:themeColor="text1" w:themeTint="BF"/>
    </w:rPr>
  </w:style>
  <w:style w:type="paragraph" w:styleId="ListParagraph">
    <w:name w:val="List Paragraph"/>
    <w:basedOn w:val="Normal"/>
    <w:uiPriority w:val="34"/>
    <w:qFormat/>
    <w:rsid w:val="00540142"/>
    <w:pPr>
      <w:ind w:left="720"/>
      <w:contextualSpacing/>
    </w:pPr>
  </w:style>
  <w:style w:type="character" w:styleId="IntenseEmphasis">
    <w:name w:val="Intense Emphasis"/>
    <w:basedOn w:val="DefaultParagraphFont"/>
    <w:uiPriority w:val="21"/>
    <w:qFormat/>
    <w:rsid w:val="00540142"/>
    <w:rPr>
      <w:i/>
      <w:iCs/>
      <w:color w:val="0F4761" w:themeColor="accent1" w:themeShade="BF"/>
    </w:rPr>
  </w:style>
  <w:style w:type="paragraph" w:styleId="IntenseQuote">
    <w:name w:val="Intense Quote"/>
    <w:basedOn w:val="Normal"/>
    <w:next w:val="Normal"/>
    <w:link w:val="IntenseQuoteChar"/>
    <w:uiPriority w:val="30"/>
    <w:qFormat/>
    <w:rsid w:val="00540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142"/>
    <w:rPr>
      <w:i/>
      <w:iCs/>
      <w:color w:val="0F4761" w:themeColor="accent1" w:themeShade="BF"/>
    </w:rPr>
  </w:style>
  <w:style w:type="character" w:styleId="IntenseReference">
    <w:name w:val="Intense Reference"/>
    <w:basedOn w:val="DefaultParagraphFont"/>
    <w:uiPriority w:val="32"/>
    <w:qFormat/>
    <w:rsid w:val="00540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2077</Words>
  <Characters>11844</Characters>
  <Application>Microsoft Office Word</Application>
  <DocSecurity>0</DocSecurity>
  <Lines>98</Lines>
  <Paragraphs>27</Paragraphs>
  <ScaleCrop>false</ScaleCrop>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1</cp:revision>
  <dcterms:created xsi:type="dcterms:W3CDTF">2026-05-06T00:17:00Z</dcterms:created>
  <dcterms:modified xsi:type="dcterms:W3CDTF">2026-05-06T00:17:00Z</dcterms:modified>
</cp:coreProperties>
</file>