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36"/>
        </w:rPr>
        <w:t>Co-Processed Bio-Oil to Fuel: Certification Landscape &amp; Regulatory Precedent</w:t>
      </w:r>
    </w:p>
    <w:p>
      <w:r>
        <w:rPr>
          <w:i/>
          <w:color w:val="555555"/>
          <w:sz w:val="22"/>
        </w:rPr>
        <w:t>Findings for the #oil-materials team</w:t>
      </w:r>
    </w:p>
    <w:p>
      <w:r>
        <w:rPr>
          <w:color w:val="555555"/>
          <w:sz w:val="18"/>
        </w:rPr>
        <w:t>Prepared by MRV (Max Lavine)  •  26 July 2026  •  Internal — Charm Industrial</w:t>
      </w:r>
    </w:p>
    <w:p>
      <w:pPr>
        <w:spacing w:before="240" w:after="80"/>
      </w:pPr>
      <w:r>
        <w:rPr>
          <w:b/>
          <w:color w:val="1F3864"/>
          <w:sz w:val="30"/>
        </w:rPr>
        <w:t>TL;DR — Key Findings</w:t>
      </w:r>
    </w:p>
    <w:p>
      <w:pPr>
        <w:pStyle w:val="ListBullet"/>
        <w:spacing w:after="40"/>
      </w:pPr>
      <w:r>
        <w:rPr>
          <w:b/>
          <w:sz w:val="21"/>
        </w:rPr>
        <w:t xml:space="preserve">Of the refineries we are actively talking to, only BP Cherry Point is certified. </w:t>
      </w:r>
      <w:r>
        <w:rPr>
          <w:sz w:val="21"/>
        </w:rPr>
        <w:t>BP Cherry Point holds a valid ISCC PLUS co-processing certificate that explicitly includes co-processed jet-fuel replacement. Motiva, Delek, and Parkland/Burnaby show nothing in either ISCC or RSB.</w:t>
      </w:r>
    </w:p>
    <w:p>
      <w:pPr>
        <w:pStyle w:val="ListBullet"/>
        <w:spacing w:after="40"/>
      </w:pPr>
      <w:r>
        <w:rPr>
          <w:b/>
          <w:sz w:val="21"/>
        </w:rPr>
        <w:t xml:space="preserve">Certified fuel-refinery co-processing in North America is a three-company club. </w:t>
      </w:r>
      <w:r>
        <w:rPr>
          <w:sz w:val="21"/>
        </w:rPr>
        <w:t>BP, Phillips 66, and Valero — all via ISCC. RSB adds none; RSB’s co-processing refineries are all European (OMV, Petronor, Repsol). "Only DGD" was wrong.</w:t>
      </w:r>
    </w:p>
    <w:p>
      <w:pPr>
        <w:pStyle w:val="ListBullet"/>
        <w:spacing w:after="40"/>
      </w:pPr>
      <w:r>
        <w:rPr>
          <w:b/>
          <w:sz w:val="21"/>
        </w:rPr>
        <w:t xml:space="preserve">Phillips 66’s pyrolysis-oil certificates are plastics, not fuel. </w:t>
      </w:r>
      <w:r>
        <w:rPr>
          <w:sz w:val="21"/>
        </w:rPr>
        <w:t>Sweeny and Bayway are certified to turn plastic-waste pyrolysis oil into petrochemical feedstocks for new plastics (feeding the Chevron Phillips JV) — outside the RFS (RINs) and LCFS (transport-fuel) programs entirely.</w:t>
      </w:r>
    </w:p>
    <w:p>
      <w:pPr>
        <w:pStyle w:val="ListBullet"/>
        <w:spacing w:after="40"/>
      </w:pPr>
      <w:r>
        <w:rPr>
          <w:b/>
          <w:sz w:val="21"/>
        </w:rPr>
        <w:t xml:space="preserve">No one currently runs pyrolysis bio-oil to jet. </w:t>
      </w:r>
      <w:r>
        <w:rPr>
          <w:sz w:val="21"/>
        </w:rPr>
        <w:t>The certified jet feedstocks everywhere are lipids/waste-oils (and, at Valero, waste biomethane). Where pyrolysis oil is a certified input (Phillips 66), it is routed to petrochemicals, never jet.</w:t>
      </w:r>
    </w:p>
    <w:p>
      <w:pPr>
        <w:pStyle w:val="ListBullet"/>
        <w:spacing w:after="40"/>
      </w:pPr>
      <w:r>
        <w:rPr>
          <w:b/>
          <w:sz w:val="21"/>
        </w:rPr>
        <w:t xml:space="preserve">There is a real regulatory precedent for our exact model — but it is dormant. </w:t>
      </w:r>
      <w:r>
        <w:rPr>
          <w:sz w:val="21"/>
        </w:rPr>
        <w:t>The Ensyn / Tesoro / Chevron LCFS pathway (certified Jan 2016): forest-residue pyrolysis oil, FCC co-processing, crude displacement → renewable gasoline &amp; diesel, CI ≈20–27 gCO₂e/MJ (~90%+ reduction). It was certified as prospective-only and is now retired.</w:t>
      </w:r>
    </w:p>
    <w:p>
      <w:pPr>
        <w:pStyle w:val="ListBullet"/>
        <w:spacing w:after="40"/>
      </w:pPr>
      <w:r>
        <w:rPr>
          <w:b/>
          <w:sz w:val="21"/>
        </w:rPr>
        <w:t xml:space="preserve">Free allocation isn’t just “not chosen” in the compliance world — it’s foreclosed by regulation. </w:t>
      </w:r>
      <w:r>
        <w:rPr>
          <w:sz w:val="21"/>
        </w:rPr>
        <w:t>The LCFS credits only the measured “renewable portion” of each co-processed product (17 CCR § 95481, def. of Renewable Hydrocarbon Diesel), so the biogenic benefit that physically lands in one fraction can’t be re-badged as another. Ensyn didn’t opt into proportional allocation; it’s the only way the LCFS recognizes co-processed fuel. Free allocation to a single fraction is a voluntary-market construct.</w:t>
      </w:r>
    </w:p>
    <w:p>
      <w:pPr>
        <w:pStyle w:val="ListBullet"/>
        <w:spacing w:after="40"/>
      </w:pPr>
      <w:r>
        <w:rPr>
          <w:b/>
          <w:sz w:val="21"/>
        </w:rPr>
        <w:t xml:space="preserve">Modeling unlock: the refinery burden can ride the CA-GREET default. </w:t>
      </w:r>
      <w:r>
        <w:rPr>
          <w:sz w:val="21"/>
        </w:rPr>
        <w:t>In the Ensyn pathway, the refinery co-processing energy/emissions were taken as CA-GREET’s default CA-refinery values — so a certified CI is achievable without the refinery handing over proprietary co-processing data.</w:t>
      </w:r>
    </w:p>
    <w:p>
      <w:pPr>
        <w:spacing w:after="120"/>
      </w:pPr>
      <w:r>
        <w:rPr>
          <w:sz w:val="21"/>
        </w:rPr>
      </w:r>
    </w:p>
    <w:p>
      <w:pPr>
        <w:spacing w:before="240" w:after="80"/>
      </w:pPr>
      <w:r>
        <w:rPr>
          <w:b/>
          <w:color w:val="1F3864"/>
          <w:sz w:val="28"/>
        </w:rPr>
        <w:t>1. Scope &amp; method</w:t>
      </w:r>
    </w:p>
    <w:p>
      <w:pPr>
        <w:spacing w:after="120"/>
      </w:pPr>
      <w:r>
        <w:rPr>
          <w:sz w:val="21"/>
        </w:rPr>
        <w:t>This memo answers a set of questions raised in #oil-materials about the certification status of the refineries in our pipeline and whether a co-processed bio-oil-to-fuel pathway has any regulatory precedent. All findings below were verified against primary sources this session: the public ISCC certificate database, the public RSB valid-certificate list, the CARB LCFS certified-pathways spreadsheet, the underlying ISCC certificate PDFs, and the full CARB Method 2 application package for the one relevant precedent (Ensyn). Sources are listed in Section 8; the underlying documents are saved in the shared evidence folder.</w:t>
      </w:r>
    </w:p>
    <w:p>
      <w:pPr>
        <w:spacing w:before="240" w:after="80"/>
      </w:pPr>
      <w:r>
        <w:rPr>
          <w:b/>
          <w:color w:val="1F3864"/>
          <w:sz w:val="28"/>
        </w:rPr>
        <w:t>2. Certification status of the refineries in our pipeline</w:t>
      </w:r>
    </w:p>
    <w:p>
      <w:pPr>
        <w:spacing w:after="120"/>
      </w:pPr>
      <w:r>
        <w:rPr>
          <w:sz w:val="21"/>
        </w:rPr>
        <w:t>Both ISCC and RSB publish their certificate holders, so this is directly checkable. Result: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864"/>
          </w:tcPr>
          <w:p>
            <w:r>
              <w:rPr>
                <w:color w:val="FFFFFF"/>
              </w:rPr>
            </w:r>
            <w:r>
              <w:rPr>
                <w:b/>
                <w:color w:val="FFFFFF"/>
                <w:sz w:val="19"/>
              </w:rPr>
              <w:t>Refinery</w:t>
            </w:r>
          </w:p>
        </w:tc>
        <w:tc>
          <w:tcPr>
            <w:tcW w:type="dxa" w:w="4752"/>
            <w:shd w:val="clear" w:color="auto" w:fill="1F3864"/>
          </w:tcPr>
          <w:p>
            <w:r>
              <w:rPr>
                <w:color w:val="FFFFFF"/>
              </w:rPr>
            </w:r>
            <w:r>
              <w:rPr>
                <w:b/>
                <w:color w:val="FFFFFF"/>
                <w:sz w:val="19"/>
              </w:rPr>
              <w:t>ISCC</w:t>
            </w:r>
          </w:p>
        </w:tc>
        <w:tc>
          <w:tcPr>
            <w:tcW w:type="dxa" w:w="1440"/>
            <w:shd w:val="clear" w:color="auto" w:fill="1F3864"/>
          </w:tcPr>
          <w:p>
            <w:r>
              <w:rPr>
                <w:color w:val="FFFFFF"/>
              </w:rPr>
            </w:r>
            <w:r>
              <w:rPr>
                <w:b/>
                <w:color w:val="FFFFFF"/>
                <w:sz w:val="19"/>
              </w:rPr>
              <w:t>RSB</w:t>
            </w:r>
          </w:p>
        </w:tc>
        <w:tc>
          <w:tcPr>
            <w:tcW w:type="dxa" w:w="1440"/>
            <w:shd w:val="clear" w:color="auto" w:fill="1F3864"/>
          </w:tcPr>
          <w:p>
            <w:r>
              <w:rPr>
                <w:color w:val="FFFFFF"/>
              </w:rPr>
            </w:r>
            <w:r>
              <w:rPr>
                <w:b/>
                <w:color w:val="FFFFFF"/>
                <w:sz w:val="19"/>
              </w:rPr>
              <w:t>Status</w:t>
            </w:r>
          </w:p>
        </w:tc>
      </w:tr>
      <w:tr>
        <w:tc>
          <w:tcPr>
            <w:tcW w:type="dxa" w:w="2160"/>
          </w:tcPr>
          <w:p>
            <w:r/>
            <w:r>
              <w:rPr>
                <w:sz w:val="18"/>
              </w:rPr>
              <w:t>BP Cherry Point (Blaine, WA)</w:t>
            </w:r>
          </w:p>
        </w:tc>
        <w:tc>
          <w:tcPr>
            <w:tcW w:type="dxa" w:w="4752"/>
          </w:tcPr>
          <w:p>
            <w:r/>
            <w:r>
              <w:rPr>
                <w:sz w:val="18"/>
              </w:rPr>
              <w:t>ISCC PLUS — Cert DE105-90832501, valid 17.09.2025–16.09.2026; "Co-processing plant"; products include co-processed jet-fuel replacement</w:t>
            </w:r>
          </w:p>
        </w:tc>
        <w:tc>
          <w:tcPr>
            <w:tcW w:type="dxa" w:w="1440"/>
          </w:tcPr>
          <w:p>
            <w:r/>
            <w:r>
              <w:rPr>
                <w:sz w:val="18"/>
              </w:rPr>
              <w:t>Not listed</w:t>
            </w:r>
          </w:p>
        </w:tc>
        <w:tc>
          <w:tcPr>
            <w:tcW w:type="dxa" w:w="1440"/>
          </w:tcPr>
          <w:p>
            <w:r/>
            <w:r>
              <w:rPr>
                <w:sz w:val="18"/>
              </w:rPr>
              <w:t>CERTIFIED</w:t>
            </w:r>
          </w:p>
        </w:tc>
      </w:tr>
      <w:tr>
        <w:tc>
          <w:tcPr>
            <w:tcW w:type="dxa" w:w="2160"/>
          </w:tcPr>
          <w:p>
            <w:r/>
            <w:r>
              <w:rPr>
                <w:sz w:val="18"/>
              </w:rPr>
              <w:t>Motiva (Port Arthur, TX)</w:t>
            </w:r>
          </w:p>
        </w:tc>
        <w:tc>
          <w:tcPr>
            <w:tcW w:type="dxa" w:w="4752"/>
          </w:tcPr>
          <w:p>
            <w:r/>
            <w:r>
              <w:rPr>
                <w:sz w:val="18"/>
              </w:rPr>
              <w:t>No result under "Motiva"; absent from all 29 Port Arthur certs; "Aramco" returns trading desks only</w:t>
            </w:r>
          </w:p>
        </w:tc>
        <w:tc>
          <w:tcPr>
            <w:tcW w:type="dxa" w:w="1440"/>
          </w:tcPr>
          <w:p>
            <w:r/>
            <w:r>
              <w:rPr>
                <w:sz w:val="18"/>
              </w:rPr>
              <w:t>Not listed</w:t>
            </w:r>
          </w:p>
        </w:tc>
        <w:tc>
          <w:tcPr>
            <w:tcW w:type="dxa" w:w="1440"/>
          </w:tcPr>
          <w:p>
            <w:r/>
            <w:r>
              <w:rPr>
                <w:sz w:val="18"/>
              </w:rPr>
              <w:t>Not certified</w:t>
            </w:r>
          </w:p>
        </w:tc>
      </w:tr>
      <w:tr>
        <w:tc>
          <w:tcPr>
            <w:tcW w:type="dxa" w:w="2160"/>
          </w:tcPr>
          <w:p>
            <w:r/>
            <w:r>
              <w:rPr>
                <w:sz w:val="18"/>
              </w:rPr>
              <w:t>Delek</w:t>
            </w:r>
          </w:p>
        </w:tc>
        <w:tc>
          <w:tcPr>
            <w:tcW w:type="dxa" w:w="4752"/>
          </w:tcPr>
          <w:p>
            <w:r/>
            <w:r>
              <w:rPr>
                <w:sz w:val="18"/>
              </w:rPr>
              <w:t>No result under "Delek"; "Big Spring" returns only Tokai Carbon</w:t>
            </w:r>
          </w:p>
        </w:tc>
        <w:tc>
          <w:tcPr>
            <w:tcW w:type="dxa" w:w="1440"/>
          </w:tcPr>
          <w:p>
            <w:r/>
            <w:r>
              <w:rPr>
                <w:sz w:val="18"/>
              </w:rPr>
              <w:t>Not listed</w:t>
            </w:r>
          </w:p>
        </w:tc>
        <w:tc>
          <w:tcPr>
            <w:tcW w:type="dxa" w:w="1440"/>
          </w:tcPr>
          <w:p>
            <w:r/>
            <w:r>
              <w:rPr>
                <w:sz w:val="18"/>
              </w:rPr>
              <w:t>Not certified</w:t>
            </w:r>
          </w:p>
        </w:tc>
      </w:tr>
      <w:tr>
        <w:tc>
          <w:tcPr>
            <w:tcW w:type="dxa" w:w="2160"/>
          </w:tcPr>
          <w:p>
            <w:r/>
            <w:r>
              <w:rPr>
                <w:sz w:val="18"/>
              </w:rPr>
              <w:t>Sunoco/Parkland Burnaby (BC)</w:t>
            </w:r>
          </w:p>
        </w:tc>
        <w:tc>
          <w:tcPr>
            <w:tcW w:type="dxa" w:w="4752"/>
          </w:tcPr>
          <w:p>
            <w:r/>
            <w:r>
              <w:rPr>
                <w:sz w:val="18"/>
              </w:rPr>
              <w:t>No result under "Parkland" or "Burnaby"</w:t>
            </w:r>
          </w:p>
        </w:tc>
        <w:tc>
          <w:tcPr>
            <w:tcW w:type="dxa" w:w="1440"/>
          </w:tcPr>
          <w:p>
            <w:r/>
            <w:r>
              <w:rPr>
                <w:sz w:val="18"/>
              </w:rPr>
              <w:t>Not listed</w:t>
            </w:r>
          </w:p>
        </w:tc>
        <w:tc>
          <w:tcPr>
            <w:tcW w:type="dxa" w:w="1440"/>
          </w:tcPr>
          <w:p>
            <w:r/>
            <w:r>
              <w:rPr>
                <w:sz w:val="18"/>
              </w:rPr>
              <w:t>Not certified</w:t>
            </w:r>
          </w:p>
        </w:tc>
      </w:tr>
    </w:tbl>
    <w:p>
      <w:pPr>
        <w:spacing w:after="160"/>
      </w:pPr>
      <w:r>
        <w:rPr>
          <w:b/>
          <w:sz w:val="21"/>
        </w:rPr>
        <w:t xml:space="preserve">Note on completeness: </w:t>
      </w:r>
      <w:r>
        <w:rPr>
          <w:sz w:val="21"/>
        </w:rPr>
        <w:t>Motiva’s only site is Port Arthur, and a town-level search there surfaced five other certified operators (Diamond Green Diesel, TotalEnergies, BASF, Monument Chemical, Stryker Fuels) but no Motiva. A direct confirmation from the refinery is still worth having, but the registries are thoroughly checked. (Source: ISCC certificate database.)</w:t>
      </w:r>
    </w:p>
    <w:p>
      <w:pPr>
        <w:spacing w:after="120"/>
      </w:pPr>
      <w:r>
        <w:rPr>
          <w:b/>
          <w:color w:val="1F3864"/>
          <w:sz w:val="21"/>
        </w:rPr>
        <w:t xml:space="preserve">Strategic implication: </w:t>
      </w:r>
      <w:r>
        <w:rPr>
          <w:sz w:val="21"/>
        </w:rPr>
        <w:t>if BP Cherry Point stays the partner, the scheme question resolves to ISCC PLUS, since the site already holds that certificate for co-processed jet-fuel replacement. For the others, the "get them certified or manage it for them" branch applies.</w:t>
      </w:r>
    </w:p>
    <w:p>
      <w:pPr>
        <w:spacing w:before="240" w:after="80"/>
      </w:pPr>
      <w:r>
        <w:rPr>
          <w:b/>
          <w:color w:val="1F3864"/>
          <w:sz w:val="28"/>
        </w:rPr>
        <w:t>3. The North American co-processing census (ISCC + RSB)</w:t>
      </w:r>
    </w:p>
    <w:p>
      <w:pPr>
        <w:spacing w:after="120"/>
      </w:pPr>
      <w:r>
        <w:rPr>
          <w:b/>
          <w:sz w:val="21"/>
        </w:rPr>
        <w:t xml:space="preserve">ISCC. </w:t>
      </w:r>
      <w:r>
        <w:rPr>
          <w:sz w:val="21"/>
        </w:rPr>
        <w:t>Filtering the ISCC database by process-unit type "Co-Processing plant" returns 592 certificates globally; the North American slice is 41 certificates across ~19 sites. The fuel/petroleum-refinery co-processors are:</w:t>
      </w:r>
    </w:p>
    <w:p>
      <w:pPr>
        <w:pStyle w:val="ListBullet"/>
        <w:spacing w:after="40"/>
      </w:pPr>
      <w:r>
        <w:rPr>
          <w:sz w:val="21"/>
        </w:rPr>
        <w:t>BP Products North America — Blaine, WA (Cherry Point) and Whiting, IN</w:t>
      </w:r>
    </w:p>
    <w:p>
      <w:pPr>
        <w:pStyle w:val="ListBullet"/>
        <w:spacing w:after="40"/>
      </w:pPr>
      <w:r>
        <w:rPr>
          <w:sz w:val="21"/>
        </w:rPr>
        <w:t>Phillips 66 — Linden, NJ (Bayway) and Old Ocean, TX (Sweeny)</w:t>
      </w:r>
    </w:p>
    <w:p>
      <w:pPr>
        <w:pStyle w:val="ListBullet"/>
        <w:spacing w:after="40"/>
      </w:pPr>
      <w:r>
        <w:rPr>
          <w:sz w:val="21"/>
        </w:rPr>
        <w:t>Valero Refining-Texas — Corpus Christi</w:t>
      </w:r>
    </w:p>
    <w:p>
      <w:pPr>
        <w:spacing w:after="120"/>
      </w:pPr>
      <w:r>
        <w:rPr>
          <w:sz w:val="21"/>
        </w:rPr>
        <w:t>Everything else in the NA set is chemical/plastics co-processing (BASF, Evonik, Celanese, Ticona, Synthomer, INEOS, Linde, Team Technologies, Ecolomondo). (Source: ISCC certificate database.)</w:t>
      </w:r>
    </w:p>
    <w:p>
      <w:pPr>
        <w:spacing w:after="120"/>
      </w:pPr>
      <w:r>
        <w:rPr>
          <w:b/>
          <w:sz w:val="21"/>
        </w:rPr>
        <w:t xml:space="preserve">RSB. </w:t>
      </w:r>
      <w:r>
        <w:rPr>
          <w:sz w:val="21"/>
        </w:rPr>
        <w:t>The complete RSB valid-certificate universe is 55 operators; every one was read. RSB has no "co-processing" process-unit field, so classification is by operator type and product text. Every North American entry is a trader, a dedicated renewable-fuel plant, or a marketing arm — no conventional-refinery co-processor. RSB’s co-processing refineries (product text "Co-processed oil for the substitution of diesel and jet") are all European: OMV (Austria), Petronor (Spain), Repsol (Spain). (Source: RSB valid-certificate list.)</w:t>
      </w:r>
    </w:p>
    <w:p>
      <w:pPr>
        <w:spacing w:after="120"/>
      </w:pPr>
      <w:r>
        <w:rPr>
          <w:b/>
          <w:color w:val="1F3864"/>
          <w:sz w:val="21"/>
        </w:rPr>
        <w:t xml:space="preserve">Bottom line: </w:t>
      </w:r>
      <w:r>
        <w:rPr>
          <w:sz w:val="21"/>
        </w:rPr>
        <w:t>the certified North American fuel-refinery co-processors are BP, Phillips 66, and Valero — all via ISCC. RSB adds none. This corrects the "only DGD certified in North America" claim from the 13 May Amazon meeting note; DGD is a standalone renewable-diesel plant and does not even appear under the co-processing filter.</w:t>
      </w:r>
    </w:p>
    <w:p>
      <w:pPr>
        <w:spacing w:before="240" w:after="80"/>
      </w:pPr>
      <w:r>
        <w:rPr>
          <w:b/>
          <w:color w:val="1F3864"/>
          <w:sz w:val="24"/>
        </w:rPr>
        <w:t>3a. Which inputs each certified facility runs to SAF / jet fuel</w:t>
      </w:r>
    </w:p>
    <w:p>
      <w:pPr>
        <w:spacing w:after="120"/>
      </w:pPr>
      <w:r>
        <w:rPr>
          <w:sz w:val="21"/>
        </w:rPr>
        <w:t>From each facility’s ISCC certificate annex (input→output material tables), the inputs whose certified output is jet fuel / aviation fuel:</w:t>
      </w:r>
    </w:p>
    <w:tbl>
      <w:tblPr>
        <w:tblStyle w:val="TableGrid"/>
        <w:tblW w:type="auto" w:w="0"/>
        <w:jc w:val="center"/>
        <w:tblLook w:firstColumn="1" w:firstRow="1" w:lastColumn="0" w:lastRow="0" w:noHBand="0" w:noVBand="1" w:val="04A0"/>
      </w:tblPr>
      <w:tblGrid>
        <w:gridCol w:w="4320"/>
        <w:gridCol w:w="4320"/>
      </w:tblGrid>
      <w:tr>
        <w:tc>
          <w:tcPr>
            <w:tcW w:type="dxa" w:w="3024"/>
            <w:shd w:val="clear" w:color="auto" w:fill="1F3864"/>
          </w:tcPr>
          <w:p>
            <w:r>
              <w:rPr>
                <w:color w:val="FFFFFF"/>
              </w:rPr>
            </w:r>
            <w:r>
              <w:rPr>
                <w:b/>
                <w:color w:val="FFFFFF"/>
                <w:sz w:val="19"/>
              </w:rPr>
              <w:t>Facility</w:t>
            </w:r>
          </w:p>
        </w:tc>
        <w:tc>
          <w:tcPr>
            <w:tcW w:type="dxa" w:w="6768"/>
            <w:shd w:val="clear" w:color="auto" w:fill="1F3864"/>
          </w:tcPr>
          <w:p>
            <w:r>
              <w:rPr>
                <w:color w:val="FFFFFF"/>
              </w:rPr>
            </w:r>
            <w:r>
              <w:rPr>
                <w:b/>
                <w:color w:val="FFFFFF"/>
                <w:sz w:val="19"/>
              </w:rPr>
              <w:t>Inputs certified → jet / aviation fuel</w:t>
            </w:r>
          </w:p>
        </w:tc>
      </w:tr>
      <w:tr>
        <w:tc>
          <w:tcPr>
            <w:tcW w:type="dxa" w:w="3024"/>
          </w:tcPr>
          <w:p>
            <w:r/>
            <w:r>
              <w:rPr>
                <w:sz w:val="18"/>
              </w:rPr>
              <w:t>BP Cherry Point (Blaine, WA) and BP Whiting, IN</w:t>
            </w:r>
          </w:p>
        </w:tc>
        <w:tc>
          <w:tcPr>
            <w:tcW w:type="dxa" w:w="6768"/>
          </w:tcPr>
          <w:p>
            <w:r/>
            <w:r>
              <w:rPr>
                <w:sz w:val="18"/>
              </w:rPr>
              <w:t>Soybean/rapeseed/canola crude &amp; refined oil, technical corn oil, UCO (+ veg-origin UCO), animal fats from rendering, brown grease/grease-trap fat, camelina, mustard/carinata, sunflower — plus bio-circular refinery streams (diesel/FAME, naphtha, waste diesel). Identical slate at both sites.</w:t>
            </w:r>
          </w:p>
        </w:tc>
      </w:tr>
      <w:tr>
        <w:tc>
          <w:tcPr>
            <w:tcW w:type="dxa" w:w="3024"/>
          </w:tcPr>
          <w:p>
            <w:r/>
            <w:r>
              <w:rPr>
                <w:sz w:val="18"/>
              </w:rPr>
              <w:t>Phillips 66 Sweeny (Old Ocean, TX) and Bayway (Linden, NJ)</w:t>
            </w:r>
          </w:p>
        </w:tc>
        <w:tc>
          <w:tcPr>
            <w:tcW w:type="dxa" w:w="6768"/>
          </w:tcPr>
          <w:p>
            <w:r/>
            <w:r>
              <w:rPr>
                <w:sz w:val="18"/>
              </w:rPr>
              <w:t>Food waste, soapstock acid oil, UCO (+ veg-origin), transesterification residues, and veg/animal-oil processing residues (soybean, sunflower, peanut, corn, canola, olives). Pyrolysis oil is a certified input but is routed to petrochemicals/naphtha — NOT jet.</w:t>
            </w:r>
          </w:p>
        </w:tc>
      </w:tr>
      <w:tr>
        <w:tc>
          <w:tcPr>
            <w:tcW w:type="dxa" w:w="3024"/>
          </w:tcPr>
          <w:p>
            <w:r/>
            <w:r>
              <w:rPr>
                <w:sz w:val="18"/>
              </w:rPr>
              <w:t>Valero Corpus Christi, TX</w:t>
            </w:r>
          </w:p>
        </w:tc>
        <w:tc>
          <w:tcPr>
            <w:tcW w:type="dxa" w:w="6768"/>
          </w:tcPr>
          <w:p>
            <w:r/>
            <w:r>
              <w:rPr>
                <w:sz w:val="18"/>
              </w:rPr>
              <w:t>Biomethane from waste sources (MSW, sewage sludge, food-industry wastewater, alcohol-processing waste, grain-distillation waste slurry) → co-processed diesel/petrol/jet.</w:t>
            </w:r>
          </w:p>
        </w:tc>
      </w:tr>
    </w:tbl>
    <w:p>
      <w:pPr>
        <w:spacing w:after="160"/>
      </w:pPr>
      <w:r>
        <w:rPr>
          <w:sz w:val="21"/>
        </w:rPr>
        <w:t>(Source: the five ISCC certificate PDFs, annex material tables.)</w:t>
      </w:r>
    </w:p>
    <w:p>
      <w:pPr>
        <w:spacing w:after="120"/>
      </w:pPr>
      <w:r>
        <w:rPr>
          <w:b/>
          <w:color w:val="B03010"/>
          <w:sz w:val="21"/>
        </w:rPr>
        <w:t xml:space="preserve">Key point: </w:t>
      </w:r>
      <w:r>
        <w:rPr>
          <w:sz w:val="21"/>
        </w:rPr>
        <w:t>pyrolysis oil — our product — appears as a certified input only at the two Phillips 66 sites, and at both it is routed to petrochemicals, never to jet. None of the five facilities currently has a certified pathway running pyrolysis oil to jet fuel.</w:t>
      </w:r>
    </w:p>
    <w:p>
      <w:pPr>
        <w:spacing w:before="240" w:after="80"/>
      </w:pPr>
      <w:r>
        <w:rPr>
          <w:b/>
          <w:color w:val="1F3864"/>
          <w:sz w:val="28"/>
        </w:rPr>
        <w:t>4. Are dedicated renewable-fuel plants a venue for bio-oil co-processing? Largely no</w:t>
      </w:r>
    </w:p>
    <w:p>
      <w:pPr>
        <w:spacing w:after="120"/>
      </w:pPr>
      <w:r>
        <w:rPr>
          <w:sz w:val="21"/>
        </w:rPr>
        <w:t>ISCC classifies "HEFA plant" and "HVO plant" as separate process-unit types from "Co-Processing plant," and the dedicated renewable-diesel plants (Diamond Green Diesel, Montana Renewables, World Energy, Altair) do not appear under the co-processing filter (Source: ISCC certificate database). The process reason (from the #oil-materials engineering discussion and general refining knowledge): those plants are lipid hydrotreaters, whereas our pyrolysis oil needs an FCC at a conventional crude refinery. So they are not the natural home for this pathway — the target is a conventional refinery with a cat cracker.</w:t>
      </w:r>
    </w:p>
    <w:p>
      <w:pPr>
        <w:spacing w:before="240" w:after="80"/>
      </w:pPr>
      <w:r>
        <w:rPr>
          <w:b/>
          <w:color w:val="1F3864"/>
          <w:sz w:val="28"/>
        </w:rPr>
        <w:t>5. Phillips 66’s pyrolysis certificates are plastics circularity — not fuel (RIN/LCFS implications)</w:t>
      </w:r>
    </w:p>
    <w:p>
      <w:pPr>
        <w:spacing w:after="120"/>
      </w:pPr>
      <w:r>
        <w:rPr>
          <w:sz w:val="21"/>
        </w:rPr>
        <w:t>Phillips 66 is certified to process pyrolysis oil at Sweeny and Bayway, but the certification is for turning plastic-waste pyrolysis oil into petrochemical feedstocks for new plastics, feeding Chevron Phillips Chemical (their 50-50 JV). This is a plastics-circularity / mass-balance program, not a fuel pathway (Source: Phillips 66 press release, "Sweeny Refinery certified to process pyrolysis oil from waste plastics").</w:t>
      </w:r>
    </w:p>
    <w:p>
      <w:pPr>
        <w:pStyle w:val="ListBullet"/>
        <w:spacing w:after="40"/>
      </w:pPr>
      <w:r>
        <w:rPr>
          <w:sz w:val="21"/>
        </w:rPr>
        <w:t>RINs (federal RFS): reward renewable transportation fuel. Plastic-derived pyrolysis oil going to plastics generates zero RINs.</w:t>
      </w:r>
    </w:p>
    <w:p>
      <w:pPr>
        <w:pStyle w:val="ListBullet"/>
        <w:spacing w:after="40"/>
      </w:pPr>
      <w:r>
        <w:rPr>
          <w:sz w:val="21"/>
        </w:rPr>
        <w:t>LCFS (California): rewards transportation fuel sold into California. Petrochemical/plastic outputs from a Texas or New Jersey refinery are outside LCFS entirely.</w:t>
      </w:r>
    </w:p>
    <w:p>
      <w:pPr>
        <w:spacing w:after="120"/>
      </w:pPr>
      <w:r>
        <w:rPr>
          <w:sz w:val="21"/>
        </w:rPr>
        <w:t>This is confirmed in CARB’s registry: Phillips 66 holds 76 LCFS pathways, all at its California (Rodeo) facility, all from lipids/waste oils (soybean, canola, corn oil, UCO, tallow) → renewable diesel, gasoline, jet, and naphtha. There are zero pyrolysis pathways and zero Sweeny/Bayway entries (Source: CARB LCFS Current Fuel Pathways spreadsheet, updated 22 Apr 2026).</w:t>
      </w:r>
    </w:p>
    <w:p>
      <w:pPr>
        <w:spacing w:after="120"/>
      </w:pPr>
      <w:r>
        <w:rPr>
          <w:b/>
          <w:sz w:val="21"/>
        </w:rPr>
        <w:t xml:space="preserve">On RIN traceability generally: </w:t>
      </w:r>
      <w:r>
        <w:rPr>
          <w:sz w:val="21"/>
        </w:rPr>
        <w:t>per EPA’s public RIN data, RIN generation is released only in aggregate (by fuel type, month, and feedstock) — not by company or facility — so a single refinery’s RIN volumes cannot be isolated from public data (Source: EPA, RIN Data for the RFS Program).</w:t>
      </w:r>
    </w:p>
    <w:p>
      <w:pPr>
        <w:spacing w:before="240" w:after="80"/>
      </w:pPr>
      <w:r>
        <w:rPr>
          <w:b/>
          <w:color w:val="1F3864"/>
          <w:sz w:val="28"/>
        </w:rPr>
        <w:t>6. The regulatory precedent for our exact model: the Ensyn LCFS pathway (2016)</w:t>
      </w:r>
    </w:p>
    <w:p>
      <w:pPr>
        <w:spacing w:after="120"/>
      </w:pPr>
      <w:r>
        <w:rPr>
          <w:sz w:val="21"/>
        </w:rPr>
        <w:t>CARB has, in fact, certified a pathway that is our model on paper. Applicants: Ensyn Corporation, Tesoro Corporation, and Chevron Corporation; Method 2B; certified 29 January 2016 (Source: Ensyn ARB Staff Summary, p.1).</w:t>
      </w:r>
    </w:p>
    <w:p>
      <w:pPr>
        <w:spacing w:after="120"/>
      </w:pPr>
      <w:r>
        <w:rPr>
          <w:b/>
          <w:sz w:val="21"/>
        </w:rPr>
        <w:t xml:space="preserve">The pathway. </w:t>
      </w:r>
      <w:r>
        <w:rPr>
          <w:sz w:val="21"/>
        </w:rPr>
        <w:t>Managed-forest woody residue (sawdust) → fast pyrolysis (Ensyn’s "RTP") at Renfrew, Ontario → bio-oil ("Renewable Fuel Oil"/RFO) → railed or trucked to California → co-processed in a refinery FCC, displacing crude → renewable gasoline + diesel meeting ASTM. Receiving refineries named in the application: Tesoro Carson, Wilmington, Martinez; Chevron El Segundo, Richmond (Sources: Ensyn Staff Summary, p.1; Ensyn LCA Report, p.5; Ensyn Application Form, p.9).</w:t>
      </w:r>
    </w:p>
    <w:p>
      <w:pPr>
        <w:spacing w:after="120"/>
      </w:pPr>
      <w:r>
        <w:rPr>
          <w:b/>
          <w:sz w:val="21"/>
        </w:rPr>
        <w:t xml:space="preserve">The accounting is crude-displacement. </w:t>
      </w:r>
      <w:r>
        <w:rPr>
          <w:sz w:val="21"/>
        </w:rPr>
        <w:t>Per the Ensyn LCA Report (p.5): "Under Refinery Coprocessing, biofuel is delivered upstream of the refinery, displaces crude oil in the refinery, and is subsequently refined into renewable gasoline and diesel alongside conventional fuels," enabling biofuel "in excess of current ethanol and biodiesel blendwalls." The Application Form (p.12) adds that the "finished fuels are indistinguishable after coprocessing" — which is why physical verification is required.</w:t>
      </w:r>
    </w:p>
    <w:p>
      <w:pPr>
        <w:spacing w:after="120"/>
      </w:pPr>
      <w:r>
        <w:rPr>
          <w:b/>
          <w:sz w:val="21"/>
        </w:rPr>
        <w:t xml:space="preserve">Certified carbon intensities. </w:t>
      </w:r>
      <w:r>
        <w:rPr>
          <w:sz w:val="21"/>
        </w:rPr>
        <w:t>Requested ~20–26 gCO₂e/MJ (rail lower than truck), LUC = 0 (Ensyn Staff Summary, Table 1, p.2). As reflected in the current CARB registry: renewable gasoline 21.17 (rail) / 26.08 (truck); renewable diesel 22.42 (rail) / 27.33 (truck) — roughly a 90%+ reduction vs. fossil (Source: CARB LCFS Current Fuel Pathways spreadsheet).</w:t>
      </w:r>
    </w:p>
    <w:p>
      <w:pPr>
        <w:spacing w:before="240" w:after="80"/>
      </w:pPr>
      <w:r>
        <w:rPr>
          <w:b/>
          <w:color w:val="1F3864"/>
          <w:sz w:val="24"/>
        </w:rPr>
        <w:t>6a. How the biogenic fraction had to be handled (the crux for our methodology debate)</w:t>
      </w:r>
    </w:p>
    <w:p>
      <w:pPr>
        <w:spacing w:after="120"/>
      </w:pPr>
      <w:r>
        <w:rPr>
          <w:sz w:val="21"/>
        </w:rPr>
        <w:t>Each requirement below is quoted from the Ensyn ARB Staff Summary, with its page attached:</w:t>
      </w:r>
    </w:p>
    <w:p>
      <w:pPr>
        <w:pStyle w:val="ListBullet"/>
        <w:spacing w:after="40"/>
      </w:pPr>
      <w:r>
        <w:rPr>
          <w:sz w:val="21"/>
        </w:rPr>
        <w:t>Proportional / mass-balance allocation, not free allocation — Staff Summary p.1: "The applicants are requesting the consideration of proportional amounts of renewable gasoline and diesel to be produced from the biogenic feedstock (RFO)"; and p.3: the applicant must "provide evidence of the percentages of finished gasoline and diesel fuel that is attributed to the introduction and addition of RFO using the standard and reliable mass balance techniques."</w:t>
      </w:r>
    </w:p>
    <w:p>
      <w:pPr>
        <w:pStyle w:val="ListBullet"/>
        <w:spacing w:after="40"/>
      </w:pPr>
      <w:r>
        <w:rPr>
          <w:sz w:val="21"/>
        </w:rPr>
        <w:t>C14 verification — Staff Summary p.3: the applicant must "provide evidence of biogenic component in finished gasoline and diesel fuel … includ[ing] results from acceptable techniques (e.g., C14) or other comparable techniques that establish that the reported volumes eligible to earn LCFS credits contain biogenic, and therefore renewable carbon."</w:t>
      </w:r>
    </w:p>
    <w:p>
      <w:pPr>
        <w:pStyle w:val="ListBullet"/>
        <w:spacing w:after="40"/>
      </w:pPr>
      <w:r>
        <w:rPr>
          <w:sz w:val="21"/>
        </w:rPr>
        <w:t>Certified only as prospective — Staff Summary p.3: "Fuels with prospective CIs are not eligible to claim credits under the LCFS. To claim credits, the applicant must provide one quarter of operational data once commercial production has commenced." Commercial co-processing evidently never scaled/reported, which is why the pathway stayed prospective and is now retired (retired status per the CARB spreadsheet).</w:t>
      </w:r>
    </w:p>
    <w:p>
      <w:pPr>
        <w:pStyle w:val="ListBullet"/>
        <w:spacing w:after="40"/>
      </w:pPr>
      <w:r>
        <w:rPr>
          <w:sz w:val="21"/>
        </w:rPr>
        <w:t>CARB may raise the CI later — Staff Summary p.4: "the Executive Officer may increase the CI values upon determination that the provisional CIs underestimate fuel life carbon intensity" (citing Cal. Code Regs. tit. 17, § 95486(e)(3)(K) and § 95488(c)(5)(L)).</w:t>
      </w:r>
    </w:p>
    <w:p>
      <w:pPr>
        <w:spacing w:before="240" w:after="80"/>
      </w:pPr>
      <w:r>
        <w:rPr>
          <w:b/>
          <w:color w:val="1F3864"/>
          <w:sz w:val="24"/>
        </w:rPr>
        <w:t>6b. How the model was built (reusable template)</w:t>
      </w:r>
    </w:p>
    <w:p>
      <w:pPr>
        <w:spacing w:after="120"/>
      </w:pPr>
      <w:r>
        <w:rPr>
          <w:b/>
          <w:sz w:val="21"/>
        </w:rPr>
        <w:t xml:space="preserve">The refinery burden rode the default. </w:t>
      </w:r>
      <w:r>
        <w:rPr>
          <w:sz w:val="21"/>
        </w:rPr>
        <w:t>Per the CA-GREET Input Changes document (p.1): "Co-processing of bio-oil to diesel and gasoline is based on the GREET default values for CA-refinery to arrive at the conservative refinery estimates." In the model, the refinery co-processing energy/emissions cells were left as "Default linking to Petroleum and Inputs tabs" (CA-GREET Input Changes, pp.2–8). All custom modeling sat in the pyrolysis / feedstock / transport stages (CA-GREET 2.0 "Pyrolysis" worksheet). Practical implication: a certified CI is achievable without the refinery handing over proprietary co-processing energy data.</w:t>
      </w:r>
    </w:p>
    <w:p>
      <w:pPr>
        <w:spacing w:after="120"/>
      </w:pPr>
      <w:r>
        <w:rPr>
          <w:b/>
          <w:sz w:val="21"/>
        </w:rPr>
        <w:t xml:space="preserve">LUC = 0 is defensible for forest residue. </w:t>
      </w:r>
      <w:r>
        <w:rPr>
          <w:sz w:val="21"/>
        </w:rPr>
        <w:t>Per the Application Form (p.14), the feedstock is "functionally similar to ‘Forest Waste’ … which does not include any Land Use Change Impacts" — the same forest-residue basis as our wildfire feedstock.</w:t>
      </w:r>
    </w:p>
    <w:p>
      <w:pPr>
        <w:spacing w:after="120"/>
      </w:pPr>
      <w:r>
        <w:rPr>
          <w:b/>
          <w:sz w:val="21"/>
        </w:rPr>
        <w:t xml:space="preserve">Program mechanics. </w:t>
      </w:r>
      <w:r>
        <w:rPr>
          <w:sz w:val="21"/>
        </w:rPr>
        <w:t>Method 2 is an applicant-specific pathway under the LCFS regulation (Title 17 CCR §§ 95480–95490); staff-recommended Method 2 applications are posted for public comment for ten calendar days (Ensyn Application Form, p.7, citing § 95486(f)(3)(E)); CBI submittals require a full and a non-confidential version (§ 95486(f)(3)(B)1).</w:t>
      </w:r>
    </w:p>
    <w:p>
      <w:pPr>
        <w:spacing w:before="240" w:after="80"/>
      </w:pPr>
      <w:r>
        <w:rPr>
          <w:b/>
          <w:color w:val="1F3864"/>
          <w:sz w:val="28"/>
        </w:rPr>
        <w:t>7. What this means for Charm</w:t>
      </w:r>
    </w:p>
    <w:p>
      <w:pPr>
        <w:pStyle w:val="ListBullet"/>
        <w:spacing w:after="40"/>
      </w:pPr>
      <w:r>
        <w:rPr>
          <w:sz w:val="21"/>
        </w:rPr>
        <w:t>BP, Phillips 66, and Valero are the North American refineries that have already cleared the co-processing certification bar — the natural candidates for certifying our feedstock into an existing chain of custody. Phillips 66 (Bayway + Sweeny) is certified and not currently in our pipeline; worth a look.</w:t>
      </w:r>
    </w:p>
    <w:p>
      <w:pPr>
        <w:pStyle w:val="ListBullet"/>
        <w:spacing w:after="40"/>
      </w:pPr>
      <w:r>
        <w:rPr>
          <w:sz w:val="21"/>
        </w:rPr>
        <w:t>Our bio-oil-to-jet pathway does not yet exist anywhere as a certified fuel pathway — that is the gap our methodology work would open, not a solved problem we can point to.</w:t>
      </w:r>
    </w:p>
    <w:p>
      <w:pPr>
        <w:pStyle w:val="ListBullet"/>
        <w:spacing w:after="40"/>
      </w:pPr>
      <w:r>
        <w:rPr>
          <w:sz w:val="21"/>
        </w:rPr>
        <w:t>The Ensyn precedent shows CARB has certified our exact conversion (forest-residue pyrolysis oil, FCC co-processing, crude displacement) under a compliance program — so the method exists and is in CA-GREET 2.0. It went dormant because it never reached commercial reporting, not because it was rejected.</w:t>
      </w:r>
    </w:p>
    <w:p>
      <w:pPr>
        <w:pStyle w:val="ListBullet"/>
        <w:spacing w:after="40"/>
      </w:pPr>
      <w:r>
        <w:rPr>
          <w:sz w:val="21"/>
        </w:rPr>
        <w:t>The one non-negotiable that carries across the compliance world is measured biogenic content + proportional (mass-balance) allocation. This isn’t a discretionary methodology choice: the LCFS credits only the “renewable portion” of each co-processed product (17 CCR § 95481), which forecloses free allocation of the biogenic benefit to a single fraction such as jet. “Free allocation to jet” lives in the voluntary market only — our positioning should be explicit about which world each claim lives in.</w:t>
      </w:r>
    </w:p>
    <w:p>
      <w:pPr>
        <w:pStyle w:val="ListBullet"/>
        <w:spacing w:after="40"/>
      </w:pPr>
      <w:r>
        <w:rPr>
          <w:sz w:val="21"/>
        </w:rPr>
        <w:t>The modeling template lowers a real barrier: the refinery co-processing burden can ride the CA-GREET default, so we do not need a refinery to share proprietary co-processing data to produce a defensible CI.</w:t>
      </w:r>
    </w:p>
    <w:p>
      <w:pPr>
        <w:spacing w:before="240" w:after="80"/>
      </w:pPr>
      <w:r>
        <w:rPr>
          <w:b/>
          <w:color w:val="1F3864"/>
          <w:sz w:val="28"/>
        </w:rPr>
        <w:t>8. Sources &amp; document inventory</w:t>
      </w:r>
    </w:p>
    <w:p>
      <w:pPr>
        <w:spacing w:after="120"/>
      </w:pPr>
      <w:r>
        <w:rPr>
          <w:sz w:val="21"/>
        </w:rPr>
        <w:t>Primary sources, all consulted 23–26 July 2026:</w:t>
      </w:r>
    </w:p>
    <w:p>
      <w:pPr>
        <w:spacing w:after="60"/>
      </w:pPr>
      <w:r>
        <w:rPr>
          <w:b/>
          <w:sz w:val="19"/>
        </w:rPr>
        <w:t xml:space="preserve">[1] </w:t>
      </w:r>
      <w:r>
        <w:rPr>
          <w:sz w:val="19"/>
        </w:rPr>
        <w:t>ISCC public certificate database — iscc-system.org/certification/all-certificates (certificate status, "Co-Processing plant" census, per-facility feedstock→output annexes).</w:t>
      </w:r>
    </w:p>
    <w:p>
      <w:pPr>
        <w:spacing w:after="60"/>
      </w:pPr>
      <w:r>
        <w:rPr>
          <w:b/>
          <w:sz w:val="19"/>
        </w:rPr>
        <w:t xml:space="preserve">[2] </w:t>
      </w:r>
      <w:r>
        <w:rPr>
          <w:sz w:val="19"/>
        </w:rPr>
        <w:t>The five ISCC certificate PDFs: BP Cherry Point/Blaine (ISCC-PLUS-Cert-DE105-90832501); BP Whiting (DE105-88099705); Phillips 66 Sweeny/Old Ocean (DE100-12859126); Phillips 66 Bayway/Linden (DE100-17054126); Valero Corpus Christi (EU-ISCC-Cert-DE105-87448006).</w:t>
      </w:r>
    </w:p>
    <w:p>
      <w:pPr>
        <w:spacing w:after="60"/>
      </w:pPr>
      <w:r>
        <w:rPr>
          <w:b/>
          <w:sz w:val="19"/>
        </w:rPr>
        <w:t xml:space="preserve">[3] </w:t>
      </w:r>
      <w:r>
        <w:rPr>
          <w:sz w:val="19"/>
        </w:rPr>
        <w:t>RSB public "Valid RSB certificates" list — rsb.org/certification/rsb-certificates (all 55 valid certificates reviewed).</w:t>
      </w:r>
    </w:p>
    <w:p>
      <w:pPr>
        <w:spacing w:after="60"/>
      </w:pPr>
      <w:r>
        <w:rPr>
          <w:b/>
          <w:sz w:val="19"/>
        </w:rPr>
        <w:t xml:space="preserve">[4] </w:t>
      </w:r>
      <w:r>
        <w:rPr>
          <w:sz w:val="19"/>
        </w:rPr>
        <w:t>CARB LCFS Current Fuel Pathways spreadsheet — "Last Updated 2026-04-22" (Phillips 66 pathways; pyrolysis/co-processing pathway search; Ensyn certified CIs and retired status).</w:t>
      </w:r>
    </w:p>
    <w:p>
      <w:pPr>
        <w:spacing w:after="60"/>
      </w:pPr>
      <w:r>
        <w:rPr>
          <w:b/>
          <w:sz w:val="19"/>
        </w:rPr>
        <w:t xml:space="preserve">[5] </w:t>
      </w:r>
      <w:r>
        <w:rPr>
          <w:sz w:val="19"/>
        </w:rPr>
        <w:t>Ensyn / Tesoro / Chevron LCFS Method 2B application package (Posted 17 Dec 2015; certified 29 Jan 2016): ARB Staff Summary; Method 2B Life-Cycle Analysis Report (Cap-Op Energy); CA-GREET Input Changes; Method 2 Application Form; plus cover and supporting-documents appendix.</w:t>
      </w:r>
    </w:p>
    <w:p>
      <w:pPr>
        <w:spacing w:after="60"/>
      </w:pPr>
      <w:r>
        <w:rPr>
          <w:b/>
          <w:sz w:val="19"/>
        </w:rPr>
        <w:t xml:space="preserve">[6] </w:t>
      </w:r>
      <w:r>
        <w:rPr>
          <w:sz w:val="19"/>
        </w:rPr>
        <w:t>CARB, "Co-Processing of Biomass Feedstocks in LCFS" program page (co-processing definition and policy context).</w:t>
      </w:r>
    </w:p>
    <w:p>
      <w:pPr>
        <w:spacing w:after="60"/>
      </w:pPr>
      <w:r>
        <w:rPr>
          <w:b/>
          <w:sz w:val="19"/>
        </w:rPr>
        <w:t xml:space="preserve">[7] </w:t>
      </w:r>
      <w:r>
        <w:rPr>
          <w:sz w:val="19"/>
        </w:rPr>
        <w:t>Phillips 66 press release, "Sweeny Refinery certified to process pyrolysis oil from waste plastics" (Jan 2023).</w:t>
      </w:r>
    </w:p>
    <w:p>
      <w:pPr>
        <w:spacing w:after="60"/>
      </w:pPr>
      <w:r>
        <w:rPr>
          <w:b/>
          <w:sz w:val="19"/>
        </w:rPr>
        <w:t xml:space="preserve">[8] </w:t>
      </w:r>
      <w:r>
        <w:rPr>
          <w:sz w:val="19"/>
        </w:rPr>
        <w:t>EPA, "Renewable Identification Number (RIN) Data for the Renewable Fuel Standard Program" (public RIN data granularity).</w:t>
      </w:r>
    </w:p>
    <w:p>
      <w:pPr>
        <w:spacing w:after="60"/>
      </w:pPr>
      <w:r>
        <w:rPr>
          <w:b/>
          <w:sz w:val="19"/>
        </w:rPr>
        <w:t xml:space="preserve">[9] </w:t>
      </w:r>
      <w:r>
        <w:rPr>
          <w:sz w:val="19"/>
        </w:rPr>
        <w:t>Internal #oil-materials discussion (BP Cherry Point / Elim Yeoh meeting, refinery pipeline context; 13 May Amazon meeting note re: NA certification).</w:t>
      </w:r>
    </w:p>
    <w:p>
      <w:pPr>
        <w:spacing w:after="120"/>
      </w:pPr>
      <w:r>
        <w:rPr>
          <w:sz w:val="21"/>
        </w:rPr>
      </w:r>
    </w:p>
    <w:p>
      <w:pPr>
        <w:spacing w:after="120"/>
      </w:pPr>
      <w:r>
        <w:rPr>
          <w:b/>
          <w:sz w:val="19"/>
        </w:rPr>
        <w:t xml:space="preserve">Evidence folder (shared): </w:t>
      </w:r>
      <w:r>
        <w:rPr>
          <w:sz w:val="19"/>
        </w:rPr>
        <w:t>the five ISCC certificate PDFs, the CARB LCFS pathways spreadsheet, the per-facility SAF-inputs summary, and the full six-document Ensyn LCFS pathway package (in the Ensyn_LCFS_Pathway_Docs subfolder) are saved alongside this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