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pPr>
        <w:spacing w:after="0" w:before="120" w:line="276" w:lineRule="auto"/>
      </w:pPr>
      <w:r>
        <w:rPr>
          <w:rFonts w:ascii="Arial" w:cs="Arial" w:eastAsia="Arial" w:hAnsi="Arial"/>
          <w:color w:val="434343"/>
          <w:b w:val="1"/>
          <w:bCs w:val="1"/>
          <w:i w:val="1"/>
          <w:iCs w:val="1"/>
          <w:sz w:val="24"/>
          <w:szCs w:val="24"/>
          <w:rtl w:val="0"/>
        </w:rPr>
        <w:t xml:space="preserve">1. Title……. 3</w:t>
      </w:r>
    </w:p>
    <w:p>
      <w:pPr>
        <w:spacing w:after="0" w:before="120" w:line="276" w:lineRule="auto"/>
      </w:pPr>
      <w:r>
        <w:rPr>
          <w:rFonts w:ascii="Arial" w:cs="Arial" w:eastAsia="Arial" w:hAnsi="Arial"/>
          <w:color w:val="434343"/>
          <w:b w:val="1"/>
          <w:bCs w:val="1"/>
          <w:i w:val="1"/>
          <w:iCs w:val="1"/>
          <w:sz w:val="24"/>
          <w:szCs w:val="24"/>
          <w:rtl w:val="0"/>
        </w:rPr>
        <w:t xml:space="preserve">2. Description……. 3</w:t>
      </w:r>
    </w:p>
    <w:p>
      <w:pPr>
        <w:spacing w:after="0" w:before="120" w:line="276" w:lineRule="auto"/>
      </w:pPr>
      <w:r>
        <w:rPr>
          <w:rFonts w:ascii="Arial" w:cs="Arial" w:eastAsia="Arial" w:hAnsi="Arial"/>
          <w:color w:val="434343"/>
          <w:b w:val="1"/>
          <w:bCs w:val="1"/>
          <w:i w:val="1"/>
          <w:iCs w:val="1"/>
          <w:sz w:val="24"/>
          <w:szCs w:val="24"/>
          <w:rtl w:val="0"/>
        </w:rPr>
        <w:t xml:space="preserve">3. Project Location(s)……. 3</w:t>
      </w:r>
    </w:p>
    <w:p>
      <w:pPr>
        <w:spacing w:after="0" w:before="120" w:line="276" w:lineRule="auto"/>
      </w:pPr>
      <w:r>
        <w:rPr>
          <w:rFonts w:ascii="Arial" w:cs="Arial" w:eastAsia="Arial" w:hAnsi="Arial"/>
          <w:color w:val="434343"/>
          <w:b w:val="1"/>
          <w:bCs w:val="1"/>
          <w:i w:val="1"/>
          <w:iCs w:val="1"/>
          <w:sz w:val="24"/>
          <w:szCs w:val="24"/>
          <w:rtl w:val="0"/>
        </w:rPr>
        <w:t xml:space="preserve">4. Project Participants……. 4</w:t>
      </w:r>
    </w:p>
    <w:p>
      <w:pPr>
        <w:spacing w:after="0" w:before="120" w:line="276" w:lineRule="auto"/>
      </w:pPr>
      <w:r>
        <w:rPr>
          <w:rFonts w:ascii="Arial" w:cs="Arial" w:eastAsia="Arial" w:hAnsi="Arial"/>
          <w:color w:val="434343"/>
          <w:b w:val="1"/>
          <w:bCs w:val="1"/>
          <w:i w:val="1"/>
          <w:iCs w:val="1"/>
          <w:sz w:val="24"/>
          <w:szCs w:val="24"/>
          <w:rtl w:val="0"/>
        </w:rPr>
        <w:t xml:space="preserve">5. Legal ownership of carbon removal claims……. 5</w:t>
      </w:r>
    </w:p>
    <w:p>
      <w:pPr>
        <w:spacing w:after="0" w:before="120" w:line="276" w:lineRule="auto"/>
      </w:pPr>
      <w:r>
        <w:rPr>
          <w:rFonts w:ascii="Arial" w:cs="Arial" w:eastAsia="Arial" w:hAnsi="Arial"/>
          <w:color w:val="434343"/>
          <w:b w:val="1"/>
          <w:bCs w:val="1"/>
          <w:i w:val="1"/>
          <w:iCs w:val="1"/>
          <w:sz w:val="24"/>
          <w:szCs w:val="24"/>
          <w:rtl w:val="0"/>
        </w:rPr>
        <w:t xml:space="preserve">6. Technical description of project activity……. 5</w:t>
      </w:r>
    </w:p>
    <w:p>
      <w:pPr>
        <w:spacing w:after="0" w:before="120" w:line="276" w:lineRule="auto"/>
      </w:pPr>
      <w:r>
        <w:rPr>
          <w:rFonts w:ascii="Arial" w:cs="Arial" w:eastAsia="Arial" w:hAnsi="Arial"/>
          <w:color w:val="434343"/>
          <w:b w:val="1"/>
          <w:bCs w:val="1"/>
          <w:i w:val="1"/>
          <w:iCs w:val="1"/>
          <w:sz w:val="24"/>
          <w:szCs w:val="24"/>
          <w:rtl w:val="0"/>
        </w:rPr>
        <w:t xml:space="preserve">7. Declaration of exclusive registration……. 7</w:t>
      </w:r>
    </w:p>
    <w:p>
      <w:pPr>
        <w:spacing w:after="0" w:before="120" w:line="276" w:lineRule="auto"/>
      </w:pPr>
      <w:r>
        <w:rPr>
          <w:rFonts w:ascii="Arial" w:cs="Arial" w:eastAsia="Arial" w:hAnsi="Arial"/>
          <w:color w:val="434343"/>
          <w:b w:val="1"/>
          <w:bCs w:val="1"/>
          <w:i w:val="1"/>
          <w:iCs w:val="1"/>
          <w:sz w:val="24"/>
          <w:szCs w:val="24"/>
          <w:rtl w:val="0"/>
        </w:rPr>
        <w:t xml:space="preserve">8. Public funding……. 7</w:t>
      </w:r>
    </w:p>
    <w:p>
      <w:pPr>
        <w:spacing w:after="0" w:before="120" w:line="276" w:lineRule="auto"/>
      </w:pPr>
      <w:r>
        <w:rPr>
          <w:rFonts w:ascii="Arial" w:cs="Arial" w:eastAsia="Arial" w:hAnsi="Arial"/>
          <w:color w:val="434343"/>
          <w:b w:val="1"/>
          <w:bCs w:val="1"/>
          <w:i w:val="1"/>
          <w:iCs w:val="1"/>
          <w:sz w:val="24"/>
          <w:szCs w:val="24"/>
          <w:rtl w:val="0"/>
        </w:rPr>
        <w:t xml:space="preserve">9. Estimated carbon removal capacity……. 7</w:t>
      </w:r>
    </w:p>
    <w:p>
      <w:pPr>
        <w:spacing w:after="0" w:before="120" w:line="276" w:lineRule="auto"/>
      </w:pPr>
      <w:r>
        <w:rPr>
          <w:rFonts w:ascii="Arial" w:cs="Arial" w:eastAsia="Arial" w:hAnsi="Arial"/>
          <w:color w:val="434343"/>
          <w:b w:val="1"/>
          <w:bCs w:val="1"/>
          <w:i w:val="1"/>
          <w:iCs w:val="1"/>
          <w:sz w:val="24"/>
          <w:szCs w:val="24"/>
          <w:rtl w:val="0"/>
        </w:rPr>
        <w:t xml:space="preserve">10. Selected Certified Protocol……. 8</w:t>
      </w:r>
    </w:p>
    <w:p>
      <w:pPr>
        <w:spacing w:after="0" w:before="120" w:line="276" w:lineRule="auto"/>
      </w:pPr>
      <w:r>
        <w:rPr>
          <w:rFonts w:ascii="Arial" w:cs="Arial" w:eastAsia="Arial" w:hAnsi="Arial"/>
          <w:color w:val="434343"/>
          <w:b w:val="1"/>
          <w:bCs w:val="1"/>
          <w:i w:val="1"/>
          <w:iCs w:val="1"/>
          <w:sz w:val="24"/>
          <w:szCs w:val="24"/>
          <w:rtl w:val="0"/>
        </w:rPr>
        <w:t xml:space="preserve">11. Project Eligibility……. 9</w:t>
      </w:r>
    </w:p>
    <w:p>
      <w:pPr>
        <w:spacing w:after="0" w:before="120" w:line="276" w:lineRule="auto"/>
      </w:pPr>
      <w:r>
        <w:rPr>
          <w:rFonts w:ascii="Arial" w:cs="Arial" w:eastAsia="Arial" w:hAnsi="Arial"/>
          <w:color w:val="434343"/>
          <w:b w:val="1"/>
          <w:bCs w:val="1"/>
          <w:i w:val="1"/>
          <w:iCs w:val="1"/>
          <w:sz w:val="24"/>
          <w:szCs w:val="24"/>
          <w:rtl w:val="0"/>
        </w:rPr>
        <w:t xml:space="preserve">12. Acknowledgement of responsibility for providing notification of changes to operations……. 9</w:t>
      </w:r>
    </w:p>
    <w:p>
      <w:pPr>
        <w:spacing w:after="0" w:before="120" w:line="276" w:lineRule="auto"/>
      </w:pPr>
      <w:r>
        <w:rPr>
          <w:rFonts w:ascii="Arial" w:cs="Arial" w:eastAsia="Arial" w:hAnsi="Arial"/>
          <w:color w:val="434343"/>
          <w:b w:val="1"/>
          <w:bCs w:val="1"/>
          <w:i w:val="1"/>
          <w:iCs w:val="1"/>
          <w:sz w:val="24"/>
          <w:szCs w:val="24"/>
          <w:rtl w:val="0"/>
        </w:rPr>
        <w:t xml:space="preserve">13. Project Boundary……. 10</w:t>
      </w:r>
    </w:p>
    <w:p>
      <w:pPr>
        <w:spacing w:after="0" w:before="120" w:line="276" w:lineRule="auto"/>
      </w:pPr>
      <w:r>
        <w:rPr>
          <w:rFonts w:ascii="Arial" w:cs="Arial" w:eastAsia="Arial" w:hAnsi="Arial"/>
          <w:color w:val="434343"/>
          <w:b w:val="1"/>
          <w:bCs w:val="1"/>
          <w:i w:val="1"/>
          <w:iCs w:val="1"/>
          <w:sz w:val="24"/>
          <w:szCs w:val="24"/>
          <w:rtl w:val="0"/>
        </w:rPr>
        <w:t xml:space="preserve">14. Baseline Scenario……. 19</w:t>
      </w:r>
    </w:p>
    <w:p>
      <w:pPr>
        <w:spacing w:after="0" w:before="120" w:line="276" w:lineRule="auto"/>
      </w:pPr>
      <w:r>
        <w:rPr>
          <w:rFonts w:ascii="Arial" w:cs="Arial" w:eastAsia="Arial" w:hAnsi="Arial"/>
          <w:color w:val="434343"/>
          <w:b w:val="1"/>
          <w:bCs w:val="1"/>
          <w:i w:val="1"/>
          <w:iCs w:val="1"/>
          <w:sz w:val="24"/>
          <w:szCs w:val="24"/>
          <w:rtl w:val="0"/>
        </w:rPr>
        <w:t xml:space="preserve">15. Leakage Assessment……. 19</w:t>
      </w:r>
    </w:p>
    <w:p>
      <w:pPr>
        <w:spacing w:after="0" w:before="120" w:line="276" w:lineRule="auto"/>
      </w:pPr>
      <w:r>
        <w:rPr>
          <w:rFonts w:ascii="Arial" w:cs="Arial" w:eastAsia="Arial" w:hAnsi="Arial"/>
          <w:color w:val="434343"/>
          <w:b w:val="1"/>
          <w:bCs w:val="1"/>
          <w:i w:val="1"/>
          <w:iCs w:val="1"/>
          <w:sz w:val="24"/>
          <w:szCs w:val="24"/>
          <w:rtl w:val="0"/>
        </w:rPr>
        <w:t xml:space="preserve">16. Demonstration of Additionality: Financial……. 20</w:t>
      </w:r>
    </w:p>
    <w:p>
      <w:pPr>
        <w:spacing w:after="0" w:before="120" w:line="276" w:lineRule="auto"/>
      </w:pPr>
      <w:r>
        <w:rPr>
          <w:rFonts w:ascii="Arial" w:cs="Arial" w:eastAsia="Arial" w:hAnsi="Arial"/>
          <w:color w:val="434343"/>
          <w:b w:val="1"/>
          <w:bCs w:val="1"/>
          <w:i w:val="1"/>
          <w:iCs w:val="1"/>
          <w:sz w:val="24"/>
          <w:szCs w:val="24"/>
          <w:rtl w:val="0"/>
        </w:rPr>
        <w:t xml:space="preserve">17. Demonstration of Additionality: Environmental……. 20</w:t>
      </w:r>
    </w:p>
    <w:p>
      <w:pPr>
        <w:spacing w:after="0" w:before="120" w:line="276" w:lineRule="auto"/>
      </w:pPr>
      <w:r>
        <w:rPr>
          <w:rFonts w:ascii="Arial" w:cs="Arial" w:eastAsia="Arial" w:hAnsi="Arial"/>
          <w:color w:val="434343"/>
          <w:b w:val="1"/>
          <w:bCs w:val="1"/>
          <w:i w:val="1"/>
          <w:iCs w:val="1"/>
          <w:sz w:val="24"/>
          <w:szCs w:val="24"/>
          <w:rtl w:val="0"/>
        </w:rPr>
        <w:t xml:space="preserve">18. Demonstration of Additionality: Regulatory……. 21</w:t>
      </w:r>
    </w:p>
    <w:p>
      <w:pPr>
        <w:spacing w:after="0" w:before="120" w:line="276" w:lineRule="auto"/>
      </w:pPr>
      <w:r>
        <w:rPr>
          <w:rFonts w:ascii="Arial" w:cs="Arial" w:eastAsia="Arial" w:hAnsi="Arial"/>
          <w:color w:val="434343"/>
          <w:b w:val="1"/>
          <w:bCs w:val="1"/>
          <w:i w:val="1"/>
          <w:iCs w:val="1"/>
          <w:sz w:val="24"/>
          <w:szCs w:val="24"/>
          <w:rtl w:val="0"/>
        </w:rPr>
        <w:t xml:space="preserve">19. Durability Assessment……. 21</w:t>
      </w:r>
    </w:p>
    <w:p>
      <w:pPr>
        <w:spacing w:after="0" w:before="120" w:line="276" w:lineRule="auto"/>
      </w:pPr>
      <w:r>
        <w:rPr>
          <w:rFonts w:ascii="Arial" w:cs="Arial" w:eastAsia="Arial" w:hAnsi="Arial"/>
          <w:color w:val="434343"/>
          <w:b w:val="1"/>
          <w:bCs w:val="1"/>
          <w:i w:val="1"/>
          <w:iCs w:val="1"/>
          <w:sz w:val="24"/>
          <w:szCs w:val="24"/>
          <w:rtl w:val="0"/>
        </w:rPr>
        <w:t xml:space="preserve">20. Monitoring Plan……. 21</w:t>
      </w:r>
    </w:p>
    <w:p>
      <w:pPr>
        <w:spacing w:after="0" w:before="120" w:line="276" w:lineRule="auto"/>
      </w:pPr>
      <w:r>
        <w:rPr>
          <w:rFonts w:ascii="Arial" w:cs="Arial" w:eastAsia="Arial" w:hAnsi="Arial"/>
          <w:color w:val="434343"/>
          <w:b w:val="1"/>
          <w:bCs w:val="1"/>
          <w:i w:val="1"/>
          <w:iCs w:val="1"/>
          <w:sz w:val="24"/>
          <w:szCs w:val="24"/>
          <w:rtl w:val="0"/>
        </w:rPr>
        <w:t xml:space="preserve">21. Data collection and storage……. 22</w:t>
      </w:r>
    </w:p>
    <w:p>
      <w:pPr>
        <w:spacing w:after="0" w:before="120" w:line="276" w:lineRule="auto"/>
      </w:pPr>
      <w:r>
        <w:rPr>
          <w:rFonts w:ascii="Arial" w:cs="Arial" w:eastAsia="Arial" w:hAnsi="Arial"/>
          <w:color w:val="434343"/>
          <w:b w:val="1"/>
          <w:bCs w:val="1"/>
          <w:i w:val="1"/>
          <w:iCs w:val="1"/>
          <w:sz w:val="24"/>
          <w:szCs w:val="24"/>
          <w:rtl w:val="0"/>
        </w:rPr>
        <w:t xml:space="preserve">22. Reversals……. 25</w:t>
      </w:r>
    </w:p>
    <w:p>
      <w:pPr>
        <w:spacing w:after="0" w:before="120" w:line="276" w:lineRule="auto"/>
      </w:pPr>
      <w:r>
        <w:rPr>
          <w:rFonts w:ascii="Arial" w:cs="Arial" w:eastAsia="Arial" w:hAnsi="Arial"/>
          <w:color w:val="434343"/>
          <w:b w:val="1"/>
          <w:bCs w:val="1"/>
          <w:i w:val="1"/>
          <w:iCs w:val="1"/>
          <w:sz w:val="24"/>
          <w:szCs w:val="24"/>
          <w:rtl w:val="0"/>
        </w:rPr>
        <w:t xml:space="preserve">23. Uncertainty assessment……. 25</w:t>
      </w:r>
    </w:p>
    <w:p>
      <w:pPr>
        <w:spacing w:after="0" w:before="120" w:line="276" w:lineRule="auto"/>
      </w:pPr>
      <w:r>
        <w:rPr>
          <w:rFonts w:ascii="Arial" w:cs="Arial" w:eastAsia="Arial" w:hAnsi="Arial"/>
          <w:color w:val="434343"/>
          <w:b w:val="1"/>
          <w:bCs w:val="1"/>
          <w:i w:val="1"/>
          <w:iCs w:val="1"/>
          <w:sz w:val="24"/>
          <w:szCs w:val="24"/>
          <w:rtl w:val="0"/>
        </w:rPr>
        <w:t xml:space="preserve">24. Use of Models……. 25</w:t>
      </w:r>
    </w:p>
    <w:p>
      <w:pPr>
        <w:spacing w:after="0" w:before="120" w:line="276" w:lineRule="auto"/>
      </w:pPr>
      <w:r>
        <w:rPr>
          <w:rFonts w:ascii="Arial" w:cs="Arial" w:eastAsia="Arial" w:hAnsi="Arial"/>
          <w:color w:val="434343"/>
          <w:b w:val="1"/>
          <w:bCs w:val="1"/>
          <w:i w:val="1"/>
          <w:iCs w:val="1"/>
          <w:sz w:val="24"/>
          <w:szCs w:val="24"/>
          <w:rtl w:val="0"/>
        </w:rPr>
        <w:t xml:space="preserve">25. Project Timeline……. 26</w:t>
      </w:r>
    </w:p>
    <w:p>
      <w:pPr>
        <w:spacing w:after="0" w:before="120" w:line="276" w:lineRule="auto"/>
      </w:pPr>
      <w:r>
        <w:rPr>
          <w:rFonts w:ascii="Arial" w:cs="Arial" w:eastAsia="Arial" w:hAnsi="Arial"/>
          <w:color w:val="434343"/>
          <w:b w:val="1"/>
          <w:bCs w:val="1"/>
          <w:i w:val="1"/>
          <w:iCs w:val="1"/>
          <w:sz w:val="24"/>
          <w:szCs w:val="24"/>
          <w:rtl w:val="0"/>
        </w:rPr>
        <w:t xml:space="preserve">26. Project closure……. 26</w:t>
      </w:r>
    </w:p>
    <w:p>
      <w:pPr>
        <w:spacing w:after="0" w:before="120" w:line="276" w:lineRule="auto"/>
      </w:pPr>
      <w:r>
        <w:rPr>
          <w:rFonts w:ascii="Arial" w:cs="Arial" w:eastAsia="Arial" w:hAnsi="Arial"/>
          <w:color w:val="434343"/>
          <w:b w:val="1"/>
          <w:bCs w:val="1"/>
          <w:i w:val="1"/>
          <w:iCs w:val="1"/>
          <w:sz w:val="24"/>
          <w:szCs w:val="24"/>
          <w:rtl w:val="0"/>
        </w:rPr>
        <w:t xml:space="preserve">27. Crediting Period……. 26</w:t>
      </w:r>
    </w:p>
    <w:p>
      <w:pPr>
        <w:spacing w:after="0" w:before="120" w:line="276" w:lineRule="auto"/>
      </w:pPr>
      <w:r>
        <w:rPr>
          <w:rFonts w:ascii="Arial" w:cs="Arial" w:eastAsia="Arial" w:hAnsi="Arial"/>
          <w:color w:val="434343"/>
          <w:b w:val="1"/>
          <w:bCs w:val="1"/>
          <w:i w:val="1"/>
          <w:iCs w:val="1"/>
          <w:sz w:val="24"/>
          <w:szCs w:val="24"/>
          <w:rtl w:val="0"/>
        </w:rPr>
        <w:t xml:space="preserve">28. Environmental and Social Impacts……. 27</w:t>
      </w:r>
    </w:p>
    <w:p>
      <w:pPr>
        <w:spacing w:after="0" w:before="120" w:line="276" w:lineRule="auto"/>
      </w:pPr>
      <w:r>
        <w:rPr>
          <w:rFonts w:ascii="Arial" w:cs="Arial" w:eastAsia="Arial" w:hAnsi="Arial"/>
          <w:color w:val="434343"/>
          <w:b w:val="1"/>
          <w:bCs w:val="1"/>
          <w:i w:val="1"/>
          <w:iCs w:val="1"/>
          <w:sz w:val="24"/>
          <w:szCs w:val="24"/>
          <w:rtl w:val="0"/>
        </w:rPr>
        <w:t xml:space="preserve">29. Stakeholder Input Process……. 32</w:t>
      </w:r>
    </w:p>
    <w:p>
      <w:pPr>
        <w:spacing w:after="0" w:before="120" w:line="276" w:lineRule="auto"/>
      </w:pPr>
      <w:r>
        <w:rPr>
          <w:rFonts w:ascii="Arial" w:cs="Arial" w:eastAsia="Arial" w:hAnsi="Arial"/>
          <w:color w:val="434343"/>
          <w:b w:val="1"/>
          <w:bCs w:val="1"/>
          <w:i w:val="1"/>
          <w:iCs w:val="1"/>
          <w:sz w:val="24"/>
          <w:szCs w:val="24"/>
          <w:rtl w:val="0"/>
        </w:rPr>
        <w:t xml:space="preserve">30. Project Changes……. 33</w:t>
      </w:r>
    </w:p>
    <w:p>
      <w:pPr>
        <w:spacing w:after="0" w:before="120" w:line="276" w:lineRule="auto"/>
      </w:pPr>
      <w:r>
        <w:rPr>
          <w:rFonts w:ascii="Arial" w:cs="Arial" w:eastAsia="Arial" w:hAnsi="Arial"/>
          <w:color w:val="434343"/>
          <w:b w:val="1"/>
          <w:bCs w:val="1"/>
          <w:i w:val="1"/>
          <w:iCs w:val="1"/>
          <w:sz w:val="24"/>
          <w:szCs w:val="24"/>
          <w:rtl w:val="0"/>
        </w:rPr>
        <w:t xml:space="preserve">31. BCU Calculation Methodology……. 39</w:t>
      </w:r>
      <w:r>
        <w:br w:type="page"/>
      </w:r>
    </w:p>
    <w:p>
      <w:pPr>
        <w:pStyle w:val="Heading2"/>
      </w:pPr>
      <w:r>
        <w:rPr/>
        <w:t xml:space="preserve">1. Title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 Description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Charm’s injection site in Evangeline Parish, LA, where it is treated to fit the local regulatory requirements for injection.</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 Project Location(s)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DF096E5">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EA53B25">
            <w:pPr>
              <w:numPr>
                <w:ilvl w:val="0"/>
                <w:numId w:val="15"/>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7702471A">
            <w:pPr>
              <w:numPr>
                <w:ilvl w:val="0"/>
                <w:numId w:val="15"/>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4575A9">
            <w:pPr>
              <w:widowControl w:val="0"/>
              <w:rPr/>
            </w:pPr>
            <w:r w:rsidDel="00000000" w:rsidR="00000000" w:rsidRPr="00000000">
              <w:rPr>
                <w:rtl w:val="0"/>
              </w:rPr>
              <w:t xml:space="preserve">Locations of Pyrolysis: </w:t>
            </w:r>
          </w:p>
          <w:p w:rsidR="00000000" w:rsidDel="00000000" w:rsidP="00000000" w:rsidRDefault="00000000" w:rsidRPr="00000000" w14:paraId="2A618579">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69E4BF97">
            <w:pPr>
              <w:widowControl w:val="0"/>
              <w:rPr/>
            </w:pPr>
            <w:r w:rsidDel="00000000" w:rsidR="00000000" w:rsidRPr="00000000">
              <w:rPr>
                <w:rtl w:val="0"/>
              </w:rPr>
              <w:t>40.045901, -104.802594</w:t>
            </w:r>
          </w:p>
          <w:p w:rsidR="00000000" w:rsidDel="00000000" w:rsidP="00000000" w:rsidRDefault="00000000" w:rsidRPr="00000000" w14:paraId="71C01BF9">
            <w:pPr>
              <w:widowControl w:val="0"/>
              <w:rPr/>
            </w:pPr>
            <w:r w:rsidDel="00000000" w:rsidR="00000000" w:rsidRPr="00000000">
              <w:rPr>
                <w:rtl w:val="0"/>
              </w:rPr>
            </w:r>
          </w:p>
          <w:p w:rsidR="00000000" w:rsidDel="00000000" w:rsidP="00000000" w:rsidRDefault="00000000" w:rsidRPr="00000000" w14:paraId="796DD76B">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3D63F05B">
            <w:pPr>
              <w:widowControl w:val="0"/>
              <w:rPr/>
            </w:pPr>
            <w:r w:rsidDel="00000000" w:rsidR="00000000" w:rsidRPr="00000000">
              <w:rPr>
                <w:rtl w:val="0"/>
              </w:rPr>
              <w:t xml:space="preserve">40.043436, -104.800078</w:t>
            </w:r>
          </w:p>
          <w:p w:rsidR="00000000" w:rsidDel="00000000" w:rsidP="00000000" w:rsidRDefault="00000000" w:rsidRPr="00000000" w14:paraId="4CB775AE">
            <w:pPr>
              <w:widowControl w:val="0"/>
              <w:rPr/>
            </w:pPr>
            <w:r w:rsidDel="00000000" w:rsidR="00000000" w:rsidRPr="00000000">
              <w:rPr>
                <w:rtl w:val="0"/>
              </w:rPr>
            </w:r>
          </w:p>
          <w:p w:rsidR="00000000" w:rsidDel="00000000" w:rsidP="00000000" w:rsidRDefault="00000000" w:rsidRPr="00000000" w14:paraId="505F7C2A">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272D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3B39523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794EC36F">
            <w:pPr>
              <w:widowControl w:val="0"/>
              <w:rPr/>
            </w:pPr>
            <w:r w:rsidDel="00000000" w:rsidR="00000000" w:rsidRPr="00000000">
              <w:rPr>
                <w:rtl w:val="0"/>
              </w:rPr>
              <w:t xml:space="preserve">Location of Stored Bio-Oil (non-operating): Underground Cavern Stabilization, 7513 KS-14, Hutchinson, KS 67501</w:t>
            </w:r>
          </w:p>
          <w:p w:rsidR="00000000" w:rsidDel="00000000" w:rsidP="00000000" w:rsidRDefault="00000000" w:rsidRPr="00000000" w14:paraId="772EF2E8">
            <w:pPr>
              <w:widowControl w:val="0"/>
              <w:rPr>
                <w:rFonts w:ascii="Arial" w:cs="Arial" w:eastAsia="Arial" w:hAnsi="Arial"/>
                <w:sz w:val="22"/>
                <w:szCs w:val="22"/>
              </w:rPr>
            </w:pPr>
            <w:r w:rsidDel="00000000" w:rsidR="00000000" w:rsidRPr="00000000">
              <w:rPr>
                <w:rFonts w:ascii="Arial" w:cs="Arial" w:eastAsia="Arial" w:hAnsi="Arial"/>
                <w:sz w:val="22"/>
                <w:szCs w:val="22"/>
                <w:rtl w:val="0"/>
              </w:rPr>
              <w:t>37.966101, -97.940955</w:t>
            </w:r>
          </w:p>
          <w:p w:rsidR="00000000" w:rsidDel="00000000" w:rsidP="00000000" w:rsidRDefault="00000000" w:rsidRPr="00000000" w14:paraId="27189A7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2531FA0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66254F06">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47"/>
            <w:bookmarkEnd w:id="47"/>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3B24635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4. Project Participants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5. Legal ownership of carbon removal claims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6. Technical description of project activity</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Basco 6 site in Evangeline Parish, LA. At this facility, the oil is introduced to our material tanks and treatment system.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is injected through Charm’s Basco 6 injection well in Evangeline Parish, LA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Tier 2: Combined Monitoring and Emissions Accounting Plan.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7. Declaration of exclusive registration</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8. Public funding</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9. Estimated carbon removal capacity</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10. Selected Certified Protocol</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11. Project Eligibility</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12. Acknowledgement of responsibility for providing notification of changes to operations</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13. Project Boundary</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the injection site,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Tier 1: Feedstock Sources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Tier 1: Feedstock Sources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9BA721E">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53236990">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334E2237">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71145E89">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589DFD8B">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286A07C">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1E3BFD0F">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2B61FEA">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F463359">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AB747D7">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0685FCD">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4C7CD256">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547F1E9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6A3EA445">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ED95346">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36357E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3890825">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8236938">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19681A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3F4239">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7607D9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8E7D6C3">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7E58D299">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57E06F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F1402C">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930DA5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640D06B5">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6EF0AAC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41F43DC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E7320E2">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D950E92">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1530F5C">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17BA7F7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538909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BA2A97E">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18E5BF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453DB48">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213CC0A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F39020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C0E2FE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33F35ADC">
            <w:pPr>
              <w:widowControl w:val="0"/>
              <w:rPr/>
            </w:pPr>
            <w:r w:rsidDel="00000000" w:rsidR="00000000" w:rsidRPr="00000000">
              <w:rPr>
                <w:rtl w:val="0"/>
              </w:rPr>
              <w:t xml:space="preserve">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6E8034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28F567C4">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169A983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EEF407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0233AB6">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C5DD9C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E1419A">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1AB2864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B8DF034">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3774E77E">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11A78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FE34833">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7DD90FB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3CE3887">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6AB95432">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4DE26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696A2EC">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2714AAA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63CA7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ECD74E6">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48BCE7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C23914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7C8C8C6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8A318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A764B43">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EBF03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A8146B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5EE4632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C6C057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523256D">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2D07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4BBCAE2">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3DCB49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8B57ED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D7DCA3D">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B702A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EBF9386">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AEF73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FCA74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9FDE24E">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20BA9D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BE2BF04">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C29EE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6CC483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61160DE">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D8DF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6FB03B9">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70B574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26E76C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40A26E">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CA4EC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66B76C2">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950786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EB17F9">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853752">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2DB6DA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5D61F4">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45E3B0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595515">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1382362">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726E9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B03E0E5">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79742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92E84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0B4E036">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C1A610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7C26766">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FEF234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8D1C5B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77503C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46C23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0E8FF28">
            <w:pPr>
              <w:widowControl w:val="0"/>
              <w:rPr/>
            </w:pPr>
            <w:r w:rsidDel="00000000" w:rsidR="00000000" w:rsidRPr="00000000">
              <w:rPr>
                <w:rtl w:val="0"/>
              </w:rPr>
              <w:t xml:space="preserve">Fuel Use from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4A4D3CA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359B2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054D7A4">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674A35F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1816CA">
            <w:pPr>
              <w:widowControl w:val="0"/>
              <w:rPr/>
            </w:pPr>
            <w:r w:rsidDel="00000000" w:rsidR="00000000" w:rsidRPr="00000000">
              <w:rPr>
                <w:rtl w:val="0"/>
              </w:rPr>
              <w:t xml:space="preserve">Embodied Emissions from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6533B5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45C21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4A3B3A3">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60A30263">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BB6244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78A3AEF">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476448C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D04334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3ACEC3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2B2AA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C940B13">
            <w:pPr>
              <w:widowControl w:val="0"/>
              <w:rPr/>
            </w:pPr>
            <w:r w:rsidDel="00000000" w:rsidR="00000000" w:rsidRPr="00000000">
              <w:rPr>
                <w:rtl w:val="0"/>
              </w:rPr>
              <w:t xml:space="preserve">Embodied Emissions from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6A869A4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13EB28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2A9322">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B9434E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1E0AB1F">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1AC4B1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7C6B66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351D028">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F8DA0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9BCB31C">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562A23F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436163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78B1E59">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7310B9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A9FBA4D">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18A626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B61B8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CFD172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C5C9DD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B67E539">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6CE87E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79D415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37EDD96">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54CEC7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B72398F">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19F920D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E6BAC0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02DD7B">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B22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2964E56">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7EA9F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886964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A9C07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07EB24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3E98022">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7375758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F0836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9D068E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0EA27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AD2EAED">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53816B2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B38AF3B">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FD29EB2">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14. Baseline Scenario</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The biomass Charm sources are forest residues (green logs) harvested from government funded, managed, or otherwise supported forest management projects with the goal of wildfire mitigation, amongst other co-benefits. The bio-oil Charm sources from AECN is produced using residues, primarily sawdust, generated by the Arbec lumber mill adjacent to AECN’s pyrolysis facility. The Basco 6 EW Well is a former saltwater disposal well located in Evangeline Parish, LA.</w:t>
            </w:r>
          </w:p>
          <w:p w:rsidR="00000000" w:rsidDel="00000000" w:rsidP="00000000" w:rsidRDefault="00000000" w:rsidRPr="00000000">
            <w:pPr>
              <w:widowControl w:val="0"/>
              <w:rPr>
                <w:b w:val="1"/>
                <w:bCs w:val="1"/>
              </w:rPr>
            </w:pPr>
          </w:p>
          <w:p w:rsidR="00000000" w:rsidDel="00000000" w:rsidP="00000000" w:rsidRDefault="00000000" w:rsidRPr="00000000">
            <w:pPr>
              <w:widowControl w:val="0"/>
              <w:rPr/>
            </w:pPr>
            <w:r>
              <w:rPr>
                <w:rtl w:val="0"/>
              </w:rPr>
              <w:t xml:space="preserve">Charm Fort Lupton: see Tier 1: Production Facility — Charm Fort Lupton, Baseline Scenario.</w:t>
            </w:r>
          </w:p>
          <w:p w:rsidR="00000000" w:rsidDel="00000000" w:rsidP="00000000" w:rsidRDefault="00000000" w:rsidRPr="00000000">
            <w:pPr>
              <w:widowControl w:val="0"/>
              <w:rPr/>
            </w:pPr>
            <w:r>
              <w:rPr>
                <w:rtl w:val="0"/>
              </w:rPr>
              <w:t xml:space="preserve">AECN Port-Cartier: see Tier 1: Production Facility — AECN Port-Cartier, Baseline Scenario.</w:t>
            </w:r>
          </w:p>
          <w:p w:rsidR="00000000" w:rsidDel="00000000" w:rsidP="00000000" w:rsidRDefault="00000000" w:rsidRPr="00000000">
            <w:pPr>
              <w:widowControl w:val="0"/>
              <w:rPr/>
            </w:pPr>
            <w:r>
              <w:rPr>
                <w:rtl w:val="0"/>
              </w:rPr>
              <w:t xml:space="preserve">Basco 6 EW: see Tier 1: Injection Facility — Basco 6 EW, Baseline Scenario.</w:t>
            </w:r>
          </w:p>
          <w:p w:rsidR="00000000" w:rsidDel="00000000" w:rsidP="00000000" w:rsidRDefault="00000000" w:rsidRPr="00000000">
            <w:pPr>
              <w:widowControl w:val="0"/>
              <w:rPr/>
            </w:pPr>
            <w:r>
              <w:rPr>
                <w:rtl w:val="0"/>
              </w:rPr>
              <w:t xml:space="preserve">Vaulted Hutchinson KS: see Tier 1: Injection Facility — Vaulted Hutchinson KS, Baseline Scenario.</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15. Leakage Assessment</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16. Demonstration of Additionality: Financial</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17. Demonstration of Additionality: Environmental</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18. Demonstration of Additionality: Regulatory</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19. Durability Assessment</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Pr>
                <w:rtl w:val="0"/>
              </w:rPr>
              <w:t xml:space="preserve">See Tier 1: Injection Facility — Basco 6 EW and Tier 1: Injection Facility — Vaulted Hutchinson KS, Durability Assessment.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20. Monitoring Plan</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sidDel="00000000" w:rsidR="00000000" w:rsidRPr="00000000">
              <w:rPr>
                <w:b w:val="1"/>
                <w:bCs w:val="1"/>
                <w:rtl w:val="0"/>
              </w:rPr>
              <w:t xml:space="preserve">Monitoring Plan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sidDel="00000000" w:rsidR="00000000" w:rsidRPr="00000000">
              <w:rPr>
                <w:i w:val="1"/>
                <w:iCs w:val="1"/>
                <w:rtl w:val="0"/>
              </w:rPr>
              <w:t xml:space="preserve">Please specify whether this Project will follow the default Monitoring Plan, following the requirements specified in the “Monitoring Plan Requirements” appendix of the relevant Protocol and its associated modules (Option A), or whether a Monitoring Plan will be submitted which may contain additional or modified monitored parameters (Option B).</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sidDel="00000000" w:rsidR="00000000" w:rsidRPr="00000000">
              <w:rPr>
                <w:i w:val="1"/>
                <w:iCs w:val="1"/>
                <w:rtl w:val="0"/>
              </w:rPr>
              <w:t xml:space="preserve">Additionally, please give an overview of how monitored parameters and/or models will be used to support the assessment of durability. You may also provide any additional information here about how Project monitoring will be conducted.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A – I confirm this Project will follow the default Monitoring Plan, following the requirements specified in the “Monitoring Plan Requirements” appendix of the relevant Protocol and its associated modules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 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Monitored parameters, methods, frequencies, documentation and uncertainty treatment for every lifecycle stage and storage site are set out in the Tier 2: Combined Monitoring and Emissions Accounting Plan. Reversal reporting is described in the Tier 1: Injection Facility documents.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19"/>
              </w:numPr>
              <w:ind w:left="720" w:hanging="360"/>
              <w:rPr>
                <w:b w:val="1"/>
                <w:bCs w:val="1"/>
              </w:rPr>
            </w:pPr>
            <w:r w:rsidDel="00000000" w:rsidR="00000000" w:rsidRPr="00000000">
              <w:rPr>
                <w:b w:val="1"/>
                <w:bCs w:val="1"/>
                <w:rtl w:val="0"/>
              </w:rPr>
              <w:t xml:space="preserve">Ongoing Regulatory Compliance</w:t>
            </w:r>
          </w:p>
          <w:p w:rsidR="00000000" w:rsidDel="00000000" w:rsidP="00000000" w:rsidRDefault="00000000" w:rsidRPr="00000000">
            <w:pPr>
              <w:numPr>
                <w:ilvl w:val="1"/>
                <w:numId w:val="19"/>
              </w:numPr>
              <w:ind w:left="1440" w:hanging="360"/>
              <w:rPr/>
            </w:pPr>
            <w:r w:rsidDel="00000000" w:rsidR="00000000" w:rsidRPr="00000000">
              <w:rPr>
                <w:rtl w:val="0"/>
              </w:rPr>
              <w:t xml:space="preserve">All third-party project participants are queried annually to affirm ongoing regulatory compliance</w:t>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Participants are required to return a signed affirmation of ongoing compliance</w:t>
            </w:r>
            <w:r w:rsidDel="00000000" w:rsidR="00000000" w:rsidRPr="00000000">
              <w:rPr>
                <w:rtl w:val="0"/>
              </w:rPr>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In the event that there is a compliance issue, participants must</w:t>
            </w:r>
            <w:r w:rsidDel="00000000" w:rsidR="00000000" w:rsidRPr="00000000">
              <w:rPr>
                <w:rtl w:val="0"/>
              </w:rPr>
            </w:r>
          </w:p>
          <w:p w:rsidR="00000000" w:rsidDel="00000000" w:rsidP="00000000" w:rsidRDefault="00000000" w:rsidRPr="00000000">
            <w:pPr>
              <w:numPr>
                <w:ilvl w:val="3"/>
                <w:numId w:val="19"/>
              </w:numPr>
              <w:ind w:left="2880" w:hanging="360"/>
              <w:rPr>
                <w:u w:val="none"/>
              </w:rPr>
            </w:pPr>
            <w:r w:rsidDel="00000000" w:rsidR="00000000" w:rsidRPr="00000000">
              <w:rPr>
                <w:rtl w:val="0"/>
              </w:rPr>
              <w:t xml:space="preserve">Identify the issue, its time of discovery, and a plan for remediation including timeline</w:t>
            </w: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21. Data collection and storage</w:t>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EEB6DEA">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544C2BA7">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10B45C3E">
            <w:pPr>
              <w:numPr>
                <w:ilvl w:val="0"/>
                <w:numId w:val="16"/>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375E7389">
            <w:pPr>
              <w:numPr>
                <w:ilvl w:val="0"/>
                <w:numId w:val="16"/>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7134779A">
            <w:pPr>
              <w:numPr>
                <w:ilvl w:val="0"/>
                <w:numId w:val="16"/>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1294AD1A">
            <w:pPr>
              <w:numPr>
                <w:ilvl w:val="0"/>
                <w:numId w:val="16"/>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194E5A63">
            <w:pPr>
              <w:numPr>
                <w:ilvl w:val="0"/>
                <w:numId w:val="16"/>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B26FC1">
            <w:pPr>
              <w:rPr>
                <w:i w:val="1"/>
                <w:iCs w:val="1"/>
              </w:rPr>
            </w:pPr>
            <w:r w:rsidDel="00000000" w:rsidR="00000000" w:rsidRPr="00000000">
              <w:rPr>
                <w:rtl w:val="0"/>
              </w:rPr>
            </w:r>
          </w:p>
          <w:p w:rsidR="00000000" w:rsidDel="00000000" w:rsidP="00000000" w:rsidRDefault="00000000" w:rsidRPr="00000000">
            <w:pPr>
              <w:widowControl w:val="0"/>
              <w:numPr>
                <w:ilvl w:val="0"/>
                <w:numId w:val="17"/>
              </w:numPr>
              <w:ind w:left="720" w:hanging="360"/>
              <w:rPr/>
            </w:pPr>
            <w:r>
              <w:rPr>
                <w:rtl w:val="0"/>
              </w:rPr>
              <w:t xml:space="preserve">Data Transmission and Collection</w:t>
            </w:r>
          </w:p>
          <w:p w:rsidR="00000000" w:rsidDel="00000000" w:rsidP="00000000" w:rsidRDefault="00000000" w:rsidRPr="00000000">
            <w:pPr>
              <w:widowControl w:val="0"/>
              <w:numPr>
                <w:ilvl w:val="1"/>
                <w:numId w:val="17"/>
              </w:numPr>
              <w:ind w:left="1440" w:hanging="360"/>
              <w:rPr/>
            </w:pPr>
            <w:r>
              <w:rPr>
                <w:rtl w:val="0"/>
              </w:rPr>
              <w:t xml:space="preserve">How each parameter is collected, transmitted and documented is set out per parameter in the Tier 2: Combined Monitoring and Emissions Accounting Plan (Data Collection Method and Documentation columns).</w:t>
            </w:r>
          </w:p>
          <w:p w:rsidR="00000000" w:rsidDel="00000000" w:rsidP="00000000" w:rsidRDefault="00000000" w:rsidRPr="00000000" w14:paraId="13A568D6">
            <w:pPr>
              <w:widowControl w:val="0"/>
              <w:numPr>
                <w:ilvl w:val="0"/>
                <w:numId w:val="17"/>
              </w:numPr>
              <w:ind w:left="720" w:hanging="360"/>
              <w:rPr/>
            </w:pPr>
            <w:r w:rsidDel="00000000" w:rsidR="00000000" w:rsidRPr="00000000">
              <w:rPr>
                <w:rtl w:val="0"/>
              </w:rPr>
              <w:t xml:space="preserve">How Data is Stored</w:t>
            </w:r>
          </w:p>
          <w:p w:rsidR="00000000" w:rsidDel="00000000" w:rsidP="00000000" w:rsidRDefault="00000000" w:rsidRPr="00000000" w14:paraId="4FB917C6">
            <w:pPr>
              <w:widowControl w:val="0"/>
              <w:numPr>
                <w:ilvl w:val="1"/>
                <w:numId w:val="17"/>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16C86A8E">
            <w:pPr>
              <w:widowControl w:val="0"/>
              <w:numPr>
                <w:ilvl w:val="0"/>
                <w:numId w:val="17"/>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1019A68C">
            <w:pPr>
              <w:widowControl w:val="0"/>
              <w:numPr>
                <w:ilvl w:val="1"/>
                <w:numId w:val="17"/>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69DB6132">
            <w:pPr>
              <w:widowControl w:val="0"/>
              <w:numPr>
                <w:ilvl w:val="0"/>
                <w:numId w:val="17"/>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1E4AE60D">
            <w:pPr>
              <w:widowControl w:val="0"/>
              <w:numPr>
                <w:ilvl w:val="1"/>
                <w:numId w:val="17"/>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480258E2">
            <w:pPr>
              <w:widowControl w:val="0"/>
              <w:numPr>
                <w:ilvl w:val="1"/>
                <w:numId w:val="17"/>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7D1B033F">
            <w:pPr>
              <w:widowControl w:val="0"/>
              <w:numPr>
                <w:ilvl w:val="0"/>
                <w:numId w:val="17"/>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59EB8B8F">
            <w:pPr>
              <w:widowControl w:val="0"/>
              <w:numPr>
                <w:ilvl w:val="1"/>
                <w:numId w:val="17"/>
              </w:numPr>
              <w:ind w:left="1440" w:hanging="360"/>
              <w:rPr/>
            </w:pPr>
            <w:r w:rsidDel="00000000" w:rsidR="00000000" w:rsidRPr="00000000">
              <w:rPr>
                <w:rtl w:val="0"/>
              </w:rPr>
              <w:t xml:space="preserve">Charm Industrial</w:t>
            </w:r>
          </w:p>
          <w:p w:rsidR="00000000" w:rsidDel="00000000" w:rsidP="00000000" w:rsidRDefault="00000000" w:rsidRPr="00000000" w14:paraId="5E884469">
            <w:pPr>
              <w:widowControl w:val="0"/>
              <w:numPr>
                <w:ilvl w:val="2"/>
                <w:numId w:val="17"/>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77E18464">
            <w:pPr>
              <w:widowControl w:val="0"/>
              <w:numPr>
                <w:ilvl w:val="1"/>
                <w:numId w:val="17"/>
              </w:numPr>
              <w:ind w:left="1440" w:hanging="360"/>
              <w:rPr/>
            </w:pPr>
            <w:r w:rsidDel="00000000" w:rsidR="00000000" w:rsidRPr="00000000">
              <w:rPr>
                <w:rtl w:val="0"/>
              </w:rPr>
              <w:t xml:space="preserve">AECN</w:t>
            </w:r>
          </w:p>
          <w:p w:rsidR="00000000" w:rsidDel="00000000" w:rsidP="00000000" w:rsidRDefault="00000000" w:rsidRPr="00000000" w14:paraId="4748AB94">
            <w:pPr>
              <w:widowControl w:val="0"/>
              <w:numPr>
                <w:ilvl w:val="2"/>
                <w:numId w:val="17"/>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185C6132">
            <w:pPr>
              <w:widowControl w:val="0"/>
              <w:numPr>
                <w:ilvl w:val="2"/>
                <w:numId w:val="17"/>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5D552398">
            <w:pPr>
              <w:widowControl w:val="0"/>
              <w:numPr>
                <w:ilvl w:val="1"/>
                <w:numId w:val="17"/>
              </w:numPr>
              <w:ind w:left="1440" w:hanging="360"/>
              <w:rPr/>
            </w:pPr>
            <w:r w:rsidDel="00000000" w:rsidR="00000000" w:rsidRPr="00000000">
              <w:rPr>
                <w:rtl w:val="0"/>
              </w:rPr>
              <w:t>Vaulted (Hutchinson, KS): 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w:t>
            </w:r>
          </w:p>
          <w:p w:rsidR="00000000" w:rsidDel="00000000" w:rsidP="00000000" w:rsidRDefault="00000000" w:rsidRPr="00000000" w14:paraId="71193CEF">
            <w:pPr>
              <w:widowControl w:val="0"/>
              <w:rPr/>
            </w:pPr>
            <w:r w:rsidDel="00000000" w:rsidR="00000000" w:rsidRPr="00000000">
              <w:rPr>
                <w:rtl w:val="0"/>
              </w:rPr>
            </w:r>
          </w:p>
          <w:p w:rsidR="00000000" w:rsidDel="00000000" w:rsidP="00000000" w:rsidRDefault="00000000" w:rsidRPr="00000000" w14:paraId="2106C17B">
            <w:pPr>
              <w:widowControl w:val="0"/>
              <w:rPr/>
            </w:pPr>
            <w:r w:rsidDel="00000000" w:rsidR="00000000" w:rsidRPr="00000000">
              <w:rPr>
                <w:rtl w:val="0"/>
              </w:rPr>
              <w:t xml:space="preserve">Notes on Charm’s Ledger software</w:t>
            </w:r>
          </w:p>
          <w:p w:rsidR="00000000" w:rsidDel="00000000" w:rsidP="00000000" w:rsidRDefault="00000000" w:rsidRPr="00000000" w14:paraId="58610777">
            <w:pPr>
              <w:widowControl w:val="0"/>
              <w:ind w:left="0" w:firstLine="0"/>
              <w:rPr/>
            </w:pPr>
            <w:r w:rsidDel="00000000" w:rsidR="00000000" w:rsidRPr="00000000">
              <w:rPr>
                <w:rtl w:val="0"/>
              </w:rPr>
            </w:r>
          </w:p>
          <w:p w:rsidR="00000000" w:rsidDel="00000000" w:rsidP="00000000" w:rsidRDefault="00000000" w:rsidRPr="00000000" w14:paraId="6E1D90C6">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6CAD2926">
            <w:pPr>
              <w:widowControl w:val="0"/>
              <w:ind w:left="0" w:firstLine="0"/>
              <w:rPr/>
            </w:pPr>
            <w:r w:rsidDel="00000000" w:rsidR="00000000" w:rsidRPr="00000000">
              <w:rPr>
                <w:rtl w:val="0"/>
              </w:rPr>
            </w:r>
          </w:p>
          <w:p w:rsidR="00000000" w:rsidDel="00000000" w:rsidP="00000000" w:rsidRDefault="00000000" w:rsidRPr="00000000" w14:paraId="2332835E">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434FDEFB">
            <w:pPr>
              <w:widowControl w:val="0"/>
              <w:ind w:left="0" w:firstLine="0"/>
              <w:rPr/>
            </w:pPr>
            <w:r w:rsidDel="00000000" w:rsidR="00000000" w:rsidRPr="00000000">
              <w:rPr>
                <w:rtl w:val="0"/>
              </w:rPr>
            </w:r>
          </w:p>
          <w:p w:rsidR="00000000" w:rsidDel="00000000" w:rsidP="00000000" w:rsidRDefault="00000000" w:rsidRPr="00000000" w14:paraId="380A2B00">
            <w:pPr>
              <w:widowControl w:val="0"/>
              <w:ind w:left="0" w:firstLine="0"/>
              <w:rPr/>
            </w:pPr>
            <w:r w:rsidDel="00000000" w:rsidR="00000000" w:rsidRPr="00000000">
              <w:rPr>
                <w:rtl w:val="0"/>
              </w:rPr>
              <w:t xml:space="preserve">The Ledger also captures data from “site emissions”, described in Tier 2: Combined Monitoring and Emissions Accounting Plan,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4F103C94">
            <w:pPr>
              <w:widowControl w:val="0"/>
              <w:ind w:left="0" w:firstLine="0"/>
              <w:rPr/>
            </w:pPr>
            <w:r w:rsidDel="00000000" w:rsidR="00000000" w:rsidRPr="00000000">
              <w:rPr>
                <w:rtl w:val="0"/>
              </w:rPr>
            </w:r>
          </w:p>
          <w:p w:rsidR="00000000" w:rsidDel="00000000" w:rsidP="00000000" w:rsidRDefault="00000000" w:rsidRPr="00000000" w14:paraId="11DE16F3">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5E465616">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3E5C8417">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453CF17E">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365246E1">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1D3CBFDA">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123C1B00">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694531DE">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1B7EAFC0">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4272D59B">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4E94E0AB">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29530B25">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32715C97">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75BDD703">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141EE294">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379DCA4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22. Reversals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Reversals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Please complete a reversal risk assessment for your Project, including consideration of the guidance in the Risk of Reversal Questionnaire below.</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Overall risk of reversal: </w:t>
            </w:r>
            <w:r>
              <w:rPr>
                <w:bCs w:val="1"/>
                <w:b w:val="1"/>
                <w:rtl w:val="0"/>
              </w:rPr>
              <w:t xml:space="preserve">Very low (0)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See Tier 1: Injection Facility — Basco 6 EW and Tier 1: Injection Facility — Vaulted Hutchinson KS, Reversals, for the risk of reversal questionnaire and reversal reporting.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23. Uncertainty assessment</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Uncertainty assessment</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Specify how uncertainty is considered, and how removals are to be conservatively estimated, in accordance with Section 2.5.7 “Uncertainty” of the Isometric Standard.</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Pr>
                <w:i w:val="1"/>
                <w:iCs w:val="1"/>
                <w:rtl w:val="0"/>
              </w:rPr>
              <w:t xml:space="preserve">Please specify which option(s) were used in consideration of uncertainty (one or multiple options).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Conservative estimate of input parameters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Pr>
                <w:rtl w:val="0"/>
              </w:rPr>
              <w:t xml:space="preserve">Variance propagation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Monte Carlo Simulations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provide a sensitivity analysis.</w:t>
            </w:r>
          </w:p>
          <w:p w:rsidR="00000000" w:rsidDel="00000000" w:rsidP="00000000" w:rsidRDefault="00000000" w:rsidRPr="00000000">
            <w:pPr>
              <w:rPr/>
            </w:pPr>
          </w:p>
          <w:p w:rsidR="00000000" w:rsidDel="00000000" w:rsidP="00000000" w:rsidRDefault="00000000" w:rsidRPr="00000000">
            <w:pPr>
              <w:rPr/>
            </w:pPr>
            <w:r>
              <w:rPr>
                <w:rtl w:val="0"/>
              </w:rPr>
              <w:t xml:space="preserve">Parameter-level sensitivity results and the modifications applied to each measured parameter are set out in the Tier 2: Combined Monitoring and Emissions Accounting Plan (Sensitivity Analysis tab; Modifications to Address Uncertainty column).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24. Use of Models</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Tier 2: Combined Monitoring and Emissions Accounting Plan and are incorporated into the Process Emissions emission factor for pyrolysis.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25. Project Timeline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26. Project closure</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See Tier 1: Injection Facility — Basco 6 EW and Tier 1: Injection Facility — Vaulted Hutchinson KS, Project Closure.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27. Crediting Period</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28. Environmental and Social Impacts</w:t>
      </w:r>
    </w:p>
    <w:p>
      <w:pPr>
        <w:pStyle w:val="Heading3"/>
      </w:pPr>
      <w:r>
        <w:rPr/>
        <w:t xml:space="preserve">28.1 Sustainable Development Impact</w:t>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28.2 Analysis of environmental and social impacts</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086D401">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269FDBAF">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3AB9C2E1">
            <w:pPr>
              <w:rPr>
                <w:i w:val="1"/>
                <w:iCs w:val="1"/>
              </w:rPr>
            </w:pPr>
            <w:r w:rsidDel="00000000" w:rsidR="00000000" w:rsidRPr="00000000">
              <w:rPr>
                <w:rtl w:val="0"/>
              </w:rPr>
            </w:r>
          </w:p>
          <w:p w:rsidR="00000000" w:rsidDel="00000000" w:rsidP="00000000" w:rsidRDefault="00000000" w:rsidRPr="00000000" w14:paraId="558A2364">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2F1FBE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886B26E">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93AE9B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2038D19">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D048AFE">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4B896E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1B89775">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6D74CC1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22C1ED63">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DF3377">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C6BBA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96CB8B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EC51B8">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9F20CF6">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78574E5F">
            <w:pPr>
              <w:rPr/>
            </w:pPr>
            <w:r w:rsidDel="00000000" w:rsidR="00000000" w:rsidRPr="00000000">
              <w:rPr>
                <w:rtl w:val="0"/>
              </w:rPr>
            </w:r>
          </w:p>
          <w:p w:rsidR="00000000" w:rsidDel="00000000" w:rsidP="00000000" w:rsidRDefault="00000000" w:rsidRPr="00000000">
            <w:pPr>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30DE5B7B">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C8512E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DEE6B6">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E01CBB4">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6E86AE1">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color w:val="172b4d"/>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3B05E9A9">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78C3B75D">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C1393AD">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7A9E40A">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364F62">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38CA75D6">
            <w:pPr>
              <w:rPr/>
            </w:pPr>
            <w:r w:rsidDel="00000000" w:rsidR="00000000" w:rsidRPr="00000000">
              <w:rPr>
                <w:rtl w:val="0"/>
              </w:rPr>
            </w:r>
          </w:p>
          <w:p w:rsidR="00000000" w:rsidDel="00000000" w:rsidP="00000000" w:rsidRDefault="00000000" w:rsidRPr="00000000" w14:paraId="3B9F74C3">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3B660850">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1E7A503">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8D8BD8A">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87405A0">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85D14E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1F0E26A">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AE5EA21">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28.3 Additional risks</w:t>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5029CDD4">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447697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1FEB49B">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E9552DD">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9FCF70">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C120F14">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548DAA">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2B0EC5B3">
            <w:pPr>
              <w:rPr/>
            </w:pPr>
            <w:r w:rsidDel="00000000" w:rsidR="00000000" w:rsidRPr="00000000">
              <w:rPr>
                <w:rtl w:val="0"/>
              </w:rPr>
            </w:r>
          </w:p>
          <w:p w:rsidR="00000000" w:rsidDel="00000000" w:rsidP="00000000" w:rsidRDefault="00000000" w:rsidRPr="00000000" w14:paraId="728C06F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38714747">
            <w:pPr>
              <w:rPr/>
            </w:pPr>
            <w:r w:rsidDel="00000000" w:rsidR="00000000" w:rsidRPr="00000000">
              <w:rPr>
                <w:rtl w:val="0"/>
              </w:rPr>
            </w:r>
          </w:p>
          <w:p w:rsidR="00000000" w:rsidDel="00000000" w:rsidP="00000000" w:rsidRDefault="00000000" w:rsidRPr="00000000" w14:paraId="27675741">
            <w:pPr>
              <w:rPr/>
            </w:pPr>
            <w:r w:rsidDel="00000000" w:rsidR="00000000" w:rsidRPr="00000000">
              <w:rPr>
                <w:rtl w:val="0"/>
              </w:rPr>
              <w:t>Outside of Charm’s own bio-oil production, project operations primarily rely on Charm’s contracting of products and services with third-party providers. The production of purchased bio-oil, its transportation and sequestration via underground injection in Louisiana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463B3EE5">
            <w:pPr>
              <w:rPr/>
            </w:pPr>
            <w:r w:rsidDel="00000000" w:rsidR="00000000" w:rsidRPr="00000000">
              <w:rPr>
                <w:rtl w:val="0"/>
              </w:rPr>
            </w:r>
          </w:p>
          <w:p w:rsidR="00000000" w:rsidDel="00000000" w:rsidP="00000000" w:rsidRDefault="00000000" w:rsidRPr="00000000" w14:paraId="6DA0DCE1">
            <w:pPr>
              <w:rPr/>
            </w:pPr>
            <w:r w:rsidDel="00000000" w:rsidR="00000000" w:rsidRPr="00000000">
              <w:rPr>
                <w:rtl w:val="0"/>
              </w:rPr>
              <w:t>At the Colorado pyrolysis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30819CF0">
            <w:pPr>
              <w:rPr/>
            </w:pPr>
            <w:r w:rsidDel="00000000" w:rsidR="00000000" w:rsidRPr="00000000">
              <w:rPr>
                <w:rtl w:val="0"/>
              </w:rPr>
            </w:r>
          </w:p>
          <w:p w:rsidR="00000000" w:rsidDel="00000000" w:rsidP="00000000" w:rsidRDefault="00000000" w:rsidRPr="00000000" w14:paraId="51D85094">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4169FFCA">
            <w:pPr>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29. Stakeholder Input Process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F3DB6CB">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71DED5B3">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AA28CB3">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Stakeholder Input Process.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29.1 Grievance Mechanism</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rPr>
                <w:b w:val="1"/>
                <w:bCs w:val="1"/>
              </w:rPr>
            </w:pPr>
            <w:r>
              <w:rPr>
                <w:b w:val="1"/>
                <w:bCs w:val="1"/>
                <w:rtl w:val="0"/>
              </w:rPr>
              <w:t xml:space="preserve">Grievance Mechanism</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outline the mechanism for stakeholders to voice, process and resolve grievances.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spacing w:line="276" w:lineRule="auto"/>
              <w:rPr/>
            </w:pPr>
            <w:r>
              <w:rPr>
                <w:rtl w:val="0"/>
              </w:rPr>
              <w:t xml:space="preserve">Charm Industrial has publicly available phone numbers on our Google listing. Both of these phone lines connect directly to Charm’s Community Engagement Manager who can either address concerns directly or connect the caller with the appropriate Charm staff members.</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Grievance Mechanism.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30. Project Changes</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31.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headerReference w:type="default" r:id="rId12"/>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