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rsidR="00000000" w:rsidDel="00000000" w:rsidP="00000000" w:rsidRDefault="00000000" w:rsidRPr="00000000" w14:paraId="00000005">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Title……. 3</w:t>
      </w:r>
    </w:p>
    <w:p w:rsidR="00000000" w:rsidDel="00000000" w:rsidP="00000000" w:rsidRDefault="00000000" w:rsidRPr="00000000" w14:paraId="0000000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Description……. 3</w:t>
      </w:r>
    </w:p>
    <w:p w:rsidR="00000000" w:rsidDel="00000000" w:rsidP="00000000" w:rsidRDefault="00000000" w:rsidRPr="00000000" w14:paraId="2BB2289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Project Location(s)……. 3</w:t>
      </w:r>
    </w:p>
    <w:p w:rsidR="00000000" w:rsidDel="00000000" w:rsidP="00000000" w:rsidRDefault="00000000" w:rsidRPr="00000000" w14:paraId="0000000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Project Participants……. 4</w:t>
      </w:r>
    </w:p>
    <w:p w:rsidR="00000000" w:rsidDel="00000000" w:rsidP="00000000" w:rsidRDefault="00000000" w:rsidRPr="00000000" w14:paraId="0000000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Legal ownership of carbon removal claims……. 5</w:t>
      </w:r>
    </w:p>
    <w:p w:rsidR="00000000" w:rsidDel="00000000" w:rsidP="00000000" w:rsidRDefault="00000000" w:rsidRPr="00000000" w14:paraId="0000000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Estimated carbon removal capacity……. 5</w:t>
      </w:r>
    </w:p>
    <w:p w:rsidR="00000000" w:rsidDel="00000000" w:rsidP="00000000" w:rsidRDefault="00000000" w:rsidRPr="00000000" w14:paraId="0000000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Technical description of Project activity……. 6</w:t>
      </w:r>
    </w:p>
    <w:p w:rsidR="00000000" w:rsidDel="00000000" w:rsidP="00000000" w:rsidRDefault="00000000" w:rsidRPr="00000000">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Declaration of exclusive registration……. 7</w:t>
      </w:r>
    </w:p>
    <w:p w:rsidR="00000000" w:rsidDel="00000000" w:rsidP="00000000" w:rsidRDefault="00000000" w:rsidRPr="00000000" w14:paraId="0000000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Public funding……. 7</w:t>
      </w:r>
    </w:p>
    <w:p w:rsidR="00000000" w:rsidDel="00000000" w:rsidP="00000000" w:rsidRDefault="00000000" w:rsidRPr="00000000" w14:paraId="0000000C">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Selected Certified Protocol……. 8</w:t>
      </w:r>
    </w:p>
    <w:p w:rsidR="00000000" w:rsidDel="00000000" w:rsidP="00000000" w:rsidRDefault="00000000" w:rsidRPr="00000000" w14:paraId="0000000D">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Project Eligibility……. 8</w:t>
      </w:r>
    </w:p>
    <w:p w:rsidR="00000000" w:rsidDel="00000000" w:rsidP="00000000" w:rsidRDefault="00000000" w:rsidRPr="00000000" w14:paraId="0000000E">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Acknowledgement of responsibility for providing notification of changes to operations……. 9</w:t>
      </w:r>
    </w:p>
    <w:p w:rsidR="00000000" w:rsidDel="00000000" w:rsidP="00000000" w:rsidRDefault="00000000" w:rsidRPr="00000000" w14:paraId="0000000F">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Project Boundary……. 9</w:t>
      </w:r>
    </w:p>
    <w:p w:rsidR="00000000" w:rsidDel="00000000" w:rsidP="00000000" w:rsidRDefault="00000000" w:rsidRPr="00000000" w14:paraId="00000010">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Baseline scenario……. 18</w:t>
      </w:r>
    </w:p>
    <w:p w:rsidR="00000000" w:rsidDel="00000000" w:rsidP="00000000" w:rsidRDefault="00000000" w:rsidRPr="00000000" w14:paraId="00000011">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Leakage Assessment……. 20</w:t>
      </w:r>
    </w:p>
    <w:p w:rsidR="00000000" w:rsidDel="00000000" w:rsidP="00000000" w:rsidRDefault="00000000" w:rsidRPr="00000000" w14:paraId="00000012">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Demonstration of Additionality……. 20</w:t>
      </w:r>
    </w:p>
    <w:p w:rsidR="00000000" w:rsidDel="00000000" w:rsidP="00000000" w:rsidRDefault="00000000" w:rsidRPr="00000000" w14:paraId="00000013">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Financial Additionality……. 20</w:t>
      </w:r>
    </w:p>
    <w:p w:rsidR="00000000" w:rsidDel="00000000" w:rsidP="00000000" w:rsidRDefault="00000000" w:rsidRPr="00000000" w14:paraId="00000014">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Environmental Additionality……. 21</w:t>
      </w:r>
    </w:p>
    <w:p w:rsidR="00000000" w:rsidDel="00000000" w:rsidP="00000000" w:rsidRDefault="00000000" w:rsidRPr="00000000" w14:paraId="00000015">
      <w:pPr>
        <w:pStyle w:val="Heading3"/>
        <w:spacing w:after="0" w:before="120" w:lineRule="auto"/>
        <w:ind w:left="720" w:firstLine="0"/>
        <w:rPr>
          <w:b w:val="1"/>
          <w:bCs w:val="1"/>
          <w:i w:val="1"/>
          <w:iCs w:val="1"/>
          <w:sz w:val="24"/>
          <w:szCs w:val="24"/>
        </w:rPr>
      </w:pPr>
      <w:r w:rsidDel="00000000" w:rsidR="00000000" w:rsidRPr="00000000">
        <w:rPr>
          <w:b w:val="1"/>
          <w:bCs w:val="1"/>
          <w:i w:val="1"/>
          <w:iCs w:val="1"/>
          <w:sz w:val="24"/>
          <w:szCs w:val="24"/>
          <w:rtl w:val="0"/>
        </w:rPr>
        <w:t>Regulatory Additionality……. 21</w:t>
      </w:r>
    </w:p>
    <w:p w:rsidR="00000000" w:rsidDel="00000000" w:rsidP="00000000" w:rsidRDefault="00000000" w:rsidRPr="00000000" w14:paraId="0000001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Durability Assessment……. 21</w:t>
      </w:r>
    </w:p>
    <w:p w:rsidR="00000000" w:rsidDel="00000000" w:rsidP="00000000" w:rsidRDefault="00000000" w:rsidRPr="00000000" w14:paraId="00000017">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Use of Models……. 21</w:t>
      </w:r>
    </w:p>
    <w:p w:rsidR="00000000" w:rsidDel="00000000" w:rsidP="00000000" w:rsidRDefault="00000000" w:rsidRPr="00000000">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Monitoring Plan……. 22</w:t>
      </w:r>
    </w:p>
    <w:p w:rsidR="00000000" w:rsidDel="00000000" w:rsidP="00000000" w:rsidRDefault="00000000" w:rsidRPr="00000000" w14:paraId="3ACA8B9E">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Data collection and storage……. 22</w:t>
      </w:r>
    </w:p>
    <w:p w:rsidR="00000000" w:rsidDel="00000000" w:rsidP="00000000" w:rsidRDefault="00000000" w:rsidRPr="00000000" w14:paraId="00000018">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Section C – Duration &amp; Crediting Period……. 26</w:t>
      </w:r>
    </w:p>
    <w:p w:rsidR="00000000" w:rsidDel="00000000" w:rsidP="00000000" w:rsidRDefault="00000000" w:rsidRPr="00000000" w14:paraId="00000019">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Sustainable Development Impact……. 27</w:t>
      </w:r>
    </w:p>
    <w:p w:rsidR="00000000" w:rsidDel="00000000" w:rsidP="00000000" w:rsidRDefault="00000000" w:rsidRPr="00000000" w14:paraId="6573B064">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Section D – Environmental and social impacts……. 30</w:t>
      </w:r>
    </w:p>
    <w:p w:rsidR="00000000" w:rsidDel="00000000" w:rsidP="00000000" w:rsidRDefault="00000000" w:rsidRPr="00000000" w14:paraId="30E0D766">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Additional risks……. 32</w:t>
      </w:r>
    </w:p>
    <w:p w:rsidR="00000000" w:rsidDel="00000000" w:rsidP="00000000" w:rsidRDefault="00000000" w:rsidRPr="00000000" w14:paraId="60FDA0B4">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Section E – Stakeholder Input Process……. 33</w:t>
      </w:r>
    </w:p>
    <w:p w:rsidR="00000000" w:rsidDel="00000000" w:rsidP="00000000" w:rsidRDefault="00000000" w:rsidRPr="00000000" w14:paraId="0000001A">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Section F  – Project Changes……. 33</w:t>
      </w:r>
    </w:p>
    <w:p w:rsidR="00000000" w:rsidDel="00000000" w:rsidP="00000000" w:rsidRDefault="00000000" w:rsidRPr="00000000" w14:paraId="2C8FA04B">
      <w:pPr>
        <w:pStyle w:val="Heading3"/>
        <w:spacing w:after="0" w:before="120" w:lineRule="auto"/>
        <w:rPr>
          <w:b w:val="1"/>
          <w:bCs w:val="1"/>
          <w:i w:val="1"/>
          <w:iCs w:val="1"/>
          <w:sz w:val="24"/>
          <w:szCs w:val="24"/>
        </w:rPr>
      </w:pPr>
      <w:r w:rsidDel="00000000" w:rsidR="00000000" w:rsidRPr="00000000">
        <w:rPr>
          <w:b w:val="1"/>
          <w:bCs w:val="1"/>
          <w:i w:val="1"/>
          <w:iCs w:val="1"/>
          <w:sz w:val="24"/>
          <w:szCs w:val="24"/>
          <w:rtl w:val="0"/>
        </w:rPr>
        <w:t>Appendix 7: BCU Calculation Methodology……. 39</w:t>
      </w:r>
      <w:r w:rsidDel="00000000" w:rsidR="00000000" w:rsidRPr="00000000">
        <w:br w:type="page"/>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our pre-processing site in Kansas where it is treated to fit the local regulatory requirements for injection before being transported to Charm’s injection site: in Evangeline Parish, LA.</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14:paraId="6D5C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 xml:space="preserve">40.076570, -104.804680</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37.966035, -97.947845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Vaulted</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Once successfully pre-treated to ensure UIC/KDHE compliance, the oil </w:t>
            </w:r>
            <w:r w:rsidDel="00000000" w:rsidR="00000000" w:rsidRPr="00000000">
              <w:rPr>
                <w:rtl w:val="0"/>
              </w:rPr>
              <w:t xml:space="preserve">may be</w:t>
            </w:r>
            <w:r w:rsidDel="00000000" w:rsidR="00000000" w:rsidRPr="00000000">
              <w:rPr>
                <w:color w:val="000000"/>
                <w:rtl w:val="0"/>
              </w:rPr>
              <w:t xml:space="preserve"> trucked to Vaulted’s Great Plains Facility in Hutchinson, KS  for injection into an underground salt cavern. </w:t>
            </w:r>
            <w:r w:rsidDel="00000000" w:rsidR="00000000" w:rsidRPr="00000000">
              <w:rPr>
                <w:rtl w:val="0"/>
              </w:rPr>
              <w:t xml:space="preserve">Following treatment, samples are taken for CHN, TAN, and Density testing and the oil is transported to the Vaulted injection facility. </w:t>
            </w:r>
            <w:r w:rsidDel="00000000" w:rsidR="00000000" w:rsidRPr="00000000">
              <w:rPr>
                <w:color w:val="000000"/>
                <w:rtl w:val="0"/>
              </w:rPr>
              <w:t xml:space="preserve">At that point, the oil is </w:t>
            </w:r>
            <w:r w:rsidDel="00000000" w:rsidR="00000000" w:rsidRPr="00000000">
              <w:rPr>
                <w:rtl w:val="0"/>
              </w:rPr>
              <w:t xml:space="preserve">emplaced</w:t>
            </w:r>
            <w:r w:rsidDel="00000000" w:rsidR="00000000" w:rsidRPr="00000000">
              <w:rPr>
                <w:color w:val="000000"/>
                <w:rtl w:val="0"/>
              </w:rPr>
              <w:t xml:space="preserve"> into the storage cavern. Vaulted is also contracted to monitor the emplacement cavern and provide Charm with MRV data from their monitoring equipment. The details of Vaulted’s injection infrastructure and monitoring equipment is detailed in their own PDD and recorded in the relevant sections below. Note: </w:t>
            </w:r>
            <w:r w:rsidDel="00000000" w:rsidR="00000000" w:rsidRPr="00000000">
              <w:rPr>
                <w:rtl w:val="0"/>
              </w:rPr>
              <w:t xml:space="preserve">Charm’s i</w:t>
            </w:r>
            <w:r w:rsidDel="00000000" w:rsidR="00000000" w:rsidRPr="00000000">
              <w:rPr>
                <w:color w:val="000000"/>
                <w:rtl w:val="0"/>
              </w:rPr>
              <w:t xml:space="preserve">njectio</w:t>
            </w:r>
            <w:r w:rsidDel="00000000" w:rsidR="00000000" w:rsidRPr="00000000">
              <w:rPr>
                <w:rtl w:val="0"/>
              </w:rPr>
              <w:t xml:space="preserve">n operations at Vaulted have ceased.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Supplemental Doc 3 and Appendix 6.</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Appendix 2 and 3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Appendix 1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14:paraId="57298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Appendix 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Appendix 2 and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E7D66E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1372BA8">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213EAFD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37431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79B83C3">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the Combined Emissions Monitoring and Accounting Plan for the site, included in Supplemental Doc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7">
            <w:pPr>
              <w:widowControl w:val="0"/>
              <w:rPr>
                <w:b w:val="1"/>
                <w:bCs w:val="1"/>
              </w:rPr>
            </w:pPr>
            <w:r w:rsidDel="00000000" w:rsidR="00000000" w:rsidRPr="00000000">
              <w:rPr>
                <w:b w:val="1"/>
                <w:bCs w:val="1"/>
                <w:rtl w:val="0"/>
              </w:rPr>
              <w:t xml:space="preserve">Charm Bio-Oil</w:t>
            </w:r>
          </w:p>
          <w:p w:rsidR="00000000" w:rsidDel="00000000" w:rsidP="00000000" w:rsidRDefault="00000000" w:rsidRPr="00000000" w14:paraId="000000C8">
            <w:pPr>
              <w:widowControl w:val="0"/>
              <w:rPr/>
            </w:pPr>
            <w:r w:rsidDel="00000000" w:rsidR="00000000" w:rsidRPr="00000000">
              <w:rPr>
                <w:rtl w:val="0"/>
              </w:rPr>
              <w:t xml:space="preserve">The biomass Charm sources are forest residues (green logs) harvested from government funded, managed, or otherwise supported forest management projects with the goal of wildfire mitigation, amongst other co-benefits. Given the region’s history of recent, catastrophic wildfires and the State of Colorado’s prioritization of mitigation of wildfire hazards, these projects would have taken place irrespective of Charm’s involvement</w:t>
            </w:r>
          </w:p>
          <w:p w:rsidR="00000000" w:rsidDel="00000000" w:rsidP="00000000" w:rsidRDefault="00000000" w:rsidRPr="00000000" w14:paraId="000000C9">
            <w:pPr>
              <w:widowControl w:val="0"/>
              <w:rPr>
                <w:b w:val="1"/>
                <w:bCs w:val="1"/>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t xml:space="preserve">According to the applicable contractors and/or  foresters,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Charm sources from multiple projects. Details for projects validated prior to 2026 are attached to this PDD as appendices. From 2026 forward, details are submitted and validated in Certify</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As such, the biomass is considered to 1) serve no purpose and 2) have 0 counterfactual storage per Condition C1 in Section 3.2.2 and EC 14 in Section 2.2 of the Isometric Biomass Feedstock Accounting Module v1.2.</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sz w:val="28"/>
                <w:szCs w:val="28"/>
              </w:rPr>
            </w:pPr>
            <w:r w:rsidDel="00000000" w:rsidR="00000000" w:rsidRPr="00000000">
              <w:rPr>
                <w:rtl w:val="0"/>
              </w:rPr>
              <w:t xml:space="preserve">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r w:rsidDel="00000000" w:rsidR="00000000" w:rsidRPr="00000000">
              <w:rPr>
                <w:rtl w:val="0"/>
              </w:rPr>
            </w:r>
          </w:p>
          <w:p w:rsidR="00000000" w:rsidDel="00000000" w:rsidP="00000000" w:rsidRDefault="00000000" w:rsidRPr="00000000" w14:paraId="000000CF">
            <w:pPr>
              <w:widowControl w:val="0"/>
              <w:rPr>
                <w:b w:val="1"/>
                <w:bCs w:val="1"/>
              </w:rPr>
            </w:pPr>
            <w:r w:rsidDel="00000000" w:rsidR="00000000" w:rsidRPr="00000000">
              <w:rPr>
                <w:rtl w:val="0"/>
              </w:rPr>
            </w:r>
          </w:p>
          <w:p w:rsidR="00000000" w:rsidDel="00000000" w:rsidP="00000000" w:rsidRDefault="00000000" w:rsidRPr="00000000" w14:paraId="000000D0">
            <w:pPr>
              <w:widowControl w:val="0"/>
              <w:rPr>
                <w:b w:val="1"/>
                <w:bCs w:val="1"/>
              </w:rPr>
            </w:pPr>
            <w:r w:rsidDel="00000000" w:rsidR="00000000" w:rsidRPr="00000000">
              <w:rPr>
                <w:b w:val="1"/>
                <w:bCs w:val="1"/>
                <w:rtl w:val="0"/>
              </w:rPr>
              <w:t xml:space="preserve">AECN Bio-Oil</w:t>
            </w:r>
          </w:p>
          <w:p w:rsidR="00000000" w:rsidDel="00000000" w:rsidP="00000000" w:rsidRDefault="00000000" w:rsidRPr="00000000" w14:paraId="000000D1">
            <w:pPr>
              <w:widowControl w:val="0"/>
              <w:rPr/>
            </w:pPr>
            <w:r w:rsidDel="00000000" w:rsidR="00000000" w:rsidRPr="00000000">
              <w:rPr>
                <w:rtl w:val="0"/>
              </w:rPr>
              <w:t xml:space="preserve">The bio-oil Charm sources from AECN is produced using residues, primarily sawdust, generated by the Arbec lumber mill adjacent to AECN’s pyrolysis facility. By purchasing the oil, Charm creates demand that AECN meets by offtaking additional residues from the mill. AECN is jointly owned by the sawmill, Arbec, and wood harvester, Groupe Remabec.The pyrolysis facility was developed as a solution to the ongoing buildup of residues. </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This development was, in part, triggered by the closure of other businesses in the region who would have otherwise purchased this byproduct as an input for their own production. Due to the remote location of the mill, the development of economically viable offtake relationships with businesses outside the region is a challenge. This is evidenced by Arbec and Groupe Remabec’s decision to invest over $100 million CAD to build out an onsite pyrolysis facility, as well as the accumulation of a large pile of sawdust as sawmill operations continued without an offtaker for residues for a significant period of time. The AECN facility was the solution to this problem.</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Because its primary revenue stream is the production of wood boards for construction, the mill has operated, creating sawdust and wood shavings absent AECN or other offtakers. There is clear evidence that the historical practice given this condition has been to create the sawdust pile that still exists onsite, so it is reasonable to conclude that these waste products would continue to accumulate in this fashion given no other intervention.</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In such a scenario, existing literature suggests that the anaerobic conditions in the center of a pile of sawmill residues would result in the emission of methane, alongside CO2. The high global warming potential (GWP) of methane would likely result in total emissions with a higher GWP over a 15-year period than if all biogenic carbon were released (Pier and Kelly, 1997). Charm’s sequestration of the oil made by pyrolyzing this feedstock removes what would otherwise act as the source material for these emissions and permanently sequesters it underground after processing into pyrolysis oil.</w:t>
            </w:r>
          </w:p>
          <w:p w:rsidR="00000000" w:rsidDel="00000000" w:rsidP="00000000" w:rsidRDefault="00000000" w:rsidRPr="00000000" w14:paraId="000000D8">
            <w:pPr>
              <w:widowControl w:val="0"/>
              <w:rPr>
                <w:highlight w:val="white"/>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A complete characterization of the feedstock and assessment of the GHG storage counterfactual can be found in the Biomass Feedstock Information appendix below.</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b w:val="1"/>
                <w:bCs w:val="1"/>
              </w:rPr>
            </w:pPr>
            <w:r w:rsidDel="00000000" w:rsidR="00000000" w:rsidRPr="00000000">
              <w:rPr>
                <w:b w:val="1"/>
                <w:bCs w:val="1"/>
                <w:rtl w:val="0"/>
              </w:rPr>
              <w:t xml:space="preserve">Pre-Processing and Injection</w:t>
            </w:r>
          </w:p>
          <w:p w:rsidR="00000000" w:rsidDel="00000000" w:rsidP="00000000" w:rsidRDefault="00000000" w:rsidRPr="00000000" w14:paraId="000000DC">
            <w:pPr>
              <w:widowControl w:val="0"/>
              <w:rPr/>
            </w:pPr>
            <w:r w:rsidDel="00000000" w:rsidR="00000000" w:rsidRPr="00000000">
              <w:rPr>
                <w:rtl w:val="0"/>
              </w:rPr>
              <w:t xml:space="preserve">The project also involves pre-processing and injection of bio-oil at Charm’s Basco 6 facility in Evangeline Parish, LA. </w:t>
            </w:r>
          </w:p>
          <w:p w:rsidR="00000000" w:rsidDel="00000000" w:rsidP="00000000" w:rsidRDefault="00000000" w:rsidRPr="00000000" w14:paraId="000000DD">
            <w:pPr>
              <w:widowControl w:val="0"/>
              <w:rPr/>
            </w:pPr>
            <w:r w:rsidDel="00000000" w:rsidR="00000000" w:rsidRPr="00000000">
              <w:rPr>
                <w:rtl w:val="0"/>
              </w:rPr>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t xml:space="preserve">Details regarding the accounting discussed above can be found in the GHG Statement Appendix 4 and, for the Basco 6 injection well, Supplemental Doc 3.</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sidDel="00000000" w:rsidR="00000000" w:rsidRPr="00000000">
              <w:rPr>
                <w:rtl w:val="0"/>
              </w:rPr>
              <w:t xml:space="preserve">See Tier 1: Injection Facilities, Durability Assessment for each storage site (Basco 6 EW; Vaulted).</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the GHG Statement Supplemental Doc and are incorporated into the Process Emissions emission factor for pyrolysis.</w:t>
            </w:r>
          </w:p>
        </w:tc>
      </w:tr>
    </w:tbl>
    <w:p w:rsidR="00000000" w:rsidDel="00000000" w:rsidP="00000000" w:rsidRDefault="00000000" w:rsidRPr="00000000" w14:paraId="694AD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Charm's monitored parameters, methods, frequencies and uncertainty treatment for each lifecycle stage are set out in the GHG Statement Emissions Methodology sheet. Reversal reporting is described in Tier 1: Injection Facilities.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19"/>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pPr>
              <w:numPr>
                <w:ilvl w:val="1"/>
                <w:numId w:val="19"/>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pPr>
              <w:numPr>
                <w:ilvl w:val="3"/>
                <w:numId w:val="19"/>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14:paraId="370DC42E">
            <w:pPr>
              <w:numPr>
                <w:ilvl w:val="0"/>
                <w:numId w:val="17"/>
              </w:numPr>
              <w:ind w:left="720" w:hanging="360"/>
              <w:rPr/>
            </w:pPr>
            <w:r w:rsidDel="00000000" w:rsidR="00000000" w:rsidRPr="00000000">
              <w:rPr>
                <w:rtl w:val="0"/>
              </w:rPr>
              <w:t xml:space="preserve">Data Transmission and Storage – </w:t>
            </w:r>
            <w:r w:rsidDel="00000000" w:rsidR="00000000" w:rsidRPr="00000000">
              <w:rPr>
                <w:i w:val="1"/>
                <w:iCs w:val="1"/>
                <w:rtl w:val="0"/>
              </w:rPr>
              <w:t xml:space="preserve">Note: Additional details on data collection and usage are in the GHG Statement Data section</w:t>
            </w:r>
            <w:r w:rsidDel="00000000" w:rsidR="00000000" w:rsidRPr="00000000">
              <w:rPr>
                <w:rtl w:val="0"/>
              </w:rPr>
            </w:r>
          </w:p>
          <w:p w:rsidR="00000000" w:rsidDel="00000000" w:rsidP="00000000" w:rsidRDefault="00000000" w:rsidRPr="00000000" w14:paraId="1E497AAD">
            <w:pPr>
              <w:numPr>
                <w:ilvl w:val="1"/>
                <w:numId w:val="17"/>
              </w:numPr>
              <w:ind w:left="1440" w:hanging="360"/>
              <w:rPr/>
            </w:pPr>
            <w:r w:rsidDel="00000000" w:rsidR="00000000" w:rsidRPr="00000000">
              <w:rPr>
                <w:rtl w:val="0"/>
              </w:rPr>
              <w:t xml:space="preserve">Offtake Tonnage </w:t>
            </w:r>
          </w:p>
          <w:p w:rsidR="00000000" w:rsidDel="00000000" w:rsidP="00000000" w:rsidRDefault="00000000" w:rsidRPr="00000000" w14:paraId="4EAC6605">
            <w:pPr>
              <w:numPr>
                <w:ilvl w:val="2"/>
                <w:numId w:val="17"/>
              </w:numPr>
              <w:ind w:left="2160" w:hanging="360"/>
              <w:rPr/>
            </w:pPr>
            <w:r w:rsidDel="00000000" w:rsidR="00000000" w:rsidRPr="00000000">
              <w:rPr>
                <w:rtl w:val="0"/>
              </w:rPr>
              <w:t xml:space="preserve">At AECN, oil is weighed by vendor using an on-site truck scale. The vendor provides a Bill of Lading, scale ticket and invoice document detailing the total weight. At Charm, individual containers are weighed when filled added to an inventory for transport documentation</w:t>
            </w:r>
          </w:p>
          <w:p w:rsidR="00000000" w:rsidDel="00000000" w:rsidP="00000000" w:rsidRDefault="00000000" w:rsidRPr="00000000" w14:paraId="202BCC6D">
            <w:pPr>
              <w:numPr>
                <w:ilvl w:val="2"/>
                <w:numId w:val="17"/>
              </w:numPr>
              <w:ind w:left="2160" w:hanging="360"/>
              <w:rPr/>
            </w:pPr>
            <w:r w:rsidDel="00000000" w:rsidR="00000000" w:rsidRPr="00000000">
              <w:rPr>
                <w:rtl w:val="0"/>
              </w:rPr>
              <w:t xml:space="preserve">Mass value is entered into the Ledger using the User Interface (UI) and the document is uploaded with the entry</w:t>
            </w:r>
          </w:p>
          <w:p w:rsidR="00000000" w:rsidDel="00000000" w:rsidP="00000000" w:rsidRDefault="00000000" w:rsidRPr="00000000" w14:paraId="4CA45EF1">
            <w:pPr>
              <w:numPr>
                <w:ilvl w:val="1"/>
                <w:numId w:val="17"/>
              </w:numPr>
              <w:ind w:left="1440" w:hanging="360"/>
              <w:rPr/>
            </w:pPr>
            <w:r w:rsidDel="00000000" w:rsidR="00000000" w:rsidRPr="00000000">
              <w:rPr>
                <w:rtl w:val="0"/>
              </w:rPr>
              <w:t xml:space="preserve">Process and Embodied Production Emissions – AECN</w:t>
            </w:r>
          </w:p>
          <w:p w:rsidR="00000000" w:rsidDel="00000000" w:rsidP="00000000" w:rsidRDefault="00000000" w:rsidRPr="00000000" w14:paraId="54A7D3E8">
            <w:pPr>
              <w:numPr>
                <w:ilvl w:val="2"/>
                <w:numId w:val="17"/>
              </w:numPr>
              <w:ind w:left="2160" w:hanging="360"/>
              <w:rPr/>
            </w:pPr>
            <w:r w:rsidDel="00000000" w:rsidR="00000000" w:rsidRPr="00000000">
              <w:rPr>
                <w:rtl w:val="0"/>
              </w:rPr>
              <w:t xml:space="preserve">Process and embodied emissions are entered into the Ledger as a static value based on the Vendor LCA (process emissions) and Charm calculations (embodied emissions) and applied to each MT of bio oil purchased</w:t>
            </w:r>
          </w:p>
          <w:p w:rsidR="00000000" w:rsidDel="00000000" w:rsidP="00000000" w:rsidRDefault="00000000" w:rsidRPr="00000000" w14:paraId="27ABAB77">
            <w:pPr>
              <w:numPr>
                <w:ilvl w:val="1"/>
                <w:numId w:val="17"/>
              </w:numPr>
              <w:ind w:left="1440" w:hanging="360"/>
              <w:rPr>
                <w:u w:val="none"/>
              </w:rPr>
            </w:pPr>
            <w:r w:rsidDel="00000000" w:rsidR="00000000" w:rsidRPr="00000000">
              <w:rPr>
                <w:rtl w:val="0"/>
              </w:rPr>
              <w:t xml:space="preserve">Process and Embodied Production Emissions – Charm</w:t>
            </w:r>
            <w:r w:rsidDel="00000000" w:rsidR="00000000" w:rsidRPr="00000000">
              <w:rPr>
                <w:rtl w:val="0"/>
              </w:rPr>
            </w:r>
          </w:p>
          <w:p w:rsidR="00000000" w:rsidDel="00000000" w:rsidP="00000000" w:rsidRDefault="00000000" w:rsidRPr="00000000" w14:paraId="61ADF3EF">
            <w:pPr>
              <w:numPr>
                <w:ilvl w:val="2"/>
                <w:numId w:val="17"/>
              </w:numPr>
              <w:ind w:left="2160" w:hanging="360"/>
              <w:rPr>
                <w:u w:val="none"/>
              </w:rPr>
            </w:pPr>
            <w:r w:rsidDel="00000000" w:rsidR="00000000" w:rsidRPr="00000000">
              <w:rPr>
                <w:rtl w:val="0"/>
              </w:rPr>
              <w:t xml:space="preserve">Process and Embodied Emissions are determined on a periodic basis, referred to as a Production Period, for the bio-oil produced during that period. This requires collecting data for biomass handling and delivery emissions, biomass throughput, pyrolysis machine up-time, energy usage, usage of non-energy consumables and pyrolysis outputs. Many manual recording processes will be progressively automated</w:t>
            </w:r>
            <w:r w:rsidDel="00000000" w:rsidR="00000000" w:rsidRPr="00000000">
              <w:rPr>
                <w:rtl w:val="0"/>
              </w:rPr>
            </w:r>
          </w:p>
          <w:p w:rsidR="00000000" w:rsidDel="00000000" w:rsidP="00000000" w:rsidRDefault="00000000" w:rsidRPr="00000000" w14:paraId="62ED71D9">
            <w:pPr>
              <w:numPr>
                <w:ilvl w:val="3"/>
                <w:numId w:val="17"/>
              </w:numPr>
              <w:ind w:left="2880" w:hanging="360"/>
              <w:rPr>
                <w:u w:val="none"/>
              </w:rPr>
            </w:pPr>
            <w:r w:rsidDel="00000000" w:rsidR="00000000" w:rsidRPr="00000000">
              <w:rPr>
                <w:rtl w:val="0"/>
              </w:rPr>
              <w:t xml:space="preserve">Biomass handling fuel use automatically calculated based on biomass tonnage and a standard emission factor for lumber handling</w:t>
            </w:r>
            <w:r w:rsidDel="00000000" w:rsidR="00000000" w:rsidRPr="00000000">
              <w:rPr>
                <w:rtl w:val="0"/>
              </w:rPr>
            </w:r>
          </w:p>
          <w:p w:rsidR="00000000" w:rsidDel="00000000" w:rsidP="00000000" w:rsidRDefault="00000000" w:rsidRPr="00000000" w14:paraId="26B5A6CE">
            <w:pPr>
              <w:numPr>
                <w:ilvl w:val="3"/>
                <w:numId w:val="17"/>
              </w:numPr>
              <w:ind w:left="2880" w:hanging="360"/>
              <w:rPr>
                <w:u w:val="none"/>
              </w:rPr>
            </w:pPr>
            <w:r w:rsidDel="00000000" w:rsidR="00000000" w:rsidRPr="00000000">
              <w:rPr>
                <w:rtl w:val="0"/>
              </w:rPr>
              <w:t xml:space="preserve">Biomass delivery emissions are logged in the manner described in the “Transport Emissions” subsection below</w:t>
            </w:r>
            <w:r w:rsidDel="00000000" w:rsidR="00000000" w:rsidRPr="00000000">
              <w:rPr>
                <w:rtl w:val="0"/>
              </w:rPr>
            </w:r>
          </w:p>
          <w:p w:rsidR="00000000" w:rsidDel="00000000" w:rsidP="00000000" w:rsidRDefault="00000000" w:rsidRPr="00000000" w14:paraId="52568E46">
            <w:pPr>
              <w:numPr>
                <w:ilvl w:val="3"/>
                <w:numId w:val="17"/>
              </w:numPr>
              <w:ind w:left="2880" w:hanging="360"/>
              <w:rPr>
                <w:u w:val="none"/>
              </w:rPr>
            </w:pPr>
            <w:r w:rsidDel="00000000" w:rsidR="00000000" w:rsidRPr="00000000">
              <w:rPr>
                <w:rtl w:val="0"/>
              </w:rPr>
              <w:t xml:space="preserve">Biomass throughput to pyrolysis is logged by operators who record and audit the mass of biomass processed and consumed during each production period</w:t>
            </w:r>
            <w:r w:rsidDel="00000000" w:rsidR="00000000" w:rsidRPr="00000000">
              <w:rPr>
                <w:rtl w:val="0"/>
              </w:rPr>
            </w:r>
          </w:p>
          <w:p w:rsidR="00000000" w:rsidDel="00000000" w:rsidP="00000000" w:rsidRDefault="00000000" w:rsidRPr="00000000" w14:paraId="4B8A30B9">
            <w:pPr>
              <w:numPr>
                <w:ilvl w:val="3"/>
                <w:numId w:val="17"/>
              </w:numPr>
              <w:ind w:left="2880" w:hanging="360"/>
              <w:rPr>
                <w:u w:val="none"/>
              </w:rPr>
            </w:pPr>
            <w:r w:rsidDel="00000000" w:rsidR="00000000" w:rsidRPr="00000000">
              <w:rPr>
                <w:rtl w:val="0"/>
              </w:rPr>
              <w:t xml:space="preserve">Pyrolysis machine up-time is logged automatically using telemetry</w:t>
            </w:r>
            <w:r w:rsidDel="00000000" w:rsidR="00000000" w:rsidRPr="00000000">
              <w:rPr>
                <w:rtl w:val="0"/>
              </w:rPr>
            </w:r>
          </w:p>
          <w:p w:rsidR="00000000" w:rsidDel="00000000" w:rsidP="00000000" w:rsidRDefault="00000000" w:rsidRPr="00000000" w14:paraId="10D8D397">
            <w:pPr>
              <w:numPr>
                <w:ilvl w:val="3"/>
                <w:numId w:val="17"/>
              </w:numPr>
              <w:ind w:left="2880" w:hanging="360"/>
              <w:rPr>
                <w:u w:val="none"/>
              </w:rPr>
            </w:pPr>
            <w:r w:rsidDel="00000000" w:rsidR="00000000" w:rsidRPr="00000000">
              <w:rPr>
                <w:rtl w:val="0"/>
              </w:rPr>
              <w:t xml:space="preserve">Energy usage data is collected by vendor delivery invoices in the case of fuel delivered to site, or by the use of utility power metering data</w:t>
            </w:r>
            <w:r w:rsidDel="00000000" w:rsidR="00000000" w:rsidRPr="00000000">
              <w:rPr>
                <w:rtl w:val="0"/>
              </w:rPr>
            </w:r>
          </w:p>
          <w:p w:rsidR="00000000" w:rsidDel="00000000" w:rsidP="00000000" w:rsidRDefault="00000000" w:rsidRPr="00000000" w14:paraId="7EA325D9">
            <w:pPr>
              <w:numPr>
                <w:ilvl w:val="3"/>
                <w:numId w:val="17"/>
              </w:numPr>
              <w:ind w:left="2880" w:hanging="360"/>
              <w:rPr>
                <w:u w:val="none"/>
              </w:rPr>
            </w:pPr>
            <w:r w:rsidDel="00000000" w:rsidR="00000000" w:rsidRPr="00000000">
              <w:rPr>
                <w:rtl w:val="0"/>
              </w:rPr>
              <w:t xml:space="preserve">Use of water in the pyrolysis process is recorded using a flow meter</w:t>
            </w:r>
            <w:r w:rsidDel="00000000" w:rsidR="00000000" w:rsidRPr="00000000">
              <w:rPr>
                <w:rtl w:val="0"/>
              </w:rPr>
            </w:r>
          </w:p>
          <w:p w:rsidR="00000000" w:rsidDel="00000000" w:rsidP="00000000" w:rsidRDefault="00000000" w:rsidRPr="00000000" w14:paraId="4E61A339">
            <w:pPr>
              <w:numPr>
                <w:ilvl w:val="2"/>
                <w:numId w:val="17"/>
              </w:numPr>
              <w:ind w:left="2160" w:hanging="360"/>
              <w:rPr>
                <w:u w:val="none"/>
              </w:rPr>
            </w:pPr>
            <w:r w:rsidDel="00000000" w:rsidR="00000000" w:rsidRPr="00000000">
              <w:rPr>
                <w:rtl w:val="0"/>
              </w:rPr>
              <w:t xml:space="preserve">Embodied emissions and estimated useful lives of equipment and facility improvements are recorded in an inventory that is updated as new equipment is commissioned into use and facility improvements are completed. New inventory items are submitted for LCA and the associated emissions impacts are added to the Ledger and amortized over their expected useful life, which is estimated in terms of total expected facility biomass throughput over time</w:t>
            </w:r>
            <w:r w:rsidDel="00000000" w:rsidR="00000000" w:rsidRPr="00000000">
              <w:rPr>
                <w:rtl w:val="0"/>
              </w:rPr>
            </w:r>
          </w:p>
          <w:p w:rsidR="00000000" w:rsidDel="00000000" w:rsidP="00000000" w:rsidRDefault="00000000" w:rsidRPr="00000000" w14:paraId="7C921D8C">
            <w:pPr>
              <w:numPr>
                <w:ilvl w:val="3"/>
                <w:numId w:val="17"/>
              </w:numPr>
              <w:ind w:left="2880" w:hanging="360"/>
              <w:rPr>
                <w:u w:val="none"/>
              </w:rPr>
            </w:pPr>
            <w:r w:rsidDel="00000000" w:rsidR="00000000" w:rsidRPr="00000000">
              <w:rPr>
                <w:rtl w:val="0"/>
              </w:rPr>
              <w:t xml:space="preserve">The use of smaller, regularly exchanged components (e.g. nuts and bolts) is estimated on a per-hotflow hour basis. This estimate is periodically evaluated and updated by the operations team</w:t>
            </w:r>
            <w:r w:rsidDel="00000000" w:rsidR="00000000" w:rsidRPr="00000000">
              <w:rPr>
                <w:rtl w:val="0"/>
              </w:rPr>
            </w:r>
          </w:p>
          <w:p w:rsidR="00000000" w:rsidDel="00000000" w:rsidP="00000000" w:rsidRDefault="00000000" w:rsidRPr="00000000" w14:paraId="2EAF6CCD">
            <w:pPr>
              <w:numPr>
                <w:ilvl w:val="1"/>
                <w:numId w:val="17"/>
              </w:numPr>
              <w:ind w:left="1440" w:hanging="360"/>
              <w:rPr/>
            </w:pPr>
            <w:r w:rsidDel="00000000" w:rsidR="00000000" w:rsidRPr="00000000">
              <w:rPr>
                <w:rtl w:val="0"/>
              </w:rPr>
              <w:t xml:space="preserve">Transport Emissions</w:t>
            </w:r>
          </w:p>
          <w:p w:rsidR="00000000" w:rsidDel="00000000" w:rsidP="00000000" w:rsidRDefault="00000000" w:rsidRPr="00000000" w14:paraId="5FA53D2E">
            <w:pPr>
              <w:numPr>
                <w:ilvl w:val="2"/>
                <w:numId w:val="17"/>
              </w:numPr>
              <w:ind w:left="2160" w:hanging="360"/>
              <w:rPr/>
            </w:pPr>
            <w:r w:rsidDel="00000000" w:rsidR="00000000" w:rsidRPr="00000000">
              <w:rPr>
                <w:rtl w:val="0"/>
              </w:rPr>
              <w:t xml:space="preserve">Fuel Emissions</w:t>
            </w:r>
          </w:p>
          <w:p w:rsidR="00000000" w:rsidDel="00000000" w:rsidP="00000000" w:rsidRDefault="00000000" w:rsidRPr="00000000" w14:paraId="24D8764E">
            <w:pPr>
              <w:numPr>
                <w:ilvl w:val="3"/>
                <w:numId w:val="17"/>
              </w:numPr>
              <w:ind w:left="2880" w:hanging="360"/>
              <w:rPr/>
            </w:pPr>
            <w:r w:rsidDel="00000000" w:rsidR="00000000" w:rsidRPr="00000000">
              <w:rPr>
                <w:rtl w:val="0"/>
              </w:rPr>
              <w:t xml:space="preserve">Point-to-point distances are stored in the Ledger based on the distance provided in Google Maps, in the case of trucks, or the rail carrier, in the case of trains</w:t>
            </w:r>
          </w:p>
          <w:p w:rsidR="00000000" w:rsidDel="00000000" w:rsidP="00000000" w:rsidRDefault="00000000" w:rsidRPr="00000000" w14:paraId="6CB6D19B">
            <w:pPr>
              <w:numPr>
                <w:ilvl w:val="4"/>
                <w:numId w:val="17"/>
              </w:numPr>
              <w:ind w:left="3600" w:hanging="360"/>
              <w:rPr/>
            </w:pPr>
            <w:r w:rsidDel="00000000" w:rsidR="00000000" w:rsidRPr="00000000">
              <w:rPr>
                <w:rtl w:val="0"/>
              </w:rPr>
              <w:t xml:space="preserve">In order to ensure a conservative estimate of removals, the longest route is selected when multiple routes are provided</w:t>
            </w:r>
          </w:p>
          <w:p w:rsidR="00000000" w:rsidDel="00000000" w:rsidP="00000000" w:rsidRDefault="00000000" w:rsidRPr="00000000" w14:paraId="3678E685">
            <w:pPr>
              <w:numPr>
                <w:ilvl w:val="3"/>
                <w:numId w:val="17"/>
              </w:numPr>
              <w:ind w:left="2880" w:hanging="360"/>
              <w:rPr/>
            </w:pPr>
            <w:r w:rsidDel="00000000" w:rsidR="00000000" w:rsidRPr="00000000">
              <w:rPr>
                <w:rtl w:val="0"/>
              </w:rPr>
              <w:t xml:space="preserve">The cargo weight (documented by certified scale tickets, BOLs, and/or an inventory of pre-weighed containers), vehicle type and point-to-point distance for the journey is used in conjunction with GLEC emissions factors to calculate transport Fuel Emissions</w:t>
            </w:r>
          </w:p>
          <w:p w:rsidR="00000000" w:rsidDel="00000000" w:rsidP="00000000" w:rsidRDefault="00000000" w:rsidRPr="00000000" w14:paraId="2F66DE78">
            <w:pPr>
              <w:numPr>
                <w:ilvl w:val="2"/>
                <w:numId w:val="17"/>
              </w:numPr>
              <w:ind w:left="2160" w:hanging="360"/>
              <w:rPr/>
            </w:pPr>
            <w:r w:rsidDel="00000000" w:rsidR="00000000" w:rsidRPr="00000000">
              <w:rPr>
                <w:rtl w:val="0"/>
              </w:rPr>
              <w:t xml:space="preserve">Embodied Emissions</w:t>
            </w:r>
          </w:p>
          <w:p w:rsidR="00000000" w:rsidDel="00000000" w:rsidP="00000000" w:rsidRDefault="00000000" w:rsidRPr="00000000" w14:paraId="69DF076E">
            <w:pPr>
              <w:numPr>
                <w:ilvl w:val="3"/>
                <w:numId w:val="17"/>
              </w:numPr>
              <w:ind w:left="2880" w:hanging="360"/>
              <w:rPr/>
            </w:pPr>
            <w:r w:rsidDel="00000000" w:rsidR="00000000" w:rsidRPr="00000000">
              <w:rPr>
                <w:rtl w:val="0"/>
              </w:rPr>
              <w:t xml:space="preserve">Trucking</w:t>
            </w:r>
          </w:p>
          <w:p w:rsidR="00000000" w:rsidDel="00000000" w:rsidP="00000000" w:rsidRDefault="00000000" w:rsidRPr="00000000" w14:paraId="382F72DD">
            <w:pPr>
              <w:numPr>
                <w:ilvl w:val="4"/>
                <w:numId w:val="17"/>
              </w:numPr>
              <w:ind w:left="3600" w:hanging="360"/>
              <w:rPr/>
            </w:pPr>
            <w:r w:rsidDel="00000000" w:rsidR="00000000" w:rsidRPr="00000000">
              <w:rPr>
                <w:rtl w:val="0"/>
              </w:rPr>
              <w:t xml:space="preserve">Per-mile embodied emissions for the vehicle type (Tanker and non-Tanker trucks) are entered into the ledger as a static value and applied to each journey based on mileage accounted for by stored point-to-point distances between sites</w:t>
            </w:r>
          </w:p>
          <w:p w:rsidR="00000000" w:rsidDel="00000000" w:rsidP="00000000" w:rsidRDefault="00000000" w:rsidRPr="00000000" w14:paraId="1AAC3B74">
            <w:pPr>
              <w:numPr>
                <w:ilvl w:val="3"/>
                <w:numId w:val="17"/>
              </w:numPr>
              <w:ind w:left="2880" w:hanging="360"/>
              <w:rPr>
                <w:u w:val="none"/>
              </w:rPr>
            </w:pPr>
            <w:r w:rsidDel="00000000" w:rsidR="00000000" w:rsidRPr="00000000">
              <w:rPr>
                <w:rtl w:val="0"/>
              </w:rPr>
              <w:t xml:space="preserve">Rail</w:t>
            </w:r>
            <w:r w:rsidDel="00000000" w:rsidR="00000000" w:rsidRPr="00000000">
              <w:rPr>
                <w:rtl w:val="0"/>
              </w:rPr>
            </w:r>
          </w:p>
          <w:p w:rsidR="00000000" w:rsidDel="00000000" w:rsidP="00000000" w:rsidRDefault="00000000" w:rsidRPr="00000000" w14:paraId="17C1A77A">
            <w:pPr>
              <w:numPr>
                <w:ilvl w:val="4"/>
                <w:numId w:val="17"/>
              </w:numPr>
              <w:ind w:left="3600" w:hanging="360"/>
              <w:rPr>
                <w:u w:val="none"/>
              </w:rPr>
            </w:pPr>
            <w:r w:rsidDel="00000000" w:rsidR="00000000" w:rsidRPr="00000000">
              <w:rPr>
                <w:rtl w:val="0"/>
              </w:rPr>
              <w:t xml:space="preserve">Per-mile embodied emissions for the vehicle type (Railroad Rolling Stock) are entered into the ledger as a static value and applied to each journey based on mileage accounted for by stored point-to-point distances between sites</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Vaulted (Hutchinson, KS): 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w:t>
            </w:r>
          </w:p>
          <w:p w:rsidR="00000000" w:rsidDel="00000000" w:rsidP="00000000" w:rsidRDefault="00000000" w:rsidRPr="00000000" w14:paraId="58297024">
            <w:pPr>
              <w:widowControl w:val="0"/>
              <w:numPr>
                <w:ilvl w:val="1"/>
                <w:numId w:val="17"/>
              </w:numPr>
              <w:ind w:left="1440" w:hanging="360"/>
              <w:rPr>
                <w:u w:val="none"/>
              </w:rPr>
            </w:pPr>
            <w:r w:rsidDel="00000000" w:rsidR="00000000" w:rsidRPr="00000000">
              <w:rPr>
                <w:rtl w:val="0"/>
              </w:rPr>
              <w:t xml:space="preserve">Injection Emissions – Charm</w:t>
            </w:r>
            <w:r w:rsidDel="00000000" w:rsidR="00000000" w:rsidRPr="00000000">
              <w:rPr>
                <w:rtl w:val="0"/>
              </w:rPr>
            </w:r>
          </w:p>
          <w:p w:rsidR="00000000" w:rsidDel="00000000" w:rsidP="00000000" w:rsidRDefault="00000000" w:rsidRPr="00000000" w14:paraId="2A8D803E">
            <w:pPr>
              <w:widowControl w:val="0"/>
              <w:numPr>
                <w:ilvl w:val="2"/>
                <w:numId w:val="17"/>
              </w:numPr>
              <w:ind w:left="2160" w:hanging="360"/>
              <w:rPr>
                <w:u w:val="none"/>
              </w:rPr>
            </w:pPr>
            <w:r w:rsidDel="00000000" w:rsidR="00000000" w:rsidRPr="00000000">
              <w:rPr>
                <w:rtl w:val="0"/>
              </w:rPr>
              <w:t xml:space="preserve">For specifics on Charm injection site data collection, see the Combined Emissions Monitoring and Accounting Plan in the Basco 6 supplemental doc</w:t>
            </w:r>
            <w:r w:rsidDel="00000000" w:rsidR="00000000" w:rsidRPr="00000000">
              <w:rPr>
                <w:rtl w:val="0"/>
              </w:rPr>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Appendix 2,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14:paraId="00000112">
      <w:pPr>
        <w:pStyle w:val="Heading3"/>
        <w:rPr/>
      </w:pPr>
      <w:bookmarkStart w:colFirst="0" w:colLast="0" w:name="_heading=h.tyjcwt" w:id="2"/>
      <w:bookmarkEnd w:id="2"/>
      <w:r w:rsidDel="00000000" w:rsidR="00000000" w:rsidRPr="00000000">
        <w:rPr>
          <w:rtl w:val="0"/>
        </w:rPr>
        <w:t xml:space="preserve">Section C – Duration &amp; Crediting Period</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Definition of Project cessation: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KS</w:t>
            </w:r>
          </w:p>
          <w:p w:rsidR="00000000" w:rsidDel="00000000" w:rsidP="00000000" w:rsidRDefault="00000000" w:rsidRPr="00000000" w14:paraId="0000011D">
            <w:pPr>
              <w:rPr/>
            </w:pPr>
            <w:r w:rsidDel="00000000" w:rsidR="00000000" w:rsidRPr="00000000">
              <w:rPr>
                <w:rtl w:val="0"/>
              </w:rPr>
              <w:t xml:space="preserve">Once Vaulted indicates that the cavern is at capacity, or Charm decides to cease injection at Vaulted’s Great Plains Cavern facility, whichever comes first.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Once Charm determines  that reservoir is at capacity, or Charm decides to cease injection at Basco 6, whichever comes first.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KS</w:t>
            </w:r>
          </w:p>
          <w:p w:rsidR="00000000" w:rsidDel="00000000" w:rsidP="00000000" w:rsidRDefault="00000000" w:rsidRPr="00000000" w14:paraId="00000122">
            <w:pPr>
              <w:rPr/>
            </w:pPr>
            <w:r w:rsidDel="00000000" w:rsidR="00000000" w:rsidRPr="00000000">
              <w:rPr>
                <w:rtl w:val="0"/>
              </w:rPr>
              <w:t xml:space="preserve">Closure Plan:  In either case, Vaulted is responsible for the closure and/or ongoing monitoring of the cavern after Charm has ceased operations at the facility.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Charm uses Vaulted’s ongoing reporting to KDHE for post-emplacement monitoring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LA</w:t>
            </w:r>
            <w:r w:rsidDel="00000000" w:rsidR="00000000" w:rsidRPr="00000000">
              <w:rPr>
                <w:rtl w:val="0"/>
              </w:rPr>
            </w:r>
          </w:p>
          <w:p w:rsidR="00000000" w:rsidDel="00000000" w:rsidP="00000000" w:rsidRDefault="00000000" w:rsidRPr="00000000" w14:paraId="00000127">
            <w:pPr>
              <w:spacing w:line="276" w:lineRule="auto"/>
              <w:rPr>
                <w:sz w:val="26"/>
                <w:szCs w:val="26"/>
              </w:rPr>
            </w:pPr>
            <w:r w:rsidDel="00000000" w:rsidR="00000000" w:rsidRPr="00000000">
              <w:rPr>
                <w:rtl w:val="0"/>
              </w:rPr>
              <w:t xml:space="preserve">Please see Appendix 8 for details regarding Charm’s well closure plan.</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14:paraId="18B732BE">
      <w:pPr>
        <w:pStyle w:val="Heading3"/>
        <w:rPr/>
      </w:pPr>
      <w:bookmarkStart w:colFirst="0" w:colLast="0" w:name="_heading=h.3dy6vkm" w:id="48"/>
      <w:bookmarkEnd w:id="48"/>
      <w:r w:rsidDel="00000000" w:rsidR="00000000" w:rsidRPr="00000000">
        <w:rPr>
          <w:rtl w:val="0"/>
        </w:rPr>
        <w:t xml:space="preserve">Section D –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14:paraId="7DB63C2B">
            <w:pPr>
              <w:rPr>
                <w:b w:val="1"/>
                <w:bCs w:val="1"/>
              </w:rPr>
            </w:pPr>
            <w:r w:rsidDel="00000000" w:rsidR="00000000" w:rsidRPr="00000000">
              <w:rPr>
                <w:b w:val="1"/>
                <w:bCs w:val="1"/>
                <w:rtl w:val="0"/>
              </w:rPr>
              <w:t xml:space="preserve">Biomass Feedstock and Pyrolysis</w:t>
            </w:r>
          </w:p>
          <w:p w:rsidR="00000000" w:rsidDel="00000000" w:rsidP="00000000" w:rsidRDefault="00000000" w:rsidRPr="00000000" w14:paraId="71F286C6">
            <w:pPr>
              <w:rPr/>
            </w:pPr>
            <w:r w:rsidDel="00000000" w:rsidR="00000000" w:rsidRPr="00000000">
              <w:rPr>
                <w:rtl w:val="0"/>
              </w:rPr>
              <w:br w:type="textWrapping"/>
            </w:r>
            <w:r w:rsidDel="00000000" w:rsidR="00000000" w:rsidRPr="00000000">
              <w:rPr>
                <w:b w:val="1"/>
                <w:bCs w:val="1"/>
                <w:rtl w:val="0"/>
              </w:rPr>
              <w:t xml:space="preserve">Charm Bio-oil</w:t>
            </w:r>
            <w:r w:rsidDel="00000000" w:rsidR="00000000" w:rsidRPr="00000000">
              <w:rPr>
                <w:rtl w:val="0"/>
              </w:rPr>
            </w:r>
          </w:p>
          <w:p w:rsidR="00000000" w:rsidDel="00000000" w:rsidP="00000000" w:rsidRDefault="00000000" w:rsidRPr="00000000" w14:paraId="524FB1B3">
            <w:pPr>
              <w:rPr/>
            </w:pPr>
            <w:r w:rsidDel="00000000" w:rsidR="00000000" w:rsidRPr="00000000">
              <w:rPr>
                <w:rtl w:val="0"/>
              </w:rPr>
              <w:t xml:space="preserve">Charm has gone to significant lengths to ensure that both its biomass feedstock sourcing and pyrolysis processes reflect sustainable best practices and are in compliance with all applicable regulations. </w:t>
            </w:r>
          </w:p>
          <w:p w:rsidR="00000000" w:rsidDel="00000000" w:rsidP="00000000" w:rsidRDefault="00000000" w:rsidRPr="00000000" w14:paraId="50DE8EE7">
            <w:pPr>
              <w:rPr/>
            </w:pPr>
            <w:r w:rsidDel="00000000" w:rsidR="00000000" w:rsidRPr="00000000">
              <w:rPr>
                <w:rtl w:val="0"/>
              </w:rPr>
            </w:r>
          </w:p>
          <w:p w:rsidR="00000000" w:rsidDel="00000000" w:rsidP="00000000" w:rsidRDefault="00000000" w:rsidRPr="00000000" w14:paraId="3077B10B">
            <w:pPr>
              <w:rPr>
                <w:color w:val="172b4d"/>
              </w:rPr>
            </w:pPr>
            <w:r w:rsidDel="00000000" w:rsidR="00000000" w:rsidRPr="00000000">
              <w:rPr>
                <w:rtl w:val="0"/>
              </w:rPr>
              <w:t xml:space="preserve">Before deciding to move forward with a supplier, Charm assesses the counterfactuals for any given biomass source to confirm there is no alternate near-term use case for the material. </w:t>
            </w:r>
            <w:r w:rsidDel="00000000" w:rsidR="00000000" w:rsidRPr="00000000">
              <w:rPr>
                <w:color w:val="172b4d"/>
                <w:rtl w:val="0"/>
              </w:rPr>
              <w:t xml:space="preserve">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w:t>
            </w:r>
          </w:p>
          <w:p w:rsidR="00000000" w:rsidDel="00000000" w:rsidP="00000000" w:rsidRDefault="00000000" w:rsidRPr="00000000" w14:paraId="22DE24C0">
            <w:pPr>
              <w:rPr/>
            </w:pPr>
            <w:r w:rsidDel="00000000" w:rsidR="00000000" w:rsidRPr="00000000">
              <w:rPr>
                <w:rtl w:val="0"/>
              </w:rPr>
            </w:r>
          </w:p>
          <w:p w:rsidR="00000000" w:rsidDel="00000000" w:rsidP="00000000" w:rsidRDefault="00000000" w:rsidRPr="00000000" w14:paraId="5D69A354">
            <w:pPr>
              <w:rPr/>
            </w:pPr>
            <w:r w:rsidDel="00000000" w:rsidR="00000000" w:rsidRPr="00000000">
              <w:rPr>
                <w:rtl w:val="0"/>
              </w:rPr>
              <w:t xml:space="preserve">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 </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41659A">
            <w:pPr>
              <w:rPr>
                <w:b w:val="1"/>
                <w:bCs w:val="1"/>
              </w:rPr>
            </w:pPr>
            <w:r w:rsidDel="00000000" w:rsidR="00000000" w:rsidRPr="00000000">
              <w:rPr>
                <w:b w:val="1"/>
                <w:bCs w:val="1"/>
                <w:rtl w:val="0"/>
              </w:rPr>
              <w:t xml:space="preserve">Biomass Sourcing and Pyrolysis – Charm</w:t>
            </w:r>
          </w:p>
          <w:p w:rsidR="00000000" w:rsidDel="00000000" w:rsidP="00000000" w:rsidRDefault="00000000" w:rsidRPr="00000000" w14:paraId="359F3DD8">
            <w:pPr>
              <w:rPr>
                <w:color w:val="172b4d"/>
              </w:rPr>
            </w:pPr>
            <w:r w:rsidDel="00000000" w:rsidR="00000000" w:rsidRPr="00000000">
              <w:rPr>
                <w:color w:val="172b4d"/>
                <w:rtl w:val="0"/>
              </w:rPr>
              <w:t xml:space="preserve">The forest residues that are used in this Project come from a state managed and/or funded Fuels Reduction and Forest Restoration projects. The treatment plans for those projects require the harvesting of timber to reduce the risk of catastrophic wildfires and improve forest health. The treatment of the forests by these projects can help increase biodiversity for wildlife in the area. By thinning the canopies of the overstocked forest, there is less competition amongst the trees and plants for nutrients and the plant biodiversity in the forest floor can increase. In addition, more sunlight is able to reach the ground and increase forage in the area which can enhance wildlife habitat for species like elk, mule deer, and wild turkey.</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14:paraId="2161B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Outside of Charm’s own bio-oil production, project operations primarily rely on Charm’s contracting of products and services with third-party providers. The production of purchased bio-oil, its transportation and sequestration via underground injection in Louisiana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At the Colorado pyrolysis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14:paraId="3332DD7F">
      <w:pPr>
        <w:pStyle w:val="Heading3"/>
        <w:rPr/>
      </w:pPr>
      <w:bookmarkStart w:colFirst="0" w:colLast="0" w:name="_heading=h.1t3h5sf" w:id="49"/>
      <w:bookmarkEnd w:id="49"/>
      <w:r w:rsidDel="00000000" w:rsidR="00000000" w:rsidRPr="00000000">
        <w:rPr>
          <w:rtl w:val="0"/>
        </w:rPr>
        <w:t xml:space="preserve">Section E –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tc>
      </w:tr>
    </w:tbl>
    <w:p w:rsidR="00000000" w:rsidDel="00000000" w:rsidP="00000000" w:rsidRDefault="00000000" w:rsidRPr="00000000" w14:paraId="0000015C">
      <w:pPr>
        <w:pStyle w:val="Heading3"/>
        <w:rPr/>
      </w:pPr>
      <w:bookmarkStart w:colFirst="0" w:colLast="0" w:name="_heading=h.i7w6zykemiuj" w:id="3"/>
      <w:bookmarkEnd w:id="3"/>
      <w:r w:rsidDel="00000000" w:rsidR="00000000" w:rsidRPr="00000000">
        <w:rPr>
          <w:rtl w:val="0"/>
        </w:rPr>
        <w:t xml:space="preserve">Section F  – Project Changes </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C02">
      <w:pPr>
        <w:pStyle w:val="Heading3"/>
        <w:rPr/>
      </w:pPr>
      <w:bookmarkStart w:colFirst="0" w:colLast="0" w:name="_heading=h.h6hblv23xap6" w:id="46"/>
      <w:bookmarkEnd w:id="46"/>
      <w:r w:rsidDel="00000000" w:rsidR="00000000" w:rsidRPr="00000000">
        <w:rPr>
          <w:rtl w:val="0"/>
        </w:rPr>
        <w:t xml:space="preserve">Appendix 7: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