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Tier 1: Injection Facilities</w:t>
      </w:r>
    </w:p>
    <w:p>
      <w:r>
        <w:t>Charm Industrial Bio-Oil Geologic Storage + Range &amp; Plains Biochar Design Document — Injection Facilities</w:t>
      </w:r>
    </w:p>
    <w:p/>
    <w:p>
      <w:pPr>
        <w:pStyle w:val="Heading1"/>
      </w:pPr>
      <w:r>
        <w:t>Charm — Basco 6 EW (Evangeline Parish, LA)</w:t>
      </w:r>
    </w:p>
    <w:p>
      <w:r>
        <w:t>See the sub-tabs at left for Site Location, Storage Well Overview, Site Permanence Monitoring and Permit Compliance Plan, Site Well Closure and Remediation Plan, Reversal Risk Assessment, Environmental and Social Impacts, Stakeholder Input Process, and Grievance Mechanism.</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2.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Appendix 9: Basco 6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For details regarding Charm’s well monitoring plan please refer to Appendix 7 of this PDD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3"/>
      </w:pPr>
      <w:r>
        <w:t>Durability Assessment</w:t>
      </w:r>
    </w:p>
    <w:p>
      <w:pPr/>
      <w:r>
        <w:t>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p>
      <w:pPr>
        <w:pStyle w:val="IntenseQuote"/>
      </w:pPr>
      <w:r>
        <w:t>Supplementary subsurface characterization (Appendix 10 of the source PDD):</w:t>
      </w:r>
    </w:p>
    <w:p>
      <w:pPr/>
      <w:r>
        <w:t>Basco 6 EW</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(link)</w:t>
      </w:r>
    </w:p>
    <w:p>
      <w:pPr>
        <w:pStyle w:val="ListBullet"/>
      </w:pPr>
      <w:r>
        <w:t>Stratum Reservoir (Isotech), formation fluid (solids) isotopes (link)</w:t>
      </w:r>
    </w:p>
    <w:p>
      <w:pPr>
        <w:pStyle w:val="ListBullet"/>
      </w:pPr>
      <w:r>
        <w:t>Stratum Reservoir (Isotech), formation fluid isotopes (link)</w:t>
      </w:r>
    </w:p>
    <w:p>
      <w:pPr>
        <w:pStyle w:val="ListBullet"/>
      </w:pPr>
      <w:r>
        <w:t>Green Analytical Laboratories, formation fluid DOC (link)</w:t>
      </w:r>
    </w:p>
    <w:p>
      <w:pPr>
        <w:pStyle w:val="ListBullet"/>
      </w:pPr>
      <w:r>
        <w:t>Air Technology Laboratories, gas sample analysis (link)</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3. Site Permanence Monitoring and Permit Compliance Plan</w:t>
      </w:r>
    </w:p>
    <w:p>
      <w:pPr>
        <w:pStyle w:val="IntenseQuote"/>
      </w:pPr>
      <w:r>
        <w:t>Source: Appendix 8 – Basco 6 EW Bio-oil Sequestration Site Permanence Monitoring and Permit Compliance Plan (verbatim)</w:t>
      </w:r>
    </w:p>
    <w:p>
      <w:pPr>
        <w:pStyle w:val="Heading3"/>
      </w:pPr>
      <w:r>
        <w:t>Monitoring Plan</w:t>
      </w:r>
    </w:p>
    <w:p>
      <w:pPr/>
      <w:r>
        <w:t>Injection (Charm) For details regarding emissions monitoring at Charm’s Basco 6 well site, please see the Combined Emission Monitoring and Accounting Plan in the Basco 6 supplemental doc For well integrity and permanence monitoring details  please see Appendix 6</w:t>
      </w:r>
    </w:p>
    <w:p>
      <w:pPr/>
      <w:r>
        <w:t>Uncertainty for Basco 6 Louisiana Injection Operations Sensitivity analysis and uncertainty modifications for Basco 6 Louisiana injection operations are included in the Sensitivity Analysis and Comprehensive Emissions Monitoring and Accounting Plan sections of the Basco 6 Supplemental Doc included as Supplemental Doc 3 of this PDD</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A LDENR-issued Class V UIC permit is pending for Charm LA, LLC-operated asset, Basco 6 EW (S/N 974025), located in Evangeline Parish, Louisiana.</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Upon ceasing injection, Charm will issue a post-injection monitoring plan leveraging appropriate technologies for confirming permanence. A summary of closing activities is included in the following Appendix</w:t>
      </w:r>
    </w:p>
    <w:p>
      <w:pPr>
        <w:pStyle w:val="Heading2"/>
      </w:pPr>
      <w:r>
        <w:t>4. Site Well Closure and Remediation Plan</w:t>
      </w:r>
    </w:p>
    <w:p>
      <w:pPr>
        <w:pStyle w:val="IntenseQuote"/>
      </w:pPr>
      <w:r>
        <w:t>Source: Appendix 9 – Basco 6 Bio-Oil Sequestration Site Well Closure and Remediation Plan (verbatim)</w:t>
      </w:r>
    </w:p>
    <w:p>
      <w:pPr>
        <w:pStyle w:val="Heading3"/>
      </w:pPr>
      <w:r>
        <w:t>Project Closure</w:t>
      </w:r>
    </w:p>
    <w:p>
      <w:pPr/>
      <w:r>
        <w:t>Definition of Project cessation: KS Once Vaulted indicates that the cavern is at capacity, or Charm decides to cease injection at Vaulted’s Great Plains Cavern facility, whichever comes first. LA Once Charm determines  that reservoir is at capacity, or Charm decides to cease injection at Basco 6, whichever comes first.</w:t>
      </w:r>
    </w:p>
    <w:p>
      <w:pPr/>
      <w:r>
        <w:t>KS Closure Plan:  In either case, Vaulted is responsible for the closure and/or ongoing monitoring of the cavern after Charm has ceased operations at the facility. 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LA Please see Appendix 8 for details regarding Charm’s well closure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5. Reversal Risk Assessment</w:t>
      </w:r>
    </w:p>
    <w:p>
      <w:pPr>
        <w:pStyle w:val="IntenseQuote"/>
      </w:pPr>
      <w:r>
        <w:t>Source: Section B – "Reversals" (project-wide reversal risk assessment; the PDD does not split this by injection site)</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complete a reversal risk assessment for your Project, including consideration of the guidance in the Risk of Reversal Questionnaire below.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Risk of Reversal Questionnaire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Question</w:t>
            </w:r>
          </w:p>
        </w:tc>
        <w:tc>
          <w:tcPr>
            <w:tcW w:type="dxa" w:w="1728"/>
          </w:tcPr>
          <w:p>
            <w:r>
              <w:t>If answered “Yes”</w:t>
            </w:r>
          </w:p>
        </w:tc>
        <w:tc>
          <w:tcPr>
            <w:tcW w:type="dxa" w:w="1728"/>
          </w:tcPr>
          <w:p>
            <w:r>
              <w:t>If answered “No”</w:t>
            </w:r>
          </w:p>
        </w:tc>
        <w:tc>
          <w:tcPr>
            <w:tcW w:type="dxa" w:w="1728"/>
          </w:tcPr>
          <w:p>
            <w:r>
              <w:t>Response</w:t>
            </w:r>
          </w:p>
        </w:tc>
      </w:tr>
      <w:tr>
        <w:tc>
          <w:tcPr>
            <w:tcW w:type="dxa" w:w="1728"/>
          </w:tcPr>
          <w:p>
            <w:r>
              <w:t>1</w:t>
            </w:r>
          </w:p>
        </w:tc>
        <w:tc>
          <w:tcPr>
            <w:tcW w:type="dxa" w:w="1728"/>
          </w:tcPr>
          <w:p>
            <w:r>
              <w:t>Is a reversal directly observable with a physical or chemical measurement as opposed to a modeled result?</w:t>
            </w:r>
          </w:p>
        </w:tc>
        <w:tc>
          <w:tcPr>
            <w:tcW w:type="dxa" w:w="1728"/>
          </w:tcPr>
          <w:p>
            <w:r>
              <w:t>Proceed to questions 2-8</w:t>
            </w:r>
          </w:p>
        </w:tc>
        <w:tc>
          <w:tcPr>
            <w:tcW w:type="dxa" w:w="1728"/>
          </w:tcPr>
          <w:p>
            <w:r>
              <w:t>Proceed to questions 7-8</w:t>
            </w:r>
          </w:p>
        </w:tc>
        <w:tc>
          <w:tcPr>
            <w:tcW w:type="dxa" w:w="1728"/>
          </w:tcPr>
          <w:p>
            <w:r>
              <w:t>Yes</w:t>
            </w:r>
          </w:p>
        </w:tc>
      </w:tr>
      <w:tr>
        <w:tc>
          <w:tcPr>
            <w:tcW w:type="dxa" w:w="1728"/>
          </w:tcPr>
          <w:p>
            <w:r>
              <w:t>2</w:t>
            </w:r>
          </w:p>
        </w:tc>
        <w:tc>
          <w:tcPr>
            <w:tcW w:type="dxa" w:w="1728"/>
          </w:tcPr>
          <w:p>
            <w:r>
              <w:t>Is the carbon being stored in a closed or impermeable system? (e.g., salt cavern)</w:t>
            </w:r>
          </w:p>
        </w:tc>
        <w:tc>
          <w:tcPr>
            <w:tcW w:type="dxa" w:w="1728"/>
          </w:tcPr>
          <w:p>
            <w:r>
              <w:t>Proceed to questions 10-11</w:t>
            </w:r>
          </w:p>
        </w:tc>
        <w:tc>
          <w:tcPr>
            <w:tcW w:type="dxa" w:w="1728"/>
          </w:tcPr>
          <w:p>
            <w:r>
              <w:t>Proceed to questions 3-11</w:t>
            </w:r>
          </w:p>
        </w:tc>
        <w:tc>
          <w:tcPr>
            <w:tcW w:type="dxa" w:w="1728"/>
          </w:tcPr>
          <w:p>
            <w:r>
              <w:t>Yes</w:t>
            </w:r>
          </w:p>
        </w:tc>
      </w:tr>
      <w:tr>
        <w:tc>
          <w:tcPr>
            <w:tcW w:type="dxa" w:w="1728"/>
          </w:tcPr>
          <w:p>
            <w:r>
              <w:t>3</w:t>
            </w:r>
          </w:p>
        </w:tc>
        <w:tc>
          <w:tcPr>
            <w:tcW w:type="dxa" w:w="1728"/>
          </w:tcPr>
          <w:p>
            <w:r>
              <w:t>Is the carbon being stored organic?</w:t>
            </w:r>
          </w:p>
        </w:tc>
        <w:tc>
          <w:tcPr>
            <w:tcW w:type="dxa" w:w="1728"/>
          </w:tcPr>
          <w:p>
            <w:r>
              <w:t>Add 1 to Risk Score</w:t>
            </w:r>
          </w:p>
        </w:tc>
        <w:tc>
          <w:tcPr>
            <w:tcW w:type="dxa" w:w="1728"/>
          </w:tcPr>
          <w:p>
            <w:r/>
          </w:p>
        </w:tc>
        <w:tc>
          <w:tcPr>
            <w:tcW w:type="dxa" w:w="1728"/>
          </w:tcPr>
          <w:p>
            <w:r>
              <w:t>N/A</w:t>
            </w:r>
          </w:p>
        </w:tc>
      </w:tr>
      <w:tr>
        <w:tc>
          <w:tcPr>
            <w:tcW w:type="dxa" w:w="1728"/>
          </w:tcPr>
          <w:p>
            <w:r>
              <w:t>4</w:t>
            </w:r>
          </w:p>
        </w:tc>
        <w:tc>
          <w:tcPr>
            <w:tcW w:type="dxa" w:w="1728"/>
          </w:tcPr>
          <w:p>
            <w:r>
              <w:t>Does scientific consensus suggest that the carbon storage reservoir has a less than 10,000 year durability?</w:t>
            </w:r>
          </w:p>
        </w:tc>
        <w:tc>
          <w:tcPr>
            <w:tcW w:type="dxa" w:w="1728"/>
          </w:tcPr>
          <w:p>
            <w:r>
              <w:t>Add 1 to Risk Score</w:t>
            </w:r>
          </w:p>
        </w:tc>
        <w:tc>
          <w:tcPr>
            <w:tcW w:type="dxa" w:w="1728"/>
          </w:tcPr>
          <w:p>
            <w:r/>
          </w:p>
        </w:tc>
        <w:tc>
          <w:tcPr>
            <w:tcW w:type="dxa" w:w="1728"/>
          </w:tcPr>
          <w:p>
            <w:r>
              <w:t>N/A</w:t>
            </w:r>
          </w:p>
        </w:tc>
      </w:tr>
      <w:tr>
        <w:tc>
          <w:tcPr>
            <w:tcW w:type="dxa" w:w="1728"/>
          </w:tcPr>
          <w:p>
            <w:r>
              <w:t>5</w:t>
            </w:r>
          </w:p>
        </w:tc>
        <w:tc>
          <w:tcPr>
            <w:tcW w:type="dxa" w:w="1728"/>
          </w:tcPr>
          <w:p>
            <w:r>
              <w:t>Is methane production a Project risk?</w:t>
            </w:r>
          </w:p>
        </w:tc>
        <w:tc>
          <w:tcPr>
            <w:tcW w:type="dxa" w:w="1728"/>
          </w:tcPr>
          <w:p>
            <w:r>
              <w:t>Add 1 to Risk Score</w:t>
            </w:r>
          </w:p>
        </w:tc>
        <w:tc>
          <w:tcPr>
            <w:tcW w:type="dxa" w:w="1728"/>
          </w:tcPr>
          <w:p>
            <w:r/>
          </w:p>
        </w:tc>
        <w:tc>
          <w:tcPr>
            <w:tcW w:type="dxa" w:w="1728"/>
          </w:tcPr>
          <w:p>
            <w:r>
              <w:t>N/A</w:t>
            </w:r>
          </w:p>
        </w:tc>
      </w:tr>
      <w:tr>
        <w:tc>
          <w:tcPr>
            <w:tcW w:type="dxa" w:w="1728"/>
          </w:tcPr>
          <w:p>
            <w:r>
              <w:t>6</w:t>
            </w:r>
          </w:p>
        </w:tc>
        <w:tc>
          <w:tcPr>
            <w:tcW w:type="dxa" w:w="1728"/>
          </w:tcPr>
          <w:p>
            <w:r>
              <w:t>Does this approach have a material risk of reversal due to natural disasters including, but not limited to, floods, storms, earthquakes, fires, etc.?</w:t>
            </w:r>
          </w:p>
        </w:tc>
        <w:tc>
          <w:tcPr>
            <w:tcW w:type="dxa" w:w="1728"/>
          </w:tcPr>
          <w:p>
            <w:r>
              <w:t>Add 1 to Risk Score</w:t>
            </w:r>
          </w:p>
        </w:tc>
        <w:tc>
          <w:tcPr>
            <w:tcW w:type="dxa" w:w="1728"/>
          </w:tcPr>
          <w:p>
            <w:r/>
          </w:p>
        </w:tc>
        <w:tc>
          <w:tcPr>
            <w:tcW w:type="dxa" w:w="1728"/>
          </w:tcPr>
          <w:p>
            <w:r>
              <w:t>N/A</w:t>
            </w:r>
          </w:p>
        </w:tc>
      </w:tr>
      <w:tr>
        <w:tc>
          <w:tcPr>
            <w:tcW w:type="dxa" w:w="1728"/>
          </w:tcPr>
          <w:p>
            <w:r>
              <w:t>7</w:t>
            </w:r>
          </w:p>
        </w:tc>
        <w:tc>
          <w:tcPr>
            <w:tcW w:type="dxa" w:w="1728"/>
          </w:tcPr>
          <w:p>
            <w:r>
              <w:t>Does this approach have a material risk of reversal due to human-induced events from outside actors, such as change in farming practices, change in ownership and management of Project sites, or similar?</w:t>
            </w:r>
          </w:p>
        </w:tc>
        <w:tc>
          <w:tcPr>
            <w:tcW w:type="dxa" w:w="1728"/>
          </w:tcPr>
          <w:p>
            <w:r>
              <w:t>Add 1 to Risk Score</w:t>
            </w:r>
          </w:p>
        </w:tc>
        <w:tc>
          <w:tcPr>
            <w:tcW w:type="dxa" w:w="1728"/>
          </w:tcPr>
          <w:p>
            <w:r/>
          </w:p>
        </w:tc>
        <w:tc>
          <w:tcPr>
            <w:tcW w:type="dxa" w:w="1728"/>
          </w:tcPr>
          <w:p>
            <w:r>
              <w:t>N/A</w:t>
            </w:r>
          </w:p>
        </w:tc>
      </w:tr>
      <w:tr>
        <w:tc>
          <w:tcPr>
            <w:tcW w:type="dxa" w:w="1728"/>
          </w:tcPr>
          <w:p>
            <w:r>
              <w:t>8</w:t>
            </w:r>
          </w:p>
        </w:tc>
        <w:tc>
          <w:tcPr>
            <w:tcW w:type="dxa" w:w="1728"/>
          </w:tcPr>
          <w:p>
            <w:r>
              <w:t>[Applicable only for subsurface storage] Is the carbon being stored in the deep subsurface with multiple trapping mechanisms preventing reversals? (e.g., multiple confining layers, CO₂ dissolves or solidifies)</w:t>
            </w:r>
          </w:p>
        </w:tc>
        <w:tc>
          <w:tcPr>
            <w:tcW w:type="dxa" w:w="1728"/>
          </w:tcPr>
          <w:p>
            <w:r>
              <w:t>Minus 1 to risk (unless 0)</w:t>
            </w:r>
          </w:p>
        </w:tc>
        <w:tc>
          <w:tcPr>
            <w:tcW w:type="dxa" w:w="1728"/>
          </w:tcPr>
          <w:p>
            <w:r/>
          </w:p>
        </w:tc>
        <w:tc>
          <w:tcPr>
            <w:tcW w:type="dxa" w:w="1728"/>
          </w:tcPr>
          <w:p>
            <w:r>
              <w:t>N/A</w:t>
            </w:r>
          </w:p>
        </w:tc>
      </w:tr>
      <w:tr>
        <w:tc>
          <w:tcPr>
            <w:tcW w:type="dxa" w:w="1728"/>
          </w:tcPr>
          <w:p>
            <w:r>
              <w:t>9</w:t>
            </w:r>
          </w:p>
        </w:tc>
        <w:tc>
          <w:tcPr>
            <w:tcW w:type="dxa" w:w="1728"/>
          </w:tcPr>
          <w:p>
            <w:r>
              <w:t>Is there 10+ years of monitoring and/or lab data demonstrating low project risk?</w:t>
            </w:r>
          </w:p>
        </w:tc>
        <w:tc>
          <w:tcPr>
            <w:tcW w:type="dxa" w:w="1728"/>
          </w:tcPr>
          <w:p>
            <w:r>
              <w:t>Minus 1 to risk (unless 0)</w:t>
            </w:r>
          </w:p>
        </w:tc>
        <w:tc>
          <w:tcPr>
            <w:tcW w:type="dxa" w:w="1728"/>
          </w:tcPr>
          <w:p>
            <w:r/>
          </w:p>
        </w:tc>
        <w:tc>
          <w:tcPr>
            <w:tcW w:type="dxa" w:w="1728"/>
          </w:tcPr>
          <w:p>
            <w:r>
              <w:t>N/A</w:t>
            </w:r>
          </w:p>
        </w:tc>
      </w:tr>
      <w:tr>
        <w:tc>
          <w:tcPr>
            <w:tcW w:type="dxa" w:w="1728"/>
          </w:tcPr>
          <w:p>
            <w:r>
              <w:t>10</w:t>
            </w:r>
          </w:p>
        </w:tc>
        <w:tc>
          <w:tcPr>
            <w:tcW w:type="dxa" w:w="1728"/>
          </w:tcPr>
          <w:p>
            <w:r>
              <w:t>Does this pathway have a documented history of reversals?</w:t>
            </w:r>
          </w:p>
        </w:tc>
        <w:tc>
          <w:tcPr>
            <w:tcW w:type="dxa" w:w="1728"/>
          </w:tcPr>
          <w:p>
            <w:r>
              <w:t>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W w:type="dxa" w:w="1728"/>
          </w:tcPr>
          <w:p>
            <w:r/>
          </w:p>
        </w:tc>
        <w:tc>
          <w:tcPr>
            <w:tcW w:type="dxa" w:w="1728"/>
          </w:tcPr>
          <w:p>
            <w:r>
              <w:t>0</w:t>
            </w:r>
          </w:p>
        </w:tc>
      </w:tr>
      <w:tr>
        <w:tc>
          <w:tcPr>
            <w:tcW w:type="dxa" w:w="1728"/>
          </w:tcPr>
          <w:p>
            <w:r>
              <w:t>11</w:t>
            </w:r>
          </w:p>
        </w:tc>
        <w:tc>
          <w:tcPr>
            <w:tcW w:type="dxa" w:w="1728"/>
          </w:tcPr>
          <w:p>
            <w:r>
              <w:t>Is there one or more Project-specific factors that merit a high risk level?</w:t>
            </w:r>
          </w:p>
        </w:tc>
        <w:tc>
          <w:tcPr>
            <w:tcW w:type="dxa" w:w="1728"/>
          </w:tcPr>
          <w:p>
            <w:r>
              <w:t>Please consider the number and severity of risks identified. If one low or  medium severity risk is identified, add 1 to Risk Score. If multiple risks are identified, or if any high severity risks are identified, add 2 to Risk Score</w:t>
            </w:r>
          </w:p>
        </w:tc>
        <w:tc>
          <w:tcPr>
            <w:tcW w:type="dxa" w:w="1728"/>
          </w:tcPr>
          <w:p>
            <w:r/>
          </w:p>
        </w:tc>
        <w:tc>
          <w:tcPr>
            <w:tcW w:type="dxa" w:w="1728"/>
          </w:tcPr>
          <w:p>
            <w:r>
              <w:t>0</w:t>
            </w:r>
          </w:p>
        </w:tc>
      </w:tr>
      <w:tr>
        <w:tc>
          <w:tcPr>
            <w:tcW w:type="dxa" w:w="1728"/>
          </w:tcPr>
          <w:p>
            <w:r>
              <w:t>Total Risk Score</w:t>
            </w:r>
          </w:p>
        </w:tc>
        <w:tc>
          <w:tcPr>
            <w:tcW w:type="dxa" w:w="1728"/>
          </w:tcPr>
          <w:p>
            <w:r>
              <w:t>Total Risk Score</w:t>
            </w:r>
          </w:p>
        </w:tc>
        <w:tc>
          <w:tcPr>
            <w:tcW w:type="dxa" w:w="1728"/>
          </w:tcPr>
          <w:p>
            <w:r>
              <w:t>Total Risk Score</w:t>
            </w:r>
          </w:p>
        </w:tc>
        <w:tc>
          <w:tcPr>
            <w:tcW w:type="dxa" w:w="1728"/>
          </w:tcPr>
          <w:p>
            <w:r>
              <w:t>Total Risk Score</w:t>
            </w:r>
          </w:p>
        </w:tc>
        <w:tc>
          <w:tcPr>
            <w:tcW w:type="dxa" w:w="1728"/>
          </w:tcPr>
          <w:p>
            <w:r>
              <w:t>0</w:t>
            </w:r>
          </w:p>
        </w:tc>
      </w:tr>
    </w:tbl>
    <w:p>
      <w:pPr>
        <w:pStyle w:val="Heading2"/>
      </w:pPr>
      <w:r>
        <w:t>6. Environmental and Social Impacts</w:t>
      </w:r>
    </w:p>
    <w:p>
      <w:pPr>
        <w:pStyle w:val="IntenseQuote"/>
      </w:pPr>
      <w:r>
        <w:t>Source: Section D – "Analysis of environmental and social impacts" (Louisiana/Basco 6-specific portions only; Charm/AECN feedstock-production portions of this same field are covered under Tier 1: Production Facilities)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Land acquisition and involuntary resettlement (project-wide answer; Basco 6-specific sentence highlighted)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7. Stakeholder Input Process</w:t>
      </w:r>
    </w:p>
    <w:p>
      <w:pPr>
        <w:pStyle w:val="IntenseQuote"/>
      </w:pPr>
      <w:r>
        <w:t>Source: Section E – "Stakeholder Input Process Summary"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8. Grievance Mechanism</w:t>
      </w:r>
    </w:p>
    <w:p>
      <w:pPr>
        <w:pStyle w:val="IntenseQuote"/>
      </w:pPr>
      <w:r>
        <w:t>Source: Section E – "Grievance Mechanism"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1"/>
      </w:pPr>
      <w:r>
        <w:t>Vaulted (Hutchinson, KS) — Non-Operating Site</w:t>
      </w:r>
    </w:p>
    <w:p>
      <w:pPr>
        <w:pStyle w:val="Heading3"/>
      </w:pPr>
      <w:r>
        <w:t>Storage Well Overview</w:t>
      </w:r>
    </w:p>
    <w:tbl>
      <w:tblPr>
        <w:tblW w:type="auto" w:w="0"/>
        <w:tblLook w:firstColumn="1" w:firstRow="1" w:lastColumn="0" w:lastRow="0" w:noHBand="0" w:noVBand="1" w:val="04A0"/>
      </w:tblPr>
      <w:tblGrid>
        <w:gridCol w:w="8640"/>
      </w:tblGrid>
      <w:tr>
        <w:tc>
          <w:tcPr>
            <w:tcW w:type="dxa" w:w="8640"/>
          </w:tcPr>
          <w:p>
            <w:r>
              <w:t>[Storage Module] Storage well overview</w:t>
            </w:r>
          </w:p>
        </w:tc>
      </w:tr>
      <w:tr>
        <w:tc>
          <w:tcPr>
            <w:tcW w:type="dxa" w:w="8640"/>
          </w:tcPr>
          <w:p>
            <w:r>
              <w:t>Please describe the storage well used and complete the following information.</w:t>
            </w:r>
          </w:p>
        </w:tc>
      </w:tr>
      <w:tr>
        <w:tc>
          <w:tcPr>
            <w:tcW w:type="dxa" w:w="8640"/>
          </w:tcPr>
          <w:p>
            <w:r>
              <w:t>KS Charm is emplacing bio oil at Vaulted’s Geat Plains storage well for this project. For that reason, what follows in this section is a reproduction of the Storage Well Overview from their PDD: Storage well description: “Vaulted operates a built and permitted injection well site in Hutchinson, Kansas. This site is a network of 60 salt caverns, with the total capacity to hold 2-3 million metric tons of organic waste. The wells are permitted under Class UIC V well permits by KDHE.”</w:t>
            </w:r>
          </w:p>
        </w:tc>
      </w:tr>
      <w:tr>
        <w:tc>
          <w:tcPr>
            <w:tcW w:type="dxa" w:w="8640"/>
          </w:tcPr>
          <w:p>
            <w:r>
              <w:t>Storage well location (Address / GPS coordinates): 37.966, -97.941</w:t>
            </w:r>
          </w:p>
          <w:p>
            <w:r>
              <w:t>EPA Well Class: V</w:t>
            </w:r>
          </w:p>
          <w:p>
            <w:r>
              <w:t>Permit number: KS-05-155-003</w:t>
            </w:r>
          </w:p>
          <w:p>
            <w:r>
              <w:t>Permitting authority: Kansas Department of Health and Environment (KDHE)</w:t>
            </w:r>
          </w:p>
          <w:p>
            <w:r>
              <w:t>Permit validity start date: 2022/08/02</w:t>
            </w:r>
          </w:p>
          <w:p>
            <w:r>
              <w:t>Permit validity end date: 2027/08/02</w:t>
            </w:r>
          </w:p>
          <w:p>
            <w:r>
              <w:t>Well storage capacity (total): 2-3M metric tons of wet organic waste</w:t>
            </w:r>
          </w:p>
          <w:p>
            <w:r>
              <w:t>Well storage capacity (used): &lt;10,000 metric tons of wet organic waste</w:t>
            </w:r>
          </w:p>
          <w:p>
            <w:r>
              <w:t>Well storage capacity (available): 2-3M metric tons of wet organic waste</w:t>
            </w:r>
          </w:p>
        </w:tc>
      </w:tr>
    </w:tbl>
    <w:p>
      <w:pPr/>
      <w:r>
        <w:t>“Vaulted’s Great Plains Facility stores the waste in sealed salt caverns 500+ feet underground for permanent (10,000+ year) geologic storage. Neither leakage nor re- emissions of the waste and its carbon content is expected. Durability is expected to exceed much further than 10,000 years. This expectation is based on a combination of direct measurement, and modeling. Vaulted employs a monitoring program both during and post operation which includes regular testing for mechanical integrity of the wells and cavern integrity. This monitoring program enables the confirmation that the cavern is stable and does not have any subsurface leak pathways. This testing is done when a new cavern is opened, during pre-injection, injection, and post-injection operations. Vaulted monitors the displaced brine returned from the cavern for any waste, which is then filtered out and recycled back into the injection stream. The Great Plains Facility employs slurry injection into salt caverns. Salt is an impermeable formation, thus making it an effective method for securely storing waste materials without risk of leakage into surrounding environments. The caverns at the facility exist at depths where waste is no longer buoyant; if the wells have integrity (confirmed using the same techniques as described above) and are property plugged, waste is permanently sequestered. Safe and durable sequestration of waste in salt caverns has been confirmed in literature, including here, here, and here. To further reduce any risks, Vaulted injects at minimal pressure (80 psig at the wellhead, which maintains total pressure – injection plus hydrostatic – below 0.75 psi / ft to the cavern top). This pressure threshold maintains cavern integrity (the triaxial stress capacity of salt is 1 psi/ft of depth). In addition to direct measurement, the broader literature models durability of Vaulted’s sequestration approach. Salt caverns have been identified in the literature as a viable location for permanent storage of CO2.”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