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Charm — Fort Lupton Pyrolysis Facility</w:t>
      </w:r>
    </w:p>
    <w:p>
      <w:r>
        <w:t>Charm Industrial Bio-Oil Geologic Storage + Range &amp; Plains Biochar Design Document — Production Facilities</w:t>
      </w:r>
    </w:p>
    <w:p/>
    <w:p/>
    <w:p>
      <w:r>
        <w:t>Charm — Fort Lupton Pyrolysis Facility (Fort Lupton, CO)</w:t>
      </w:r>
    </w:p>
    <w:p/>
    <w:p/>
    <w:p>
      <w:r>
        <w:t>See the sub-tabs at left for Site Location, Environmental and Social Impacts, Stakeholder Input Process, and Grievance Mechanism.</w:t>
      </w:r>
    </w:p>
    <w:p>
      <w:pPr>
        <w:pStyle w:val="Heading1"/>
      </w:pPr>
      <w:r>
        <w:t>1. Site Location</w:t>
      </w:r>
    </w:p>
    <w:p/>
    <w:p/>
    <w:p>
      <w:r>
        <w:t>Project Location(s)</w:t>
      </w:r>
    </w:p>
    <w:p>
      <w:r>
        <w:tab/>
        <w:t>* Please submit at least one Address and/or specific geo-coordinates for the project.</w:t>
      </w:r>
    </w:p>
    <w:p>
      <w:r>
        <w:t>* You may submit multiple Project locations – please specify what role each location plays in the Project.</w:t>
      </w:r>
    </w:p>
    <w:p>
      <w:r>
        <w:tab/>
        <w:t xml:space="preserve">Locations of Pyrolysis: </w:t>
      </w:r>
    </w:p>
    <w:p>
      <w:r>
        <w:t>Charm Industrial, 2360 S Rollie Ave, Fort Lupton, CO 80621</w:t>
      </w:r>
    </w:p>
    <w:p>
      <w:r>
        <w:t>40.076570, -104.804680</w:t>
      </w:r>
    </w:p>
    <w:p>
      <w:r>
        <w:t xml:space="preserve">Location of Bio Oil Pre-Processing: 838 SW Purity Springs Rd El Dorado, KS 67042 37.813906, -96.914982</w:t>
      </w:r>
    </w:p>
    <w:p>
      <w:r>
        <w:t xml:space="preserve">Lot 3, Thomas Subdivision, Fort Lupton, CO 80621 (ancillary biomass storage site for Charm pyrolysis) 40.043436, -104.800078</w:t>
      </w:r>
    </w:p>
    <w:p/>
    <w:p/>
    <w:p/>
    <w:p/>
    <w:p>
      <w:pPr>
        <w:pStyle w:val="Heading1"/>
      </w:pPr>
      <w:r>
        <w:t>2. Environmental and Social Impacts</w:t>
      </w:r>
    </w:p>
    <w:p>
      <w:r>
        <w:t>Please provide an assessment of the environmental and social impacts of the Project, in accordance with Section 3.7 "Environmental and Social Impacts" of the Isometric Standard.</w:t>
      </w:r>
    </w:p>
    <w:p/>
    <w:p>
      <w:r>
        <w:t>For each aspect of the assessment, demonstrate how the risks have been assessed and if applicable, what mitigation plan is in place to prevent them. If some aspects are not applicable to your project, justify how you determined it. A full Environmental and/or Social Impact Assessment (EIA and/or SIA) is only required if impacts are considered significant and/or if required by the host jurisdiction. | Please provide an assessment of the environmental and social impacts of the Project, in accordance with Section 3.7 “Environmental and Social Impacts” of the Isometric Standard.</w:t>
      </w:r>
    </w:p>
    <w:p/>
    <w:p>
      <w:r>
        <w:t xml:space="preserve"> | [Optional] I have attached a full EIA document.</w:t>
      </w:r>
    </w:p>
    <w:p/>
    <w:p>
      <w:r>
        <w:t xml:space="preserve"> | [Optional] I have attached a full SIA document.</w:t>
      </w:r>
    </w:p>
    <w:p/>
    <w:p>
      <w:r>
        <w:t>X | I acknowledge responsibility for reporting potential environmental and social impacts identified to Isometric and environmental regulators</w:t>
      </w:r>
    </w:p>
    <w:p/>
    <w:p>
      <w:r>
        <w:t>Environmental Impacts | Environmental Impacts</w:t>
      </w:r>
    </w:p>
    <w:p/>
    <w:p>
      <w:r>
        <w:t>Resource efficiency and pollution prevention, including pollutant emissions to air, pollutant discharges to water, noise and vibration, generation of waste and release of hazardous materials, chemical pesticides and fertilizers. | Resource efficiency and pollution prevention, including pollutant emissions to air, pollutant discharges to water, noise and vibration, generation of waste and release of hazardous materials, chemical pesticides and fertilizers.</w:t>
      </w:r>
    </w:p>
    <w:p/>
    <w:p>
      <w:r>
        <w:t>X | Above risks are applicable to this Project</w:t>
      </w:r>
    </w:p>
    <w:p/>
    <w:p>
      <w:r>
        <w:t xml:space="preserve"> | Not applicable to this Project</w:t>
      </w:r>
    </w:p>
    <w:p/>
    <w:p>
      <w:r>
        <w:t>Biomass Feedstock and Pyrolysis Charm Bio-oil Charm has gone to significant lengths to ensure that both its biomass feedstock sourcing and pyrolysis processes reflect sustainable best practices and are in compliance with all applicable regulations. Before deciding to move forward with a supplier, Charm assesses the counterfactuals for any given biomass source to confirm there is no alternate near-term use case for the material. The forest residues that are used in this Project come from a state-managed and/or state-funded Fuels Reduction and Forest Restoration project. The project area showed signs of high risk factors for a catastrophic wildfire, thus warranting the Colorado State Forest Service a treatment plan that thins the forest to help increase its health and resilience. Catastrophic wildfires contribute to a mixture of hazardous air pollutants and release large quantities of carbon dioxide and other greenhouse gasses into the atmosphere. By using the woody biomass (fuels) from these fuels reduction projects, Charm can support and reduce the risk by disposing or reducing the fuels in the forest floor while sequestering the biogenic carbon in this material. Charm’s pyrolysis process is designed to recapture waste heat to dry biomass which minimizes the need for combustion of propane or other fuels. Charm has engaged a qualified emissions testing company to perform stack emissions testing and undergone a rigorous third party analysis of potential emissions from its biomass processing and pyrolysis emissions process. This review has confirmed that Charm’s facility emissions are below major air quality permit thresholds.</w:t>
      </w:r>
    </w:p>
    <w:p/>
    <w:p>
      <w:r>
        <w:t>All Kansas project sites are owned by entities other than Charm with whom Charm has contracted for specific goods or services. Charm’s engagement of these entities for the purpose of this project does not impact land use or acquisition in any material way. That being said, no known involuntary resettlement has occurred due to any third-party commercial activities. Charm leases and operates the Miniforge pyrolysis facility and nearby biomass storage site in Fort Lupton, Co and the Minifinery site in El Dorado, KS where bio oil is pre-processed to ensure suitability for injection. The footprints and usage profiles of these sites are not materially changed due to hosting Charm operations.  No known involuntary resettlement has occurred due to the development of these sites. The Basco 6 Well is leased through a private landowner whose family has owned the property for at least three generations.</w:t>
      </w:r>
    </w:p>
    <w:p/>
    <w:p>
      <w:pPr>
        <w:pStyle w:val="Heading1"/>
      </w:pPr>
      <w:r>
        <w:t>3. Stakeholder Input Process</w:t>
      </w:r>
    </w:p>
    <w:p>
      <w:r>
        <w:t>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p>
    <w:p/>
    <w:p>
      <w:r>
        <w:t>CO Bio-Oil Production Charm Industrial has invested extensive time and resources into initial outreach to the community of Fort Lupton in order to best understand local priorities, challenges, and perceptions of carbon removal and Charm specifically. Charm became an official sponsor of the City of Fort Lupton in January 2024 and joined the Chamber of Commerce in June 2024. These sponsorships have allowed us to introduce ourselves to local businesses, nonprofits, academic institutions, and engaged community members, in addition to actively working with the Fort Lupton Planning Commission on permitting requirements. Local permitting requirements include public comment periods and formal public announcements to give communities a chance to provide input or ask questions. From these events and others, Charm keeps record of common questions and concerns, both from the Fort Lupton community as well as questions gathered at external carbon removal community outreach meetings. Examples of Colorado-based meetings include community listening sessions and outreach events hosted by the National Renewable Energy Lab (NREL), the Colorado Energy Office, and more. The most common questions are based around health and safety, such as clarification on the potential impacts on drinking water, any impacts on air quality, confirmation that bio oil is not combustible, and likelihood of and protocol for spills. Once health and safety concerns are addressed, many follow-up questions are about workforce development opportunities, training opportunities, and local economic impact. Due account has been taken of comments received, and has influenced not only the way the company publicly and locally addresses issues of health and safety, but also the type of local partnerships that Charm is dedicated to building in the community for the long-term. The local priorities and challenges that have been conveyed through these events and relationships will continue to guide Charm toward authentic community partnerships and ultimately the creation of an impactful Community Benefit Agreement.</w:t>
      </w:r>
    </w:p>
    <w:p/>
    <w:p>
      <w:pPr>
        <w:pStyle w:val="Heading1"/>
      </w:pPr>
      <w:r>
        <w:t>4. Grievance Mechanism</w:t>
      </w:r>
    </w:p>
    <w:p>
      <w:r>
        <w:t>Please outline the mechanism for stakeholders to voice, process and resolve grievances.</w:t>
      </w:r>
    </w:p>
    <w:p/>
    <w:p>
      <w:r>
        <w:t>Charm Pyrolysis For the Fort Lupton, CO facility, Charm’s basic contact information is available on the Google listing as well as the Fort Lupton Chamber of Commerce website. This phone number goes to our Community Engagement Manager, who can relay the message to the appropriate Charm Industrial employee. Charm has made itself readily available to the local community as a member of the local Chamber of Commerce and as a sponsor of municipal events. Public comment periods are built into all Fort Lupton City Commission permitting processes, which give the public an opportunity to ask questions and voice concerns. These meetings are open to the public and can be attended in person or virtually.</w:t>
      </w:r>
    </w:p>
    <w:p/>
    <w:p>
      <w:pPr>
        <w:pStyle w:val="Heading1"/>
      </w:pPr>
      <w:r>
        <w:t>5. Biochar Production (Appendix 11)</w:t>
      </w:r>
    </w:p>
    <w:p/>
    <w:p>
      <w:r>
        <w:t>Version 1.0</w:t>
      </w:r>
    </w:p>
    <w:p/>
    <w:p>
      <w:r>
        <w:t>This PDD template follows the Isometric Standard. Please refer to the Standard for more information on how PDDs are used as part of the procedures of the Isometric Registry.</w:t>
      </w:r>
    </w:p>
    <w:p/>
    <w:p>
      <w:pPr>
        <w:pStyle w:val="Heading2"/>
      </w:pPr>
      <w:r>
        <w:t>Key Project Process Data</w:t>
      </w:r>
    </w:p>
    <w:p/>
    <w:p>
      <w:r>
        <w:t>Pyrolysis reactor technical description of Project activity</w:t>
      </w:r>
    </w:p>
    <w:p/>
    <w:p>
      <w:r>
        <w:t>Please describe and provide evidence for how your Project has complied with the Reactor Design Requirements for the following: Reactor type and equipment, Engineering design including sensors,dimensions, process flow diagrams, pressure and temperature measurements, heat transfer or cooling equipment and material selection, Scale and production rate, Final products (these can be gas, liquid and biochar), Flue gas emissions, leakage losses, Maintenance plan and all further information essential to understanding how carbon removal is achieved by the Project.</w:t>
      </w:r>
    </w:p>
    <w:p/>
    <w:p>
      <w:r>
        <w:t>Charm biochar is co-produced with bio-oil using the pyrolysis facility detailed in v1.8 of the “Charm Industrial Kansas Bio-Oil Sequestration Project Design Document”. A summary of the pyrolyzer specifications is below. Figure 1a depicts the detailed design of the pyrolyzer including locations of sensors. Figure 1b depicts engineering drawings of the reactor subsystem. Reactor type: Updraft gasifier (fixed bed continuous operation) Scale: 83kg of biomass consumed per hour of operation per machine Final products: Bio-oil and biochar Risk of release of pyrolysis gasses is assessed to be de minimus. In lieu of a detailed chemical kinetic model, Charm protects against release of pyrolysis gases via continuous pressure measurement and operating pyrolyzers at sub-atmospheric pressure as per section 9.1.2 of the biochar production and storage protocol. System pressure is monitored using differential pressure (DP) sensors. The locations of DPs are detailed in Figure 1a. The SCADA system used to automate pyrolyzer operation collects measurements from the DPs at 60hz. If the system differential pressure is detected to be outside of the nominal operating range (-2 to -1.2 millibar) the SCADA system will immediately and automatically shut down the system. Raw data from the SCADA system are recorded in local and cloud storage. DPs are calibrated weekly. Charm pyrolyzers are designed for safe and reliable operation. They are constructed of the following materials: The reactor subsystem consists of an A36 grade steel weldment lined internally with ceramic. It operates at a max temperature of 800C. The ceramic lining is rated up to 1760C. All other components that interface with the process stream are constructed from stainless steel Consideration for high pressure conditions is not required. The pyrolyzers are designed for 5 years of safe and reliable operation. All mechanical components are designed to last for at least 5 years under regular maintenance. During operation the SCADA system executes a set of critical safety checks at 60hz. These checks include monitoring system temperatures and pressures. If any safety checks fail, or if connection is lost to any critical sensors or subsystems, the SCADA system will immediately and automatically shut down the system. Charm pyrolyzers are frequently inspected to ensure that they are suitable for safe and reliable operation. Each pyrolyzer is operated continuously for up to 48 hours. A period of continuous operation is referred to as a “hotflow”. Following each hotflow the pyrolyzers enter a “turnaround” during which they are cooled, cleaned, and visually inspected to ensure thermal and mechanical integrity. During turnaround the maintenance team makes repairs and replaces parts as needed. The reactors operate at very slightly subatmospheric pressure so requirements regarding maintenance of pressure vessels are not applicable to this project. The 2 co-products from Charm pyrolyzer operations are bio-oil and biochar. The bio-oil is stored and prepared for injection as detailed in v1.8 of the “Charm Industrial Kansas Bio-Oil Sequestration Project Design Document”. The biochar is stored and prepared for sequestration via application to soils. The non-condensable pyrolysis gasses are co-fired with propane in a burner that provides heat to the systems used to dry biomass feedstock in preparation for pyrolysis. Emissions of non-CO2 GHGs from the pyrolysis gas combustion system are estimated via emissions testing as detailed in Appendix 3 of v1.7 of the “Charm Industrial Kansas Bio-Oil Sequestration Project Design Document”.</w:t>
      </w:r>
    </w:p>
    <w:p/>
    <w:p>
      <w:pPr>
        <w:pStyle w:val="Heading2"/>
      </w:pPr>
      <w:r>
        <w:t>Environmental Safeguards</w:t>
      </w:r>
    </w:p>
    <w:p/>
    <w:p>
      <w:r>
        <w:t>Pollution Prevention</w:t>
      </w:r>
    </w:p>
    <w:p/>
    <w:p>
      <w:r>
        <w:t>Please describe and provide evidence for how your Project has complied with Environmental Safeguards for the following specific pollutants: Polycyclic Aromatic Hydrocarbons (PAHs) type and concentration, including mitigation techniques if applicable, Total Heavy Metals concentration including limits set from local authorities or relevant standards from regulatory body selected, Other pollutants identified as a risk such as PCBs, Dioxins or Furans</w:t>
      </w:r>
    </w:p>
    <w:p/>
    <w:p>
      <w:r>
        <w:t>Environmental impacts from the production and storage of biochar are addressed in Section D of v1.8 of the “Charm Industrial Kansas Bio-Oil Sequestration Project Design Document”. Heavy metal content of biochar used as an agricultural soil amendment is addressed in the Conservation Practice Standard for Soil Carbon Amendment maintained by the U.S. Department of Agriculture – Natural Resources Conservation Service (NRCS). Table 1 in Figure 2 shows the NRCS limits for heavy metals except the limit for Cr which is listed in Table 3. Figure 3 shows a 3rd party analysis of Charm biochar performed by Soil Control Labs. All heavy metals are within NRCS Conservation Practice Standard limits. PAH content in biochar used as an agricultural soil amendment is subject to oversight by NRCS and by the US EPA. NRCS guidance states that biochar should not be produced using feedstocks that are likely to contain elevated levels of organic contaminants, notably including municipal wastes. Charm complies with this guidance by exclusively using softwoods harvested from Colorado forests. Charm pyrolyzers limit PAH accumulation in biochar by design. The reactor uses automated controls to maintain pyrolysis temperatures above 500C and pyrolysis vapors are continuously evicted from the reactor. Both of these features serve to limit the condensation of pyrolysis vapors within the reactor, preventing accumulation of PAHs in biochar. In order to further minimize the risk to environmental and human health, Charm will voluntarily take the additional precaution of constraining the rate of biochar application to agricultural soils to no more than 4 tonnes/acre. US EPA guides evaluation of environmental and health risks from PAHs in agricultural soil amendments based on a combination of PAH content in the amendment and bioavailability of PAHs in the amendment. Figure 4a shows a 3rd party analysis from BSK Associates showing concentrations of the 16 USEPA priority PAHs. 15 of the 16 are not detectable at a reporting limit of 200 ug/kg. The concentration of the 1 remaining PAH, napthalene, is 250 ug/kg. The bioavailability of PAHs in Charm biochar is unknown as no standard method exists for measuring it. In a conservative worst-case estimate we can assume that 100% of PAHs in Charm biochar are bioavailable. Under these assumptions the application of Charm biochar to agricultural soils meets the US EPA definition of low risk to human and environmental health. These contaminants are subject to oversight by the NRCS and by the US EPA. NRCS guidance states that biochar should not be produced using feedstocks that are likely to contain elevated levels of organic contaminants, notably including municipal wastes. Charm complies with this guidance by exclusively using softwoods harvested from Colorado forests. These feedstocks have low chlorine content which further helps to limit formation and accumulation of PCBs and PCDD/F. In the absence of regulation regarding content of PCBs and PCDD/F this project will instead refer to limit values specified in version 1.0 of the WBC guidance for sustainable production of biochar. The guidance specifies limit concentrations of 0.2 mg/kg for PCBs and 20 ng/kg for PCDD/F. Figure 4b shows 3rd party analysis from Eurofins showing that upper bound concentrations of these contaminants in Charm biochar are 0.18 ng/kg for PCBs and 0.94 ng/kg for PCDD/F, well within the WBC limits.</w:t>
      </w:r>
    </w:p>
    <w:p/>
    <w:p>
      <w:r>
        <w:t>Pollution Prevention</w:t>
      </w:r>
    </w:p>
    <w:p/>
    <w:p>
      <w:r>
        <w:t>Please provide evidence for how your Project adheres to upper bound limits for the associated pollutants set by World Biochar certificate as stated  Required Measurements for the following specific pollutants: Polycyclic Aromatic Hydrocarbons (PAHs) type and concentration, Total Heavy Metals concentration, Other pollutants identified as a risk such as PCBs, Dioxins or Furans</w:t>
      </w:r>
    </w:p>
    <w:p/>
    <w:p>
      <w:r>
        <w:t>Adaptive Management Plan, please describe and provide your adaptive management plan including pollutant/metals thresholds, regulatory non - compliance, health risks for relevant stakeholders and workers or farmers.</w:t>
      </w:r>
    </w:p>
    <w:p/>
    <w:p>
      <w:r>
        <w:t>As detailed above, Charm uses a variety of processes, instrumentation, and measurements to maintain safe and reliable pyrolysis operations and biochar application. If necessary Charm has in place the following adaptive management plan to address unexpected risks: Instrument malfunction and data loss: In the event that any safety-critical data are outside of nominal thresholds or are not being reported to Charm’s SCADA and data historian system, the automated controls will immediately initiate shutdown of the pyrolyzer. If data that are required for verification of CDR credits are lost, Charm can, in order, choose to: Re-take the measurement Conservatively estimate the lost data based on historical operations Forego verification and crediting for the physical lot of biochar impacted by data loss Pollutants/metals exceed thresholds and/or regulatory non-compliance: Charm maintains a consistent feedstock, pyrolyzer design, and operating conditions in order to ensure that Charm biochar is consistent in quality and remains safe for application to agricultural soils In the event of an unexpected increase in pollutant concentrations, Charm will: If biochar has not yet been applied to soils, immediately remove the biochar from saleable inventory, after which Charm may: Arrange for safe disposal of the biochar Post-process the biochar in order to render it safe for application to soils If biochar has already been applied to soils: Immediately inform the buyer(s) Provide scientific support to buyer(s) including the collection and analysis of soil samples and biochar samples Comply with any information requests or remedial actions prescribed by regulators Compromised health and/or safety of workers and/or stakeholders: Charm’s biochar sales include sharing of a Safety Data Sheet (SDS - Figure 5) which details procedures for safely transporting, handling, and applying biochar. Once the buyer has taken custody of Charm biochar, it is the buyer’s responsibility to safely transport, handle, and apply biochar as per the SDS and best practices Buyers and stakeholders who have further questions regarding biochar safety can contact Charm via our publicly available email or phone number EHS risks during biochar transport: Charm contracts with duly licensed third party freight operators. Freight contractors are provided with the biochar SDS. Charm biochar is packaged in sealed vinyl sacks in order to minimize the risk of dust, spills, or attrition during transport Biochar delivered by Charm is wet to 30% and cooled to ambient temperature in order to mitigate fire risk. During testing performed by Charm ambient temperature biochar has not exhibited self-heating behavior when heated up to 350C. Freight contractors are responsible for compliance with state and federal regulations. Freight contractors are responsible for safe operation and for management and remediation of any environmental or safety incidents. EHS risks during biochar spreading: Charm conducts extensive testing to ensure that biochar is safe for application to soil as detailed in the “Pollution Prevention” section above. Charm takes precautions to mitigate risk of biochar ignition as detailed above All biochar buyers are provided with Charm’s product label and biochar SDS which advise all workers to wear appropriate PPE to prevent ingestion or inhalation of dust Charm biochar buyers are required by contract to only use Charm biochar as an agricultural soil amendment All biochar buyers are provided with contact information in case the need arises for technical assistance regarding safe handling of biochar EHS risks at the biochar production facility: Fire Ignition is a significant risk in biochar production. Biochar exits the reactor at upwards of 600C. At these temperatures biochar can ignite in the presence of oxygen. In order to prevent ignition during biochar production, biochar is conveyed from the reactor using a series of sealed augers into an airtight steel drum. In order to prevent ignition when biochar is transferred from steel drums into vinyl bags, the drums are stored for 24-72 hours in order to allow the biochar to cool. During the transfer process the team further mitigates ignition risk by adding water until the biochar reaches 30% moisture content. In order to prevent ignition when biochar is stored, biochar is stored in an isolated area away from any spark or flame sources. Procedures for incident response in the event of a fire are detailed in Charm’s Emergency Action Plan. Biochar fires are considered reportable safety incidents. Safety incidents are reported using an anonymous online portal. Safety incident reports are monitored and managed by Charm’s EHS team. Skin contact and dust In order to minimize the risk of health impacts from biochar contact with skin, eyes, ingestion or inhalation, operators at the production site are required to wear PPE when handling biochar. This includes dust masks or respirators, eye protection, long sleeves, long pants, close toed shoes, and gloves. The risk of dust formation is further mitigated via the addition of water during the consolidation process. Spills Biochar spills do not present a material risk to human safety or the environment. Charm conducts analytical testing to ensure that biochar is safe for application to agricultural soils. Biochar spills are not considered reportable safety incidents. The vinyl bags used for biochar storage are tied shut in order to minimize the risk of spills or attrition during handling and storage. In the event of a spill, operators at the site shovel the spilled material into vinyl bags. Small volumes of biochar may remain on the soil surface after spill cleanup. For example there are small volumes of biochar scattered on the ground at Charm’s biochar storage site. This spilled material does not present a material risk of leaching toxins into the soil. Charm conducts analytical testing to ensure that biochar is safe for application at rates of several tons per acre. The small spilled volumes represent small fractions of that application rate.</w:t>
      </w:r>
    </w:p>
    <w:p/>
    <w:p>
      <w:pPr>
        <w:pStyle w:val="Heading2"/>
      </w:pPr>
      <w:r>
        <w:t>Physical Characterization</w:t>
      </w:r>
    </w:p>
    <w:p/>
    <w:p>
      <w:r>
        <w:t>Please provide details of the specific surface analysis (BET) if completed for this project - See section 3.2  Physical Characteristics for more details</w:t>
      </w:r>
    </w:p>
    <w:p/>
    <w:p>
      <w:r>
        <w:t>N/A</w:t>
      </w:r>
    </w:p>
    <w:p/>
    <w:p>
      <w:r>
        <w:t>Please provide details of the porosity analysis if completed for this project - See section 3.2  Physical Characteristics for more details</w:t>
      </w:r>
    </w:p>
    <w:p/>
    <w:p>
      <w:r>
        <w:t>N/A</w:t>
      </w:r>
    </w:p>
    <w:p/>
    <w:p>
      <w:r>
        <w:t>Please provide details of the specific external surface area analysis if completed for this project - See section 3.2  Physical Characteristics for more details</w:t>
      </w:r>
    </w:p>
    <w:p/>
    <w:p>
      <w:r>
        <w:t>N/A</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