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Charm — Fort Lupton Pyrolysis Facility</w:t>
      </w:r>
    </w:p>
    <w:p>
      <w:r>
        <w:t>Charm Industrial Bio-Oil Geologic Storage + Range &amp; Plains Biochar Design Document — Production Facilities</w:t>
      </w:r>
    </w:p>
    <w:p/>
    <w:p/>
    <w:p>
      <w:r>
        <w:t>Charm — Fort Lupton Pyrolysis Facility (Fort Lupton, CO)</w:t>
      </w:r>
    </w:p>
    <w:p/>
    <w:p/>
    <w:p>
      <w:pPr>
        <w:pStyle w:val="Heading1"/>
      </w:pPr>
      <w:r>
        <w:t>1. Site Location</w:t>
      </w:r>
    </w:p>
    <w:p/>
    <w:p/>
    <w:p>
      <w:r>
        <w:t>Project Location(s)</w:t>
      </w:r>
    </w:p>
    <w:p>
      <w:r>
        <w:tab/>
        <w:t>* Please submit at least one Address and/or specific geo-coordinates for the project.</w:t>
      </w:r>
    </w:p>
    <w:p>
      <w:r>
        <w:t>* You may submit multiple Project locations – please specify what role each location plays in the Project.</w:t>
      </w:r>
    </w:p>
    <w:p>
      <w:r>
        <w:tab/>
        <w:t xml:space="preserve">Locations of Pyrolysis: </w:t>
      </w:r>
    </w:p>
    <w:p>
      <w:r>
        <w:t>Charm Industrial, 2360 S Rollie Ave, Fort Lupton, CO 80621</w:t>
      </w:r>
    </w:p>
    <w:p>
      <w:r>
        <w:t>40.076570, -104.804680</w:t>
      </w:r>
    </w:p>
    <w:p>
      <w:r>
        <w:t xml:space="preserve">Location of Bio Oil Pre-Processing: 838 SW Purity Springs Rd El Dorado, KS 67042 37.813906, -96.914982</w:t>
      </w:r>
    </w:p>
    <w:p>
      <w:r>
        <w:t xml:space="preserve">Lot 3, Thomas Subdivision, Fort Lupton, CO 80621 (ancillary biomass storage site for Charm pyrolysis) 40.043436, -104.800078</w:t>
      </w:r>
    </w:p>
    <w:p/>
    <w:p/>
    <w:p/>
    <w:p/>
    <w:p>
      <w:pPr>
        <w:pStyle w:val="Heading1"/>
      </w:pPr>
      <w:r>
        <w:t>2. Environmental and Social Impacts</w:t>
      </w:r>
    </w:p>
    <w:p>
      <w:r>
        <w:t>Please provide an assessment of the environmental and social impacts of the Project, in accordance with Section 3.7 "Environmental and Social Impacts" of the Isometric Standard.</w:t>
      </w:r>
    </w:p>
    <w:p/>
    <w:p>
      <w:r>
        <w:t>For each aspect of the assessment, demonstrate how the risks have been assessed and if applicable, what mitigation plan is in place to prevent them. If some aspects are not applicable to your project, justify how you determined it. A full Environmental and/or Social Impact Assessment (EIA and/or SIA) is only required if impacts are considered significant and/or if required by the host jurisdiction. | Please provide an assessment of the environmental and social impacts of the Project, in accordance with Section 3.7 “Environmental and Social Impacts” of the Isometric Standard.</w:t>
      </w:r>
    </w:p>
    <w:p/>
    <w:p>
      <w:r>
        <w:t xml:space="preserve"> | [Optional] I have attached a full EIA document.</w:t>
      </w:r>
    </w:p>
    <w:p/>
    <w:p>
      <w:r>
        <w:t xml:space="preserve"> | [Optional] I have attached a full SIA document.</w:t>
      </w:r>
    </w:p>
    <w:p/>
    <w:p>
      <w:r>
        <w:t>X | I acknowledge responsibility for reporting potential environmental and social impacts identified to Isometric and environmental regulators</w:t>
      </w:r>
    </w:p>
    <w:p/>
    <w:p>
      <w:r>
        <w:t>Environmental Impacts | Environmental Impacts</w:t>
      </w:r>
    </w:p>
    <w:p/>
    <w:p>
      <w:r>
        <w:t>Resource efficiency and pollution prevention, including pollutant emissions to air, pollutant discharges to water, noise and vibration, generation of waste and release of hazardous materials, chemical pesticides and fertilizers. | Resource efficiency and pollution prevention, including pollutant emissions to air, pollutant discharges to water, noise and vibration, generation of waste and release of hazardous materials, chemical pesticides and fertilizers.</w:t>
      </w:r>
    </w:p>
    <w:p/>
    <w:p>
      <w:r>
        <w:t>X | Above risks are applicable to this Project</w:t>
      </w:r>
    </w:p>
    <w:p/>
    <w:p>
      <w:r>
        <w:t xml:space="preserve"> | Not applicable to this Project</w:t>
      </w:r>
    </w:p>
    <w:p/>
    <w:p>
      <w:r>
        <w:t>Biomass Feedstock and Pyrolysis Charm Bio-oil Charm has gone to significant lengths to ensure that both its biomass feedstock sourcing and pyrolysis processes reflect sustainable best practices and are in compliance with all applicable regulations. Before deciding to move forward with a supplier, Charm assesses the counterfactuals for any given biomass source to confirm there is no alternate near-term use case for the material. 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 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w:t>
      </w:r>
    </w:p>
    <w:p/>
    <w:p>
      <w:r>
        <w:t>All Kansas project sites are owned by entities other than Charm with whom Charm has contracted for specific goods or services. Charm’s engagement of these entities for the purpose of this project does not impact land use or acquisition in any material way. That being said, no known involuntary resettlement has occurred due to any third-party commercial activities. 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 The Basco 6 Well is leased through a private landowner whose family has owned the property for at least three generations.</w:t>
      </w:r>
    </w:p>
    <w:p/>
    <w:p>
      <w:pPr>
        <w:pStyle w:val="Heading1"/>
      </w:pPr>
      <w:r>
        <w:t>3. Stakeholder Input Process</w:t>
      </w:r>
    </w:p>
    <w:p>
      <w:r>
        <w:t>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p>
    <w:p/>
    <w:p>
      <w:r>
        <w:t>CO Bio-Oil Production 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 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 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w:t>
      </w:r>
    </w:p>
    <w:p/>
    <w:p>
      <w:pPr>
        <w:pStyle w:val="Heading1"/>
      </w:pPr>
      <w:r>
        <w:t>4. Grievance Mechanism</w:t>
      </w:r>
    </w:p>
    <w:p>
      <w:r>
        <w:t>Please outline the mechanism for stakeholders to voice, process and resolve grievances.</w:t>
      </w:r>
    </w:p>
    <w:p/>
    <w:p>
      <w:r>
        <w:t>Charm Pyrolysis 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