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line="276.0005454545455" w:lineRule="auto"/>
        <w:rPr/>
      </w:pPr>
      <w:bookmarkStart w:colFirst="0" w:colLast="0" w:name="_heading=h.rgsuww5d8xqm" w:id="0"/>
      <w:bookmarkEnd w:id="0"/>
      <w:r w:rsidDel="00000000" w:rsidR="00000000" w:rsidRPr="00000000">
        <w:rPr>
          <w:rtl w:val="0"/>
        </w:rPr>
        <w:t xml:space="preserve">GHG Statement Report</w:t>
      </w:r>
    </w:p>
    <w:p w:rsidR="00000000" w:rsidDel="00000000" w:rsidP="00000000" w:rsidRDefault="00000000" w:rsidRPr="00000000" w14:paraId="00000002">
      <w:pPr>
        <w:rPr/>
      </w:pPr>
      <w:r w:rsidDel="00000000" w:rsidR="00000000" w:rsidRPr="00000000">
        <w:rPr>
          <w:rtl w:val="0"/>
        </w:rPr>
        <w:t xml:space="preserve">Version 1.7</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Information requirements for verification are as follows:</w:t>
      </w:r>
    </w:p>
    <w:p w:rsidR="00000000" w:rsidDel="00000000" w:rsidP="00000000" w:rsidRDefault="00000000" w:rsidRPr="00000000" w14:paraId="00000005">
      <w:pPr>
        <w:numPr>
          <w:ilvl w:val="0"/>
          <w:numId w:val="2"/>
        </w:numPr>
        <w:ind w:left="720" w:hanging="360"/>
        <w:rPr/>
      </w:pPr>
      <w:r w:rsidDel="00000000" w:rsidR="00000000" w:rsidRPr="00000000">
        <w:rPr>
          <w:rtl w:val="0"/>
        </w:rPr>
        <w:t xml:space="preserve">GHG Statement Report (this document) containing information relating to the GHG Statement</w:t>
      </w:r>
    </w:p>
    <w:p w:rsidR="00000000" w:rsidDel="00000000" w:rsidP="00000000" w:rsidRDefault="00000000" w:rsidRPr="00000000" w14:paraId="00000006">
      <w:pPr>
        <w:numPr>
          <w:ilvl w:val="0"/>
          <w:numId w:val="2"/>
        </w:numPr>
        <w:ind w:left="720" w:hanging="360"/>
        <w:rPr/>
      </w:pPr>
      <w:r w:rsidDel="00000000" w:rsidR="00000000" w:rsidRPr="00000000">
        <w:rPr>
          <w:rtl w:val="0"/>
        </w:rPr>
        <w:t xml:space="preserve">GHG Statement calculations (provided separately)</w:t>
      </w:r>
    </w:p>
    <w:p w:rsidR="00000000" w:rsidDel="00000000" w:rsidP="00000000" w:rsidRDefault="00000000" w:rsidRPr="00000000" w14:paraId="00000007">
      <w:pPr>
        <w:numPr>
          <w:ilvl w:val="0"/>
          <w:numId w:val="2"/>
        </w:numPr>
        <w:ind w:left="720" w:hanging="360"/>
        <w:rPr/>
      </w:pPr>
      <w:r w:rsidDel="00000000" w:rsidR="00000000" w:rsidRPr="00000000">
        <w:rPr>
          <w:rtl w:val="0"/>
        </w:rPr>
        <w:t xml:space="preserve">Supporting information including copies of raw data used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 appropriate level of information should be provided with a clearly referenced and transparent audit trail of decision making, assumptions, explanations, such that a verifier can trace all inputs, outputs and decision making. All data sources and assumptions must be clearly referenced, transparent and traceable.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After this document has been completed for the first time, it may be acceptable to refer back to relevant sections for subsequent Reporting Periods, for example if there have been no changes to the GHG Assessment scope, data collection methodology, calculation methodology or assumptions.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There is no word limit for answers in sections below. </w:t>
      </w:r>
    </w:p>
    <w:p w:rsidR="00000000" w:rsidDel="00000000" w:rsidP="00000000" w:rsidRDefault="00000000" w:rsidRPr="00000000" w14:paraId="0000000E">
      <w:pPr>
        <w:pStyle w:val="Heading3"/>
        <w:spacing w:line="276" w:lineRule="auto"/>
        <w:rPr/>
      </w:pPr>
      <w:bookmarkStart w:colFirst="0" w:colLast="0" w:name="_heading=h.nid5eov4xrxo" w:id="1"/>
      <w:bookmarkEnd w:id="1"/>
      <w:r w:rsidDel="00000000" w:rsidR="00000000" w:rsidRPr="00000000">
        <w:rPr>
          <w:rtl w:val="0"/>
        </w:rPr>
        <w:t xml:space="preserve">Section A  – General Project Information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770"/>
        <w:tblGridChange w:id="0">
          <w:tblGrid>
            <w:gridCol w:w="4590"/>
            <w:gridCol w:w="477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General Information</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i w:val="1"/>
                <w:iCs w:val="1"/>
              </w:rPr>
            </w:pPr>
            <w:r w:rsidDel="00000000" w:rsidR="00000000" w:rsidRPr="00000000">
              <w:rPr>
                <w:i w:val="1"/>
                <w:iCs w:val="1"/>
                <w:rtl w:val="0"/>
              </w:rPr>
              <w:t xml:space="preserve">Name of practitioner who prepared the GHG Statement, and relevant competencies. This should include an overview of relevant qualifications and experience undertaking GHG assessments.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sz w:val="20"/>
                <w:szCs w:val="20"/>
                <w:rtl w:val="0"/>
              </w:rPr>
              <w:t xml:space="preserve">Garrett Lutz</w:t>
              <w:br w:type="textWrapping"/>
              <w:t xml:space="preserve">Charm Industrial </w:t>
            </w: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t xml:space="preserve">Carbon Accounting Associate</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i w:val="1"/>
                <w:iCs w:val="1"/>
              </w:rPr>
            </w:pPr>
            <w:r w:rsidDel="00000000" w:rsidR="00000000" w:rsidRPr="00000000">
              <w:rPr>
                <w:i w:val="1"/>
                <w:iCs w:val="1"/>
                <w:rtl w:val="0"/>
              </w:rPr>
              <w:t xml:space="preserve">Name of Project / link to Project page on Isometric Registry</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Charm Bio-Oil Geologic Storage</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i w:val="1"/>
                <w:iCs w:val="1"/>
              </w:rPr>
            </w:pPr>
            <w:r w:rsidDel="00000000" w:rsidR="00000000" w:rsidRPr="00000000">
              <w:rPr>
                <w:i w:val="1"/>
                <w:iCs w:val="1"/>
                <w:rtl w:val="0"/>
              </w:rPr>
              <w:t xml:space="preserve">Date of report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sz w:val="20"/>
                <w:szCs w:val="20"/>
                <w:rtl w:val="0"/>
              </w:rPr>
              <w:t xml:space="preserve">10/3/26</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i w:val="1"/>
                <w:iCs w:val="1"/>
              </w:rPr>
            </w:pPr>
            <w:r w:rsidDel="00000000" w:rsidR="00000000" w:rsidRPr="00000000">
              <w:rPr>
                <w:i w:val="1"/>
                <w:iCs w:val="1"/>
                <w:rtl w:val="0"/>
              </w:rPr>
              <w:t xml:space="preserve">Please specify the Reporting Period this GHG Statement has been prepared for (the Reporting Period describes the time period over which the carbon removal activity assessed in the GHG Statement occurred)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sz w:val="20"/>
                <w:szCs w:val="20"/>
                <w:rtl w:val="0"/>
              </w:rPr>
              <w:t xml:space="preserve">9/1/26-9/30/26</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i w:val="1"/>
                <w:iCs w:val="1"/>
              </w:rPr>
            </w:pPr>
            <w:r w:rsidDel="00000000" w:rsidR="00000000" w:rsidRPr="00000000">
              <w:rPr>
                <w:i w:val="1"/>
                <w:iCs w:val="1"/>
                <w:rtl w:val="0"/>
              </w:rPr>
              <w:t xml:space="preserve">Relevant project information if not included in PDD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N/A</w:t>
            </w:r>
          </w:p>
        </w:tc>
      </w:tr>
      <w:tr>
        <w:trPr>
          <w:cantSplit w:val="0"/>
          <w:tblHeader w:val="0"/>
        </w:trPr>
        <w:tc>
          <w:tcPr>
            <w:tcBorders>
              <w:top w:color="b7b7b7" w:space="0" w:sz="8" w:val="single"/>
              <w:left w:color="b7b7b7" w:space="0" w:sz="8" w:val="single"/>
              <w:bottom w:color="cccccc"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i w:val="1"/>
                <w:iCs w:val="1"/>
              </w:rPr>
            </w:pPr>
            <w:r w:rsidDel="00000000" w:rsidR="00000000" w:rsidRPr="00000000">
              <w:rPr>
                <w:i w:val="1"/>
                <w:iCs w:val="1"/>
                <w:rtl w:val="0"/>
              </w:rPr>
              <w:t xml:space="preserve">Details and links to any supporting documentation</w:t>
            </w:r>
          </w:p>
        </w:tc>
        <w:tc>
          <w:tcPr>
            <w:tcBorders>
              <w:top w:color="b7b7b7" w:space="0" w:sz="8" w:val="single"/>
              <w:left w:color="b7b7b7" w:space="0" w:sz="8" w:val="single"/>
              <w:bottom w:color="cccccc"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All raw data and supporting documentation has been submitted either 1) directly to Isometric DMRV, or 2) directly to the VVB</w:t>
            </w:r>
          </w:p>
        </w:tc>
      </w:tr>
      <w:tr>
        <w:trPr>
          <w:cantSplit w:val="0"/>
          <w:trHeight w:val="1737.8710937500182" w:hRule="atLeast"/>
          <w:tblHeader w:val="0"/>
        </w:trPr>
        <w:tc>
          <w:tcPr>
            <w:tcBorders>
              <w:top w:color="b7b7b7" w:space="0" w:sz="8" w:val="single"/>
              <w:left w:color="b7b7b7" w:space="0" w:sz="8" w:val="single"/>
              <w:bottom w:color="cccccc"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i w:val="1"/>
                <w:iCs w:val="1"/>
              </w:rPr>
            </w:pPr>
            <w:r w:rsidDel="00000000" w:rsidR="00000000" w:rsidRPr="00000000">
              <w:rPr>
                <w:i w:val="1"/>
                <w:iCs w:val="1"/>
                <w:rtl w:val="0"/>
              </w:rPr>
              <w:t xml:space="preserve">Please confirm that the GHG Statement has been undertaken in accordance with the information provided in the project boundary section of the PDD. Provide any additional information relating to the GHG Statement project boundary here. </w:t>
            </w:r>
          </w:p>
        </w:tc>
        <w:tc>
          <w:tcPr>
            <w:tcBorders>
              <w:top w:color="b7b7b7" w:space="0" w:sz="8" w:val="single"/>
              <w:left w:color="b7b7b7" w:space="0" w:sz="8" w:val="single"/>
              <w:bottom w:color="cccccc"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Confirmed</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spacing w:line="276" w:lineRule="auto"/>
        <w:rPr/>
      </w:pPr>
      <w:bookmarkStart w:colFirst="0" w:colLast="0" w:name="_heading=h.sbdhqxej6595" w:id="2"/>
      <w:bookmarkEnd w:id="2"/>
      <w:r w:rsidDel="00000000" w:rsidR="00000000" w:rsidRPr="00000000">
        <w:rPr>
          <w:rtl w:val="0"/>
        </w:rPr>
        <w:t xml:space="preserve">Section B  – Project Details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770"/>
        <w:tblGridChange w:id="0">
          <w:tblGrid>
            <w:gridCol w:w="4590"/>
            <w:gridCol w:w="4770"/>
          </w:tblGrid>
        </w:tblGridChange>
      </w:tblGrid>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0" w:firstLine="0"/>
              <w:rPr>
                <w:b w:val="1"/>
                <w:bCs w:val="1"/>
              </w:rPr>
            </w:pPr>
            <w:r w:rsidDel="00000000" w:rsidR="00000000" w:rsidRPr="00000000">
              <w:rPr>
                <w:b w:val="1"/>
                <w:bCs w:val="1"/>
                <w:rtl w:val="0"/>
              </w:rPr>
              <w:t xml:space="preserve">B. GHG Statement - Project Details </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i w:val="1"/>
                <w:iCs w:val="1"/>
              </w:rPr>
            </w:pPr>
            <w:r w:rsidDel="00000000" w:rsidR="00000000" w:rsidRPr="00000000">
              <w:rPr>
                <w:i w:val="1"/>
                <w:iCs w:val="1"/>
                <w:rtl w:val="0"/>
              </w:rPr>
              <w:t xml:space="preserve">Provide information on the Project design and implementation concerning the reporting period. </w:t>
            </w:r>
          </w:p>
          <w:p w:rsidR="00000000" w:rsidDel="00000000" w:rsidP="00000000" w:rsidRDefault="00000000" w:rsidRPr="00000000" w14:paraId="00000027">
            <w:pPr>
              <w:widowControl w:val="0"/>
              <w:spacing w:line="240" w:lineRule="auto"/>
              <w:rPr>
                <w:i w:val="1"/>
                <w:iCs w:val="1"/>
              </w:rPr>
            </w:pPr>
            <w:r w:rsidDel="00000000" w:rsidR="00000000" w:rsidRPr="00000000">
              <w:rPr>
                <w:rtl w:val="0"/>
              </w:rPr>
            </w:r>
          </w:p>
          <w:p w:rsidR="00000000" w:rsidDel="00000000" w:rsidP="00000000" w:rsidRDefault="00000000" w:rsidRPr="00000000" w14:paraId="00000028">
            <w:pPr>
              <w:widowControl w:val="0"/>
              <w:spacing w:line="240" w:lineRule="auto"/>
              <w:rPr>
                <w:i w:val="1"/>
                <w:iCs w:val="1"/>
              </w:rPr>
            </w:pPr>
            <w:r w:rsidDel="00000000" w:rsidR="00000000" w:rsidRPr="00000000">
              <w:rPr>
                <w:i w:val="1"/>
                <w:iCs w:val="1"/>
                <w:rtl w:val="0"/>
              </w:rPr>
              <w:t xml:space="preserve">This should include the following information as a minimum:</w:t>
            </w:r>
          </w:p>
          <w:p w:rsidR="00000000" w:rsidDel="00000000" w:rsidP="00000000" w:rsidRDefault="00000000" w:rsidRPr="00000000" w14:paraId="00000029">
            <w:pPr>
              <w:widowControl w:val="0"/>
              <w:numPr>
                <w:ilvl w:val="0"/>
                <w:numId w:val="3"/>
              </w:numPr>
              <w:spacing w:line="240" w:lineRule="auto"/>
              <w:ind w:left="720" w:hanging="360"/>
              <w:rPr>
                <w:i w:val="1"/>
                <w:iCs w:val="1"/>
              </w:rPr>
            </w:pPr>
            <w:r w:rsidDel="00000000" w:rsidR="00000000" w:rsidRPr="00000000">
              <w:rPr>
                <w:i w:val="1"/>
                <w:iCs w:val="1"/>
                <w:rtl w:val="0"/>
              </w:rPr>
              <w:t xml:space="preserve">Key features of the Project including a technical description </w:t>
            </w:r>
          </w:p>
          <w:p w:rsidR="00000000" w:rsidDel="00000000" w:rsidP="00000000" w:rsidRDefault="00000000" w:rsidRPr="00000000" w14:paraId="0000002A">
            <w:pPr>
              <w:widowControl w:val="0"/>
              <w:numPr>
                <w:ilvl w:val="0"/>
                <w:numId w:val="3"/>
              </w:numPr>
              <w:spacing w:line="240" w:lineRule="auto"/>
              <w:ind w:left="720" w:hanging="360"/>
              <w:rPr>
                <w:i w:val="1"/>
                <w:iCs w:val="1"/>
              </w:rPr>
            </w:pPr>
            <w:r w:rsidDel="00000000" w:rsidR="00000000" w:rsidRPr="00000000">
              <w:rPr>
                <w:i w:val="1"/>
                <w:iCs w:val="1"/>
                <w:rtl w:val="0"/>
              </w:rPr>
              <w:t xml:space="preserve">information on the implementation status of the project, For the description of the installed technologies, technical processes and equipment, include diagrams, where appropriate</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2C">
            <w:pPr>
              <w:pStyle w:val="Heading3"/>
              <w:widowControl w:val="0"/>
              <w:spacing w:line="240" w:lineRule="auto"/>
              <w:rPr>
                <w:b w:val="1"/>
                <w:bCs w:val="1"/>
                <w:color w:val="000000"/>
                <w:sz w:val="20"/>
                <w:szCs w:val="20"/>
              </w:rPr>
            </w:pPr>
            <w:r w:rsidDel="00000000" w:rsidR="00000000" w:rsidRPr="00000000">
              <w:rPr>
                <w:b w:val="1"/>
                <w:bCs w:val="1"/>
                <w:sz w:val="24"/>
                <w:szCs w:val="24"/>
                <w:rtl w:val="0"/>
              </w:rPr>
              <w:t xml:space="preserve">Ongoing Operations</w:t>
            </w:r>
            <w:r w:rsidDel="00000000" w:rsidR="00000000" w:rsidRPr="00000000">
              <w:rPr>
                <w:rtl w:val="0"/>
              </w:rPr>
            </w:r>
          </w:p>
          <w:p w:rsidR="00000000" w:rsidDel="00000000" w:rsidP="00000000" w:rsidRDefault="00000000" w:rsidRPr="00000000" w14:paraId="0000002D">
            <w:pPr>
              <w:pStyle w:val="Heading3"/>
              <w:widowControl w:val="0"/>
              <w:spacing w:line="240" w:lineRule="auto"/>
              <w:rPr>
                <w:color w:val="000000"/>
                <w:sz w:val="20"/>
                <w:szCs w:val="20"/>
              </w:rPr>
            </w:pPr>
            <w:r w:rsidDel="00000000" w:rsidR="00000000" w:rsidRPr="00000000">
              <w:rPr>
                <w:sz w:val="24"/>
                <w:szCs w:val="24"/>
                <w:rtl w:val="0"/>
              </w:rPr>
              <w:t xml:space="preserve">AECN third-party bio-oil made up the majority of injectate at 1,095,583.20 kg (86.9%), delivered by rail and, in Weeks 1 and 2, also by direct tanker truck. The balance was Charm-produced bio-oil, QOWV (aqueous fraction) at 96,238.90 kg (7.6%) and WODO at 14,075.28 kg (1.1%), together with Kerry third-party bio-oil at 55,371.46 kg (4.4%). No new feedstock types were introduced this period.</w:t>
            </w:r>
            <w:r w:rsidDel="00000000" w:rsidR="00000000" w:rsidRPr="00000000">
              <w:rPr>
                <w:rtl w:val="0"/>
              </w:rPr>
            </w:r>
          </w:p>
          <w:p w:rsidR="00000000" w:rsidDel="00000000" w:rsidP="00000000" w:rsidRDefault="00000000" w:rsidRPr="00000000" w14:paraId="0000002E">
            <w:pPr>
              <w:pStyle w:val="Heading3"/>
              <w:widowControl w:val="0"/>
              <w:spacing w:line="240" w:lineRule="auto"/>
              <w:rPr>
                <w:color w:val="000000"/>
                <w:sz w:val="20"/>
                <w:szCs w:val="20"/>
              </w:rPr>
            </w:pPr>
            <w:r w:rsidDel="00000000" w:rsidR="00000000" w:rsidRPr="00000000">
              <w:rPr>
                <w:rtl w:val="0"/>
              </w:rPr>
            </w:r>
          </w:p>
          <w:p w:rsidR="00000000" w:rsidDel="00000000" w:rsidP="00000000" w:rsidRDefault="00000000" w:rsidRPr="00000000" w14:paraId="0000002F">
            <w:pPr>
              <w:pStyle w:val="Heading3"/>
              <w:widowControl w:val="0"/>
              <w:spacing w:line="240" w:lineRule="auto"/>
              <w:rPr>
                <w:color w:val="000000"/>
                <w:sz w:val="20"/>
                <w:szCs w:val="20"/>
              </w:rPr>
            </w:pPr>
            <w:r w:rsidDel="00000000" w:rsidR="00000000" w:rsidRPr="00000000">
              <w:rPr>
                <w:sz w:val="24"/>
                <w:szCs w:val="24"/>
                <w:rtl w:val="0"/>
              </w:rPr>
              <w:t xml:space="preserve">From 22 September 2026, AECN railcars began to be routed to a transload rail spur in Baton Rouge, Louisiana, in place of the Opelousas rail yard; one railcar (SHPX215053, Week 4) used the new route in this period. See Section C.1.</w:t>
            </w:r>
            <w:r w:rsidDel="00000000" w:rsidR="00000000" w:rsidRPr="00000000">
              <w:rPr>
                <w:rtl w:val="0"/>
              </w:rPr>
            </w:r>
          </w:p>
          <w:p w:rsidR="00000000" w:rsidDel="00000000" w:rsidP="00000000" w:rsidRDefault="00000000" w:rsidRPr="00000000" w14:paraId="00000030">
            <w:pPr>
              <w:pStyle w:val="Heading3"/>
              <w:widowControl w:val="0"/>
              <w:spacing w:line="240" w:lineRule="auto"/>
              <w:rPr>
                <w:color w:val="000000"/>
                <w:sz w:val="20"/>
                <w:szCs w:val="20"/>
              </w:rPr>
            </w:pPr>
            <w:r w:rsidDel="00000000" w:rsidR="00000000" w:rsidRPr="00000000">
              <w:rPr>
                <w:rtl w:val="0"/>
              </w:rPr>
            </w:r>
          </w:p>
          <w:p w:rsidR="00000000" w:rsidDel="00000000" w:rsidP="00000000" w:rsidRDefault="00000000" w:rsidRPr="00000000" w14:paraId="00000031">
            <w:pPr>
              <w:pStyle w:val="Heading3"/>
              <w:widowControl w:val="0"/>
              <w:spacing w:line="240" w:lineRule="auto"/>
              <w:rPr>
                <w:color w:val="000000"/>
                <w:sz w:val="20"/>
                <w:szCs w:val="20"/>
              </w:rPr>
            </w:pPr>
            <w:r w:rsidDel="00000000" w:rsidR="00000000" w:rsidRPr="00000000">
              <w:rPr>
                <w:sz w:val="24"/>
                <w:szCs w:val="24"/>
                <w:rtl w:val="0"/>
              </w:rPr>
              <w:t xml:space="preserve">Site emissions for the reporting period are allocated to a single designated injection batch (rmv_1M3Z5YJN51S0SN1Q, INJ-09-2026-W4 AECN), consistent with the methodology applied in prior periods. All other batches carry process emissions only (bio-oil transport and pyrolysis). The designated batch carries 20.482 MT CO2e of site and amortized embodied emissions, comprising (MT CO2e): B6 Injection - Embodied Emissions 8.560; Support Travel 4.027; B6 Injection site diesel emissions 2.393; Basco Site Electricity Use (RECs) 2.329; B6 Injection - Additional Transport Emissions 1.084; Methanol Emissions 0.803; Spare Parts and Consumables LA 0.665; B6 Injection site gasoline emissions 0.330; E-85 Emissions 0.196; Argon Electricity Usage (RECs) 0.095.</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spacing w:line="276" w:lineRule="auto"/>
        <w:rPr/>
      </w:pPr>
      <w:r w:rsidDel="00000000" w:rsidR="00000000" w:rsidRPr="00000000">
        <w:rPr>
          <w:rtl w:val="0"/>
        </w:rPr>
        <w:t xml:space="preserve">Section C  – Project Changes </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35">
            <w:pPr>
              <w:spacing w:line="276" w:lineRule="auto"/>
              <w:rPr>
                <w:b w:val="1"/>
                <w:bCs w:val="1"/>
              </w:rPr>
            </w:pPr>
            <w:r w:rsidDel="00000000" w:rsidR="00000000" w:rsidRPr="00000000">
              <w:rPr>
                <w:b w:val="1"/>
                <w:bCs w:val="1"/>
                <w:rtl w:val="0"/>
              </w:rPr>
              <w:t xml:space="preserve">C.1 Summary of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shd w:fill="ffffff" w:val="clear"/>
            <w:tcMar>
              <w:top w:w="100.0" w:type="dxa"/>
              <w:left w:w="100.0" w:type="dxa"/>
              <w:bottom w:w="100.0" w:type="dxa"/>
              <w:right w:w="100.0" w:type="dxa"/>
            </w:tcMar>
          </w:tcPr>
          <w:p w:rsidR="00000000" w:rsidDel="00000000" w:rsidP="00000000" w:rsidRDefault="00000000" w:rsidRPr="00000000" w14:paraId="00000036">
            <w:pPr>
              <w:spacing w:line="276" w:lineRule="auto"/>
              <w:rPr>
                <w:i w:val="1"/>
                <w:iCs w:val="1"/>
              </w:rPr>
            </w:pPr>
            <w:r w:rsidDel="00000000" w:rsidR="00000000" w:rsidRPr="00000000">
              <w:rPr>
                <w:i w:val="1"/>
                <w:iCs w:val="1"/>
                <w:rtl w:val="0"/>
              </w:rPr>
              <w:t xml:space="preserve">Please provide details of any changes or deviations from the planned implementation, operation, or monitoring of the project activity that occurred during this reporting period. Project Proponents must determine whether the changes are temporary deviations or permanent changes.</w:t>
            </w:r>
          </w:p>
          <w:p w:rsidR="00000000" w:rsidDel="00000000" w:rsidP="00000000" w:rsidRDefault="00000000" w:rsidRPr="00000000" w14:paraId="00000037">
            <w:pPr>
              <w:spacing w:line="276" w:lineRule="auto"/>
              <w:rPr>
                <w:i w:val="1"/>
                <w:iCs w:val="1"/>
              </w:rPr>
            </w:pPr>
            <w:r w:rsidDel="00000000" w:rsidR="00000000" w:rsidRPr="00000000">
              <w:rPr>
                <w:i w:val="1"/>
                <w:iCs w:val="1"/>
                <w:rtl w:val="0"/>
              </w:rPr>
              <w:t xml:space="preserve">Temporary deviations could include deviations from:</w:t>
            </w:r>
          </w:p>
          <w:p w:rsidR="00000000" w:rsidDel="00000000" w:rsidP="00000000" w:rsidRDefault="00000000" w:rsidRPr="00000000" w14:paraId="00000038">
            <w:pPr>
              <w:numPr>
                <w:ilvl w:val="0"/>
                <w:numId w:val="4"/>
              </w:numPr>
              <w:spacing w:line="276" w:lineRule="auto"/>
              <w:ind w:left="720" w:hanging="360"/>
              <w:rPr>
                <w:i w:val="1"/>
                <w:iCs w:val="1"/>
              </w:rPr>
            </w:pPr>
            <w:r w:rsidDel="00000000" w:rsidR="00000000" w:rsidRPr="00000000">
              <w:rPr>
                <w:i w:val="1"/>
                <w:iCs w:val="1"/>
                <w:rtl w:val="0"/>
              </w:rPr>
              <w:t xml:space="preserve">The monitoring plan mentioned in the approved PDD.</w:t>
            </w:r>
          </w:p>
          <w:p w:rsidR="00000000" w:rsidDel="00000000" w:rsidP="00000000" w:rsidRDefault="00000000" w:rsidRPr="00000000" w14:paraId="00000039">
            <w:pPr>
              <w:numPr>
                <w:ilvl w:val="0"/>
                <w:numId w:val="4"/>
              </w:numPr>
              <w:spacing w:line="276" w:lineRule="auto"/>
              <w:ind w:left="720" w:hanging="360"/>
              <w:rPr>
                <w:i w:val="1"/>
                <w:iCs w:val="1"/>
              </w:rPr>
            </w:pPr>
            <w:r w:rsidDel="00000000" w:rsidR="00000000" w:rsidRPr="00000000">
              <w:rPr>
                <w:i w:val="1"/>
                <w:iCs w:val="1"/>
                <w:rtl w:val="0"/>
              </w:rPr>
              <w:t xml:space="preserve">The applied Protocol.</w:t>
            </w:r>
          </w:p>
          <w:p w:rsidR="00000000" w:rsidDel="00000000" w:rsidP="00000000" w:rsidRDefault="00000000" w:rsidRPr="00000000" w14:paraId="0000003A">
            <w:pPr>
              <w:numPr>
                <w:ilvl w:val="0"/>
                <w:numId w:val="4"/>
              </w:numPr>
              <w:spacing w:line="276" w:lineRule="auto"/>
              <w:ind w:left="720" w:hanging="360"/>
              <w:rPr>
                <w:i w:val="1"/>
                <w:iCs w:val="1"/>
              </w:rPr>
            </w:pPr>
            <w:r w:rsidDel="00000000" w:rsidR="00000000" w:rsidRPr="00000000">
              <w:rPr>
                <w:i w:val="1"/>
                <w:iCs w:val="1"/>
                <w:rtl w:val="0"/>
              </w:rPr>
              <w:t xml:space="preserve">The applied modules.</w:t>
            </w:r>
          </w:p>
          <w:p w:rsidR="00000000" w:rsidDel="00000000" w:rsidP="00000000" w:rsidRDefault="00000000" w:rsidRPr="00000000" w14:paraId="0000003B">
            <w:pPr>
              <w:numPr>
                <w:ilvl w:val="0"/>
                <w:numId w:val="4"/>
              </w:numPr>
              <w:spacing w:line="276" w:lineRule="auto"/>
              <w:ind w:left="720" w:hanging="360"/>
              <w:rPr>
                <w:i w:val="1"/>
                <w:iCs w:val="1"/>
              </w:rPr>
            </w:pPr>
            <w:r w:rsidDel="00000000" w:rsidR="00000000" w:rsidRPr="00000000">
              <w:rPr>
                <w:i w:val="1"/>
                <w:iCs w:val="1"/>
                <w:rtl w:val="0"/>
              </w:rPr>
              <w:t xml:space="preserve">Data collection procedure.</w:t>
            </w:r>
          </w:p>
          <w:p w:rsidR="00000000" w:rsidDel="00000000" w:rsidP="00000000" w:rsidRDefault="00000000" w:rsidRPr="00000000" w14:paraId="0000003C">
            <w:pPr>
              <w:spacing w:line="276" w:lineRule="auto"/>
              <w:rPr>
                <w:i w:val="1"/>
                <w:iCs w:val="1"/>
              </w:rPr>
            </w:pPr>
            <w:r w:rsidDel="00000000" w:rsidR="00000000" w:rsidRPr="00000000">
              <w:rPr>
                <w:i w:val="1"/>
                <w:iCs w:val="1"/>
                <w:rtl w:val="0"/>
              </w:rPr>
              <w:t xml:space="preserve">If there were any temporary changes or deviations corresponding to this reporting period, please include the details of those changes in this section. If the changes do not fall into the above categories, please note them in Section F of the corresponding PDD instead.</w:t>
            </w:r>
          </w:p>
          <w:p w:rsidR="00000000" w:rsidDel="00000000" w:rsidP="00000000" w:rsidRDefault="00000000" w:rsidRPr="00000000" w14:paraId="0000003D">
            <w:pPr>
              <w:spacing w:line="276" w:lineRule="auto"/>
              <w:rPr>
                <w:i w:val="1"/>
                <w:iCs w:val="1"/>
              </w:rPr>
            </w:pPr>
            <w:r w:rsidDel="00000000" w:rsidR="00000000" w:rsidRPr="00000000">
              <w:rPr>
                <w:rtl w:val="0"/>
              </w:rPr>
            </w:r>
          </w:p>
          <w:p w:rsidR="00000000" w:rsidDel="00000000" w:rsidP="00000000" w:rsidRDefault="00000000" w:rsidRPr="00000000" w14:paraId="0000003E">
            <w:pPr>
              <w:spacing w:line="276" w:lineRule="auto"/>
              <w:rPr>
                <w:i w:val="1"/>
                <w:iCs w:val="1"/>
              </w:rPr>
            </w:pPr>
            <w:r w:rsidDel="00000000" w:rsidR="00000000" w:rsidRPr="00000000">
              <w:rPr>
                <w:i w:val="1"/>
                <w:iCs w:val="1"/>
                <w:rtl w:val="0"/>
              </w:rPr>
              <w:t xml:space="preserve">(If there were no deviations during the reporting period, this section is not applicable. In that case, kindly leave this section blank and mention "Section is intentionally left blank.")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F">
            <w:pPr>
              <w:pStyle w:val="Heading3"/>
              <w:widowControl w:val="0"/>
              <w:spacing w:line="240" w:lineRule="auto"/>
              <w:rPr/>
            </w:pPr>
            <w:r w:rsidDel="00000000" w:rsidR="00000000" w:rsidRPr="00000000">
              <w:rPr>
                <w:b w:val="1"/>
                <w:bCs w:val="1"/>
                <w:sz w:val="24"/>
                <w:szCs w:val="24"/>
                <w:rtl w:val="0"/>
              </w:rPr>
              <w:t xml:space="preserve">Charm-Produced Bio-Oil Injections - Production Period MRV</w:t>
            </w:r>
            <w:r w:rsidDel="00000000" w:rsidR="00000000" w:rsidRPr="00000000">
              <w:rPr>
                <w:rtl w:val="0"/>
              </w:rPr>
            </w:r>
          </w:p>
          <w:p w:rsidR="00000000" w:rsidDel="00000000" w:rsidP="00000000" w:rsidRDefault="00000000" w:rsidRPr="00000000" w14:paraId="00000040">
            <w:pPr>
              <w:pStyle w:val="Heading3"/>
              <w:widowControl w:val="0"/>
              <w:spacing w:line="240" w:lineRule="auto"/>
              <w:rPr>
                <w:sz w:val="24"/>
                <w:szCs w:val="24"/>
              </w:rPr>
            </w:pPr>
            <w:r w:rsidDel="00000000" w:rsidR="00000000" w:rsidRPr="00000000">
              <w:rPr>
                <w:sz w:val="24"/>
                <w:szCs w:val="24"/>
                <w:rtl w:val="0"/>
              </w:rPr>
              <w:t xml:space="preserve">Charm's integration of dMRV functionality for our CO production facility is not yet complete at the time of this report because of ongoing technical discussions with Isometric's digestion of the data. Emissions for Charm oil have been computed and reported using the same spreadsheet-based method as outlined in the previous GHG Statement Report. Any product sequestered in this period has an associated data package detailing the carbon accounting and how emissions are allocated to that product. All product produced during H2 2026 is accounted for using the H1 2026 CI, following the cadence introduced in a prior reporting period.</w:t>
            </w:r>
          </w:p>
          <w:p w:rsidR="00000000" w:rsidDel="00000000" w:rsidP="00000000" w:rsidRDefault="00000000" w:rsidRPr="00000000" w14:paraId="00000041">
            <w:pPr>
              <w:pStyle w:val="Heading3"/>
              <w:widowControl w:val="0"/>
              <w:spacing w:line="240" w:lineRule="auto"/>
              <w:rPr>
                <w:sz w:val="24"/>
                <w:szCs w:val="24"/>
              </w:rPr>
            </w:pPr>
            <w:r w:rsidDel="00000000" w:rsidR="00000000" w:rsidRPr="00000000">
              <w:rPr>
                <w:rtl w:val="0"/>
              </w:rPr>
            </w:r>
          </w:p>
          <w:p w:rsidR="00000000" w:rsidDel="00000000" w:rsidP="00000000" w:rsidRDefault="00000000" w:rsidRPr="00000000" w14:paraId="00000042">
            <w:pPr>
              <w:pStyle w:val="Heading3"/>
              <w:widowControl w:val="0"/>
              <w:spacing w:line="240" w:lineRule="auto"/>
              <w:rPr/>
            </w:pPr>
            <w:r w:rsidDel="00000000" w:rsidR="00000000" w:rsidRPr="00000000">
              <w:rPr>
                <w:b w:val="1"/>
                <w:bCs w:val="1"/>
                <w:sz w:val="24"/>
                <w:szCs w:val="24"/>
                <w:rtl w:val="0"/>
              </w:rPr>
              <w:t xml:space="preserve">Standard Bio-Oil Mass Deduction for Mass Lost to Sparging</w:t>
            </w:r>
            <w:r w:rsidDel="00000000" w:rsidR="00000000" w:rsidRPr="00000000">
              <w:rPr>
                <w:rtl w:val="0"/>
              </w:rPr>
            </w:r>
          </w:p>
          <w:p w:rsidR="00000000" w:rsidDel="00000000" w:rsidP="00000000" w:rsidRDefault="00000000" w:rsidRPr="00000000" w14:paraId="00000043">
            <w:pPr>
              <w:pStyle w:val="Heading3"/>
              <w:widowControl w:val="0"/>
              <w:spacing w:line="240" w:lineRule="auto"/>
              <w:rPr>
                <w:sz w:val="24"/>
                <w:szCs w:val="24"/>
              </w:rPr>
            </w:pPr>
            <w:r w:rsidDel="00000000" w:rsidR="00000000" w:rsidRPr="00000000">
              <w:rPr>
                <w:sz w:val="24"/>
                <w:szCs w:val="24"/>
                <w:rtl w:val="0"/>
              </w:rPr>
              <w:t xml:space="preserve">Because sparged oil is no longer offloaded into trucks and weighed prior to injection, Charm's Materials Science team performed a set of benchtop experiments, sparging bio-oil with set points designed to mimic the conditions of oil being sparged in bulk. Based on the results of these trials, an average mass loss of 1.29% was observed across multiple samples. For all oil sparged on site, 1.29% of the input mass is deducted from the MOBI to account for the loss of light compounds during the sparging process.</w:t>
            </w:r>
          </w:p>
          <w:p w:rsidR="00000000" w:rsidDel="00000000" w:rsidP="00000000" w:rsidRDefault="00000000" w:rsidRPr="00000000" w14:paraId="00000044">
            <w:pPr>
              <w:pStyle w:val="Heading3"/>
              <w:widowControl w:val="0"/>
              <w:spacing w:line="240" w:lineRule="auto"/>
              <w:rPr>
                <w:sz w:val="24"/>
                <w:szCs w:val="24"/>
              </w:rPr>
            </w:pPr>
            <w:r w:rsidDel="00000000" w:rsidR="00000000" w:rsidRPr="00000000">
              <w:rPr>
                <w:rtl w:val="0"/>
              </w:rPr>
            </w:r>
          </w:p>
          <w:p w:rsidR="00000000" w:rsidDel="00000000" w:rsidP="00000000" w:rsidRDefault="00000000" w:rsidRPr="00000000" w14:paraId="00000045">
            <w:pPr>
              <w:pStyle w:val="Heading3"/>
              <w:widowControl w:val="0"/>
              <w:spacing w:line="240" w:lineRule="auto"/>
              <w:rPr/>
            </w:pPr>
            <w:r w:rsidDel="00000000" w:rsidR="00000000" w:rsidRPr="00000000">
              <w:rPr>
                <w:b w:val="1"/>
                <w:bCs w:val="1"/>
                <w:sz w:val="24"/>
                <w:szCs w:val="24"/>
                <w:rtl w:val="0"/>
              </w:rPr>
              <w:t xml:space="preserve">Inventory Amortization</w:t>
            </w:r>
            <w:r w:rsidDel="00000000" w:rsidR="00000000" w:rsidRPr="00000000">
              <w:rPr>
                <w:rtl w:val="0"/>
              </w:rPr>
            </w:r>
          </w:p>
          <w:p w:rsidR="00000000" w:rsidDel="00000000" w:rsidP="00000000" w:rsidRDefault="00000000" w:rsidRPr="00000000" w14:paraId="00000046">
            <w:pPr>
              <w:pStyle w:val="Heading3"/>
              <w:widowControl w:val="0"/>
              <w:spacing w:line="240" w:lineRule="auto"/>
              <w:rPr>
                <w:sz w:val="24"/>
                <w:szCs w:val="24"/>
              </w:rPr>
            </w:pPr>
            <w:r w:rsidDel="00000000" w:rsidR="00000000" w:rsidRPr="00000000">
              <w:rPr>
                <w:sz w:val="24"/>
                <w:szCs w:val="24"/>
                <w:rtl w:val="0"/>
              </w:rPr>
              <w:t xml:space="preserve">As introduced in the August 2026 Reporting Period, Charm amortizes embodied emissions inventory using a single combined asset pool spanning all Charm locations. The amortization rate is based on gross CDR as a proportion of the gross CDR expected over the project lifetime per Emissions Amortization option 3 given in Section 7 of GHG Accounting v1.1, and will be updated at at least the prescribed 1, 3, and 5 year cadence as variances between projections and actuals are realized.</w:t>
            </w:r>
          </w:p>
          <w:p w:rsidR="00000000" w:rsidDel="00000000" w:rsidP="00000000" w:rsidRDefault="00000000" w:rsidRPr="00000000" w14:paraId="00000047">
            <w:pPr>
              <w:pStyle w:val="Heading3"/>
              <w:widowControl w:val="0"/>
              <w:spacing w:line="240" w:lineRule="auto"/>
              <w:rPr>
                <w:sz w:val="24"/>
                <w:szCs w:val="24"/>
              </w:rPr>
            </w:pPr>
            <w:r w:rsidDel="00000000" w:rsidR="00000000" w:rsidRPr="00000000">
              <w:rPr>
                <w:rtl w:val="0"/>
              </w:rPr>
            </w:r>
          </w:p>
          <w:p w:rsidR="00000000" w:rsidDel="00000000" w:rsidP="00000000" w:rsidRDefault="00000000" w:rsidRPr="00000000" w14:paraId="00000048">
            <w:pPr>
              <w:pStyle w:val="Heading3"/>
              <w:widowControl w:val="0"/>
              <w:spacing w:line="240" w:lineRule="auto"/>
              <w:rPr/>
            </w:pPr>
            <w:r w:rsidDel="00000000" w:rsidR="00000000" w:rsidRPr="00000000">
              <w:rPr>
                <w:b w:val="1"/>
                <w:bCs w:val="1"/>
                <w:sz w:val="24"/>
                <w:szCs w:val="24"/>
                <w:rtl w:val="0"/>
              </w:rPr>
              <w:t xml:space="preserve">Rolling Six-Month Carbon Intensity for Charm Production Emissions</w:t>
            </w:r>
            <w:r w:rsidDel="00000000" w:rsidR="00000000" w:rsidRPr="00000000">
              <w:rPr>
                <w:rtl w:val="0"/>
              </w:rPr>
            </w:r>
          </w:p>
          <w:p w:rsidR="00000000" w:rsidDel="00000000" w:rsidP="00000000" w:rsidRDefault="00000000" w:rsidRPr="00000000" w14:paraId="00000049">
            <w:pPr>
              <w:pStyle w:val="Heading3"/>
              <w:widowControl w:val="0"/>
              <w:spacing w:line="240" w:lineRule="auto"/>
              <w:rPr>
                <w:sz w:val="24"/>
                <w:szCs w:val="24"/>
              </w:rPr>
            </w:pPr>
            <w:r w:rsidDel="00000000" w:rsidR="00000000" w:rsidRPr="00000000">
              <w:rPr>
                <w:sz w:val="24"/>
                <w:szCs w:val="24"/>
                <w:rtl w:val="0"/>
              </w:rPr>
              <w:t xml:space="preserve">Charm applies a rolling six-month mass-weighted carbon intensity (CI) as the production-side embodied-emissions factor. For production from July 2026 onward the fallback CI is derived from the January-June 2026 window, mass-weighted across all production in that window.</w:t>
            </w:r>
          </w:p>
          <w:p w:rsidR="00000000" w:rsidDel="00000000" w:rsidP="00000000" w:rsidRDefault="00000000" w:rsidRPr="00000000" w14:paraId="0000004A">
            <w:pPr>
              <w:pStyle w:val="Heading3"/>
              <w:widowControl w:val="0"/>
              <w:spacing w:line="240" w:lineRule="auto"/>
              <w:rPr>
                <w:sz w:val="24"/>
                <w:szCs w:val="24"/>
              </w:rPr>
            </w:pPr>
            <w:r w:rsidDel="00000000" w:rsidR="00000000" w:rsidRPr="00000000">
              <w:rPr>
                <w:rtl w:val="0"/>
              </w:rPr>
            </w:r>
          </w:p>
          <w:p w:rsidR="00000000" w:rsidDel="00000000" w:rsidP="00000000" w:rsidRDefault="00000000" w:rsidRPr="00000000" w14:paraId="0000004B">
            <w:pPr>
              <w:pStyle w:val="Heading3"/>
              <w:widowControl w:val="0"/>
              <w:spacing w:line="240" w:lineRule="auto"/>
              <w:rPr/>
            </w:pPr>
            <w:r w:rsidDel="00000000" w:rsidR="00000000" w:rsidRPr="00000000">
              <w:rPr>
                <w:b w:val="1"/>
                <w:bCs w:val="1"/>
                <w:sz w:val="24"/>
                <w:szCs w:val="24"/>
                <w:rtl w:val="0"/>
              </w:rPr>
              <w:t xml:space="preserve">MapBox Mapping Software</w:t>
            </w:r>
            <w:r w:rsidDel="00000000" w:rsidR="00000000" w:rsidRPr="00000000">
              <w:rPr>
                <w:rtl w:val="0"/>
              </w:rPr>
            </w:r>
          </w:p>
          <w:p w:rsidR="00000000" w:rsidDel="00000000" w:rsidP="00000000" w:rsidRDefault="00000000" w:rsidRPr="00000000" w14:paraId="0000004C">
            <w:pPr>
              <w:pStyle w:val="Heading3"/>
              <w:widowControl w:val="0"/>
              <w:spacing w:line="240" w:lineRule="auto"/>
              <w:rPr>
                <w:sz w:val="24"/>
                <w:szCs w:val="24"/>
              </w:rPr>
            </w:pPr>
            <w:r w:rsidDel="00000000" w:rsidR="00000000" w:rsidRPr="00000000">
              <w:rPr>
                <w:sz w:val="24"/>
                <w:szCs w:val="24"/>
                <w:rtl w:val="0"/>
              </w:rPr>
              <w:t xml:space="preserve">In addition to Google Maps, some distance measurements are routed using Mapbox software. Mapbox is a large-scale commercially available mapping software comparable in function to Google Maps and used extensively in high sensitivity applications such as geospatial services and onboard vehicle navigation. Regardless of the software used, where multiple routing options are given, the longest will be used.</w:t>
            </w:r>
          </w:p>
          <w:p w:rsidR="00000000" w:rsidDel="00000000" w:rsidP="00000000" w:rsidRDefault="00000000" w:rsidRPr="00000000" w14:paraId="0000004D">
            <w:pPr>
              <w:pStyle w:val="Heading3"/>
              <w:widowControl w:val="0"/>
              <w:spacing w:line="240" w:lineRule="auto"/>
              <w:rPr>
                <w:sz w:val="24"/>
                <w:szCs w:val="24"/>
              </w:rPr>
            </w:pPr>
            <w:r w:rsidDel="00000000" w:rsidR="00000000" w:rsidRPr="00000000">
              <w:rPr>
                <w:rtl w:val="0"/>
              </w:rPr>
            </w:r>
          </w:p>
          <w:p w:rsidR="00000000" w:rsidDel="00000000" w:rsidP="00000000" w:rsidRDefault="00000000" w:rsidRPr="00000000" w14:paraId="0000004E">
            <w:pPr>
              <w:pStyle w:val="Heading3"/>
              <w:widowControl w:val="0"/>
              <w:spacing w:line="240" w:lineRule="auto"/>
              <w:rPr/>
            </w:pPr>
            <w:r w:rsidDel="00000000" w:rsidR="00000000" w:rsidRPr="00000000">
              <w:rPr>
                <w:b w:val="1"/>
                <w:bCs w:val="1"/>
                <w:sz w:val="24"/>
                <w:szCs w:val="24"/>
                <w:rtl w:val="0"/>
              </w:rPr>
              <w:t xml:space="preserve">AECN Rail - Oil Withdrawn for Research and Development (Week 3)</w:t>
            </w:r>
            <w:r w:rsidDel="00000000" w:rsidR="00000000" w:rsidRPr="00000000">
              <w:rPr>
                <w:rtl w:val="0"/>
              </w:rPr>
            </w:r>
          </w:p>
          <w:p w:rsidR="00000000" w:rsidDel="00000000" w:rsidP="00000000" w:rsidRDefault="00000000" w:rsidRPr="00000000" w14:paraId="0000004F">
            <w:pPr>
              <w:pStyle w:val="Heading3"/>
              <w:widowControl w:val="0"/>
              <w:spacing w:line="240" w:lineRule="auto"/>
              <w:rPr>
                <w:sz w:val="24"/>
                <w:szCs w:val="24"/>
              </w:rPr>
            </w:pPr>
            <w:r w:rsidDel="00000000" w:rsidR="00000000" w:rsidRPr="00000000">
              <w:rPr>
                <w:sz w:val="24"/>
                <w:szCs w:val="24"/>
                <w:rtl w:val="0"/>
              </w:rPr>
              <w:t xml:space="preserve">On 12 September 2026, 200 US gallons of AECN bio-oil were drawn from the Week 3 aggregate AECN oil and shipped to Charm's Colorado facility for equipment testing. This oil was not injected during this Reporting Period and is excluded from the Week 3 MOBI. The volume is converted to mass at the SGS-measured Week 3 composite density of 1.192 kg/L (200 gal x 3.785411784 L/gal x 1.192 kg/L = 902.44 kg), reducing Week 3 AECN rail MOBI from 194,394.38 kg to 193,491.94 kg. Full detail is provided in the VVB Guidance September 1 - September 30 document.</w:t>
            </w:r>
          </w:p>
          <w:p w:rsidR="00000000" w:rsidDel="00000000" w:rsidP="00000000" w:rsidRDefault="00000000" w:rsidRPr="00000000" w14:paraId="00000050">
            <w:pPr>
              <w:pStyle w:val="Heading3"/>
              <w:widowControl w:val="0"/>
              <w:spacing w:line="240" w:lineRule="auto"/>
              <w:rPr>
                <w:sz w:val="24"/>
                <w:szCs w:val="24"/>
              </w:rPr>
            </w:pPr>
            <w:r w:rsidDel="00000000" w:rsidR="00000000" w:rsidRPr="00000000">
              <w:rPr>
                <w:rtl w:val="0"/>
              </w:rPr>
            </w:r>
          </w:p>
          <w:p w:rsidR="00000000" w:rsidDel="00000000" w:rsidP="00000000" w:rsidRDefault="00000000" w:rsidRPr="00000000" w14:paraId="00000051">
            <w:pPr>
              <w:pStyle w:val="Heading3"/>
              <w:widowControl w:val="0"/>
              <w:spacing w:line="240" w:lineRule="auto"/>
              <w:rPr/>
            </w:pPr>
            <w:r w:rsidDel="00000000" w:rsidR="00000000" w:rsidRPr="00000000">
              <w:rPr>
                <w:b w:val="1"/>
                <w:bCs w:val="1"/>
                <w:sz w:val="24"/>
                <w:szCs w:val="24"/>
                <w:rtl w:val="0"/>
              </w:rPr>
              <w:t xml:space="preserve">AECN Rail - New Rail Destination at Baton Rouge (Week 4)</w:t>
            </w:r>
            <w:r w:rsidDel="00000000" w:rsidR="00000000" w:rsidRPr="00000000">
              <w:rPr>
                <w:rtl w:val="0"/>
              </w:rPr>
            </w:r>
          </w:p>
          <w:p w:rsidR="00000000" w:rsidDel="00000000" w:rsidP="00000000" w:rsidRDefault="00000000" w:rsidRPr="00000000" w14:paraId="00000052">
            <w:pPr>
              <w:pStyle w:val="Heading3"/>
              <w:widowControl w:val="0"/>
              <w:spacing w:line="240" w:lineRule="auto"/>
              <w:rPr>
                <w:sz w:val="24"/>
                <w:szCs w:val="24"/>
              </w:rPr>
            </w:pPr>
            <w:r w:rsidDel="00000000" w:rsidR="00000000" w:rsidRPr="00000000">
              <w:rPr>
                <w:sz w:val="24"/>
                <w:szCs w:val="24"/>
                <w:rtl w:val="0"/>
              </w:rPr>
              <w:t xml:space="preserve">Beginning 22 September 2026, AECN railcars are routed to a transload rail spur in Baton Rouge, Louisiana, instead of the Opelousas rail yard, with the oil transferred to tanker trucks and hauled by road to the injection site. One railcar (SHPX215053, Week 4) used the new route in this period. Its rail leg (2,152 mi) and tanker leg (136 mi one way, counted as a round trip) are calculated and reported separately from the Opelousas railcars, each on that railcar's own mass and route distance. From the next Reporting Period, Baton Rouge is the standard destination for AECN rail deliveries.</w:t>
            </w:r>
          </w:p>
          <w:p w:rsidR="00000000" w:rsidDel="00000000" w:rsidP="00000000" w:rsidRDefault="00000000" w:rsidRPr="00000000" w14:paraId="00000053">
            <w:pPr>
              <w:pStyle w:val="Heading3"/>
              <w:widowControl w:val="0"/>
              <w:spacing w:line="240" w:lineRule="auto"/>
              <w:rPr>
                <w:sz w:val="24"/>
                <w:szCs w:val="24"/>
              </w:rPr>
            </w:pPr>
            <w:r w:rsidDel="00000000" w:rsidR="00000000" w:rsidRPr="00000000">
              <w:rPr>
                <w:rtl w:val="0"/>
              </w:rPr>
            </w:r>
          </w:p>
          <w:p w:rsidR="00000000" w:rsidDel="00000000" w:rsidP="00000000" w:rsidRDefault="00000000" w:rsidRPr="00000000" w14:paraId="00000054">
            <w:pPr>
              <w:pStyle w:val="Heading3"/>
              <w:widowControl w:val="0"/>
              <w:spacing w:line="240" w:lineRule="auto"/>
              <w:rPr/>
            </w:pPr>
            <w:r w:rsidDel="00000000" w:rsidR="00000000" w:rsidRPr="00000000">
              <w:rPr>
                <w:b w:val="1"/>
                <w:bCs w:val="1"/>
                <w:sz w:val="24"/>
                <w:szCs w:val="24"/>
                <w:rtl w:val="0"/>
              </w:rPr>
              <w:t xml:space="preserve">AECN Rail - Bio-oil Lost Between Loading and Delivery</w:t>
            </w:r>
            <w:r w:rsidDel="00000000" w:rsidR="00000000" w:rsidRPr="00000000">
              <w:rPr>
                <w:rtl w:val="0"/>
              </w:rPr>
            </w:r>
          </w:p>
          <w:p w:rsidR="00000000" w:rsidDel="00000000" w:rsidP="00000000" w:rsidRDefault="00000000" w:rsidRPr="00000000" w14:paraId="00000055">
            <w:pPr>
              <w:pStyle w:val="Heading3"/>
              <w:widowControl w:val="0"/>
              <w:spacing w:line="240" w:lineRule="auto"/>
              <w:rPr>
                <w:sz w:val="24"/>
                <w:szCs w:val="24"/>
              </w:rPr>
            </w:pPr>
            <w:r w:rsidDel="00000000" w:rsidR="00000000" w:rsidRPr="00000000">
              <w:rPr>
                <w:sz w:val="24"/>
                <w:szCs w:val="24"/>
                <w:rtl w:val="0"/>
              </w:rPr>
              <w:t xml:space="preserve">Pyrolysis and transport components on each AECN rail removal are calculated on delivered mass (certified scale-ticket net mass, less any Uncertainty Adjustment). The difference between loaded mass (loading Bills of Lading) and delivered mass is quantified per railcar, recognised in the week the railcar's final offload completes, and reported as a separate component, AECN Bio-oil Loss, using the same AECN pyrolysis carbon intensities and loading-origin-to-rail-yard transport emissions pro-rated to the lost mass. In this period 1,373.38 kg was lost across ten railcars, carrying 0.315 t CO2e.</w:t>
            </w:r>
          </w:p>
          <w:p w:rsidR="00000000" w:rsidDel="00000000" w:rsidP="00000000" w:rsidRDefault="00000000" w:rsidRPr="00000000" w14:paraId="00000056">
            <w:pPr>
              <w:pStyle w:val="Heading3"/>
              <w:widowControl w:val="0"/>
              <w:spacing w:line="240" w:lineRule="auto"/>
              <w:rPr>
                <w:sz w:val="24"/>
                <w:szCs w:val="24"/>
              </w:rPr>
            </w:pPr>
            <w:r w:rsidDel="00000000" w:rsidR="00000000" w:rsidRPr="00000000">
              <w:rPr>
                <w:rtl w:val="0"/>
              </w:rPr>
            </w:r>
          </w:p>
          <w:p w:rsidR="00000000" w:rsidDel="00000000" w:rsidP="00000000" w:rsidRDefault="00000000" w:rsidRPr="00000000" w14:paraId="00000057">
            <w:pPr>
              <w:pStyle w:val="Heading3"/>
              <w:widowControl w:val="0"/>
              <w:spacing w:line="240" w:lineRule="auto"/>
              <w:rPr/>
            </w:pPr>
            <w:r w:rsidDel="00000000" w:rsidR="00000000" w:rsidRPr="00000000">
              <w:rPr>
                <w:b w:val="1"/>
                <w:bCs w:val="1"/>
                <w:sz w:val="24"/>
                <w:szCs w:val="24"/>
                <w:rtl w:val="0"/>
              </w:rPr>
              <w:t xml:space="preserve">Site Gasoline - E-85 Emission Factor</w:t>
            </w:r>
            <w:r w:rsidDel="00000000" w:rsidR="00000000" w:rsidRPr="00000000">
              <w:rPr>
                <w:rtl w:val="0"/>
              </w:rPr>
            </w:r>
          </w:p>
          <w:p w:rsidR="00000000" w:rsidDel="00000000" w:rsidP="00000000" w:rsidRDefault="00000000" w:rsidRPr="00000000" w14:paraId="00000058">
            <w:pPr>
              <w:pStyle w:val="Heading3"/>
              <w:widowControl w:val="0"/>
              <w:spacing w:line="240" w:lineRule="auto"/>
              <w:rPr>
                <w:sz w:val="24"/>
                <w:szCs w:val="24"/>
              </w:rPr>
            </w:pPr>
            <w:r w:rsidDel="00000000" w:rsidR="00000000" w:rsidRPr="00000000">
              <w:rPr>
                <w:sz w:val="24"/>
                <w:szCs w:val="24"/>
                <w:rtl w:val="0"/>
              </w:rPr>
              <w:t xml:space="preserve">Five of the seven site-vehicle fuel fills this period were dispensed as E-85. These are quantified at an E-85 well-to-wheel emission factor derived from Argonne National Laboratory's R&amp;D GREET 2025 Revision 1, calculated at the minimum ASTM D5798 ethanol content of 51% (2.4701 kg CO2e/kg fuel). Conventional gasoline fills remain at 3.74 kg CO2e/kg fuel (GLEC Framework v3.2).</w:t>
            </w:r>
          </w:p>
          <w:p w:rsidR="00000000" w:rsidDel="00000000" w:rsidP="00000000" w:rsidRDefault="00000000" w:rsidRPr="00000000" w14:paraId="00000059">
            <w:pPr>
              <w:pStyle w:val="Heading3"/>
              <w:widowControl w:val="0"/>
              <w:spacing w:line="240" w:lineRule="auto"/>
              <w:rPr>
                <w:sz w:val="24"/>
                <w:szCs w:val="24"/>
              </w:rPr>
            </w:pPr>
            <w:r w:rsidDel="00000000" w:rsidR="00000000" w:rsidRPr="00000000">
              <w:rPr>
                <w:rtl w:val="0"/>
              </w:rPr>
            </w:r>
          </w:p>
          <w:p w:rsidR="00000000" w:rsidDel="00000000" w:rsidP="00000000" w:rsidRDefault="00000000" w:rsidRPr="00000000" w14:paraId="0000005A">
            <w:pPr>
              <w:pStyle w:val="Heading3"/>
              <w:widowControl w:val="0"/>
              <w:spacing w:line="240" w:lineRule="auto"/>
              <w:rPr/>
            </w:pPr>
            <w:r w:rsidDel="00000000" w:rsidR="00000000" w:rsidRPr="00000000">
              <w:rPr>
                <w:b w:val="1"/>
                <w:bCs w:val="1"/>
                <w:sz w:val="24"/>
                <w:szCs w:val="24"/>
                <w:rtl w:val="0"/>
              </w:rPr>
              <w:t xml:space="preserve">Site Diesel - Rail-Yard Air Compressor Fuel</w:t>
            </w:r>
            <w:r w:rsidDel="00000000" w:rsidR="00000000" w:rsidRPr="00000000">
              <w:rPr>
                <w:rtl w:val="0"/>
              </w:rPr>
            </w:r>
          </w:p>
          <w:p w:rsidR="00000000" w:rsidDel="00000000" w:rsidP="00000000" w:rsidRDefault="00000000" w:rsidRPr="00000000" w14:paraId="0000005B">
            <w:pPr>
              <w:pStyle w:val="Heading3"/>
              <w:widowControl w:val="0"/>
              <w:spacing w:line="240" w:lineRule="auto"/>
              <w:rPr>
                <w:sz w:val="24"/>
                <w:szCs w:val="24"/>
              </w:rPr>
            </w:pPr>
            <w:r w:rsidDel="00000000" w:rsidR="00000000" w:rsidRPr="00000000">
              <w:rPr>
                <w:sz w:val="24"/>
                <w:szCs w:val="24"/>
                <w:rtl w:val="0"/>
              </w:rPr>
              <w:t xml:space="preserve">Diesel used by the towable air compressor that offloads AECN railcars at the rail yard is now drawn from the offload tanker trucks, so it is not captured by fuel receipts. It is estimated as rail offloads x 2 h per offload x 2.4 US gal/h (manufacturer full-load rate): 40 offloads x 2 h x 2.4 gal/h = 192 US gal, converted at 3.22 kg/gal and 3.87 kg CO2e/kg (GLEC Framework v3.2) to 2,392.59 kg CO2e.</w:t>
            </w:r>
          </w:p>
        </w:tc>
      </w:tr>
    </w:tbl>
    <w:p w:rsidR="00000000" w:rsidDel="00000000" w:rsidP="00000000" w:rsidRDefault="00000000" w:rsidRPr="00000000" w14:paraId="0000005C">
      <w:pPr>
        <w:pStyle w:val="Heading3"/>
        <w:spacing w:line="276" w:lineRule="auto"/>
        <w:rPr/>
      </w:pPr>
      <w:bookmarkStart w:colFirst="0" w:colLast="0" w:name="_heading=h.6l7w3e57jdrv" w:id="3"/>
      <w:bookmarkEnd w:id="3"/>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5D">
            <w:pPr>
              <w:spacing w:line="276" w:lineRule="auto"/>
              <w:rPr>
                <w:b w:val="1"/>
                <w:bCs w:val="1"/>
              </w:rPr>
            </w:pPr>
            <w:r w:rsidDel="00000000" w:rsidR="00000000" w:rsidRPr="00000000">
              <w:rPr>
                <w:b w:val="1"/>
                <w:bCs w:val="1"/>
                <w:rtl w:val="0"/>
              </w:rPr>
              <w:t xml:space="preserve">C.2 Impact of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shd w:fill="ffffff" w:val="clear"/>
            <w:tcMar>
              <w:top w:w="100.0" w:type="dxa"/>
              <w:left w:w="100.0" w:type="dxa"/>
              <w:bottom w:w="100.0" w:type="dxa"/>
              <w:right w:w="100.0" w:type="dxa"/>
            </w:tcMar>
          </w:tcPr>
          <w:p w:rsidR="00000000" w:rsidDel="00000000" w:rsidP="00000000" w:rsidRDefault="00000000" w:rsidRPr="00000000" w14:paraId="0000005E">
            <w:pPr>
              <w:spacing w:line="276" w:lineRule="auto"/>
              <w:ind w:left="0" w:firstLine="0"/>
              <w:rPr>
                <w:i w:val="1"/>
                <w:iCs w:val="1"/>
              </w:rPr>
            </w:pPr>
            <w:r w:rsidDel="00000000" w:rsidR="00000000" w:rsidRPr="00000000">
              <w:rPr>
                <w:i w:val="1"/>
                <w:iCs w:val="1"/>
                <w:rtl w:val="0"/>
              </w:rPr>
              <w:t xml:space="preserve">For each deviation, provide a description of the nature, extent and duration of the non-conforming reporting period, and: </w:t>
            </w:r>
          </w:p>
          <w:p w:rsidR="00000000" w:rsidDel="00000000" w:rsidP="00000000" w:rsidRDefault="00000000" w:rsidRPr="00000000" w14:paraId="0000005F">
            <w:pPr>
              <w:numPr>
                <w:ilvl w:val="0"/>
                <w:numId w:val="6"/>
              </w:numPr>
              <w:spacing w:line="276" w:lineRule="auto"/>
              <w:ind w:left="720" w:hanging="360"/>
              <w:rPr>
                <w:i w:val="1"/>
                <w:iCs w:val="1"/>
              </w:rPr>
            </w:pPr>
            <w:r w:rsidDel="00000000" w:rsidR="00000000" w:rsidRPr="00000000">
              <w:rPr>
                <w:i w:val="1"/>
                <w:iCs w:val="1"/>
                <w:rtl w:val="0"/>
              </w:rPr>
              <w:t xml:space="preserve">Propose alternative monitoring arrangements for the non-conforming reporting period; or </w:t>
            </w:r>
          </w:p>
          <w:p w:rsidR="00000000" w:rsidDel="00000000" w:rsidP="00000000" w:rsidRDefault="00000000" w:rsidRPr="00000000" w14:paraId="00000060">
            <w:pPr>
              <w:numPr>
                <w:ilvl w:val="0"/>
                <w:numId w:val="6"/>
              </w:numPr>
              <w:spacing w:line="276" w:lineRule="auto"/>
              <w:ind w:left="720" w:hanging="360"/>
              <w:rPr>
                <w:i w:val="1"/>
                <w:iCs w:val="1"/>
              </w:rPr>
            </w:pPr>
            <w:r w:rsidDel="00000000" w:rsidR="00000000" w:rsidRPr="00000000">
              <w:rPr>
                <w:i w:val="1"/>
                <w:iCs w:val="1"/>
                <w:rtl w:val="0"/>
              </w:rPr>
              <w:t xml:space="preserve">Apply the most conservative values approach </w:t>
            </w:r>
          </w:p>
          <w:p w:rsidR="00000000" w:rsidDel="00000000" w:rsidP="00000000" w:rsidRDefault="00000000" w:rsidRPr="00000000" w14:paraId="00000061">
            <w:pPr>
              <w:spacing w:line="276" w:lineRule="auto"/>
              <w:rPr>
                <w:i w:val="1"/>
                <w:iCs w:val="1"/>
              </w:rPr>
            </w:pPr>
            <w:r w:rsidDel="00000000" w:rsidR="00000000" w:rsidRPr="00000000">
              <w:rPr>
                <w:i w:val="1"/>
                <w:iCs w:val="1"/>
                <w:rtl w:val="0"/>
              </w:rPr>
              <w:t xml:space="preserve">(If there were no deviations during the reporting period, this section is not applicable. In that case, kindly leave this section blank and mention "Section is intentionally left blank.")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62">
            <w:pPr>
              <w:spacing w:line="276" w:lineRule="auto"/>
              <w:rPr/>
            </w:pPr>
            <w:r w:rsidDel="00000000" w:rsidR="00000000" w:rsidRPr="00000000">
              <w:rPr>
                <w:rtl w:val="0"/>
              </w:rPr>
            </w:r>
          </w:p>
          <w:p w:rsidR="00000000" w:rsidDel="00000000" w:rsidP="00000000" w:rsidRDefault="00000000" w:rsidRPr="00000000" w14:paraId="00000063">
            <w:pPr>
              <w:spacing w:line="276" w:lineRule="auto"/>
              <w:rPr/>
            </w:pPr>
            <w:r w:rsidDel="00000000" w:rsidR="00000000" w:rsidRPr="00000000">
              <w:rPr>
                <w:sz w:val="20"/>
                <w:szCs w:val="20"/>
                <w:rtl w:val="0"/>
              </w:rPr>
              <w:t xml:space="preserve">Each deviation recorded in Section C.1 has been treated by applying the most conservative values approach, such that the deviation cannot inflate net carbon dioxide removal. The nature, extent and duration of each, and the direction of the conservatism applied, are as follows.</w:t>
            </w:r>
            <w:r w:rsidDel="00000000" w:rsidR="00000000" w:rsidRPr="00000000">
              <w:rPr>
                <w:rtl w:val="0"/>
              </w:rPr>
            </w:r>
          </w:p>
          <w:p w:rsidR="00000000" w:rsidDel="00000000" w:rsidP="00000000" w:rsidRDefault="00000000" w:rsidRPr="00000000" w14:paraId="00000064">
            <w:pPr>
              <w:spacing w:line="276" w:lineRule="auto"/>
              <w:rPr/>
            </w:pPr>
            <w:r w:rsidDel="00000000" w:rsidR="00000000" w:rsidRPr="00000000">
              <w:rPr>
                <w:rtl w:val="0"/>
              </w:rPr>
            </w:r>
          </w:p>
          <w:p w:rsidR="00000000" w:rsidDel="00000000" w:rsidP="00000000" w:rsidRDefault="00000000" w:rsidRPr="00000000" w14:paraId="00000065">
            <w:pPr>
              <w:spacing w:line="276" w:lineRule="auto"/>
              <w:rPr/>
            </w:pPr>
            <w:r w:rsidDel="00000000" w:rsidR="00000000" w:rsidRPr="00000000">
              <w:rPr>
                <w:sz w:val="20"/>
                <w:szCs w:val="20"/>
                <w:rtl w:val="0"/>
              </w:rPr>
              <w:t xml:space="preserve">Oil withdrawn for R&amp;D (Week 3 only): the 902.44 kg withdrawn is removed from the credited MOBI in full, while rail and tanker transport emissions, sparging loss and filtration loss continue to be calculated on the full delivered mass including the withdrawn oil. If the oil is later injected it will be claimed only in that later period, against its own records.</w:t>
            </w:r>
            <w:r w:rsidDel="00000000" w:rsidR="00000000" w:rsidRPr="00000000">
              <w:rPr>
                <w:rtl w:val="0"/>
              </w:rPr>
            </w:r>
          </w:p>
          <w:p w:rsidR="00000000" w:rsidDel="00000000" w:rsidP="00000000" w:rsidRDefault="00000000" w:rsidRPr="00000000" w14:paraId="00000066">
            <w:pPr>
              <w:spacing w:line="276" w:lineRule="auto"/>
              <w:rPr/>
            </w:pPr>
            <w:r w:rsidDel="00000000" w:rsidR="00000000" w:rsidRPr="00000000">
              <w:rPr>
                <w:rtl w:val="0"/>
              </w:rPr>
            </w:r>
          </w:p>
          <w:p w:rsidR="00000000" w:rsidDel="00000000" w:rsidP="00000000" w:rsidRDefault="00000000" w:rsidRPr="00000000" w14:paraId="00000067">
            <w:pPr>
              <w:spacing w:line="276" w:lineRule="auto"/>
              <w:rPr/>
            </w:pPr>
            <w:r w:rsidDel="00000000" w:rsidR="00000000" w:rsidRPr="00000000">
              <w:rPr>
                <w:sz w:val="20"/>
                <w:szCs w:val="20"/>
                <w:rtl w:val="0"/>
              </w:rPr>
              <w:t xml:space="preserve">Baton Rouge rail destination (one railcar in Week 4; standard route from the next period): no estimated quantity is introduced. The railcar's own rail and tanker distances are applied to its own mass, the tanker leg is counted as a round trip, and Opelousas distances are not applied to it.</w:t>
            </w:r>
            <w:r w:rsidDel="00000000" w:rsidR="00000000" w:rsidRPr="00000000">
              <w:rPr>
                <w:rtl w:val="0"/>
              </w:rPr>
            </w:r>
          </w:p>
          <w:p w:rsidR="00000000" w:rsidDel="00000000" w:rsidP="00000000" w:rsidRDefault="00000000" w:rsidRPr="00000000" w14:paraId="00000068">
            <w:pPr>
              <w:spacing w:line="276" w:lineRule="auto"/>
              <w:rPr/>
            </w:pPr>
            <w:r w:rsidDel="00000000" w:rsidR="00000000" w:rsidRPr="00000000">
              <w:rPr>
                <w:rtl w:val="0"/>
              </w:rPr>
            </w:r>
          </w:p>
          <w:p w:rsidR="00000000" w:rsidDel="00000000" w:rsidP="00000000" w:rsidRDefault="00000000" w:rsidRPr="00000000" w14:paraId="00000069">
            <w:pPr>
              <w:spacing w:line="276" w:lineRule="auto"/>
              <w:rPr/>
            </w:pPr>
            <w:r w:rsidDel="00000000" w:rsidR="00000000" w:rsidRPr="00000000">
              <w:rPr>
                <w:sz w:val="20"/>
                <w:szCs w:val="20"/>
                <w:rtl w:val="0"/>
              </w:rPr>
              <w:t xml:space="preserve">Bio-oil lost between loading and delivery (all weeks): the AECN Bio-oil Loss component adds 0.315 t CO2e across the four AECN rail removals and reduces net removals by the same amount. Delivered and lost oil together carry the pyrolysis and upstream transport emissions of the full loaded mass. Where scale tickets exceed Bills of Lading, the excess is removed through the Uncertainty Adjustment and no negative loss is applied.</w:t>
            </w:r>
            <w:r w:rsidDel="00000000" w:rsidR="00000000" w:rsidRPr="00000000">
              <w:rPr>
                <w:rtl w:val="0"/>
              </w:rPr>
            </w:r>
          </w:p>
          <w:p w:rsidR="00000000" w:rsidDel="00000000" w:rsidP="00000000" w:rsidRDefault="00000000" w:rsidRPr="00000000" w14:paraId="0000006A">
            <w:pPr>
              <w:spacing w:line="276" w:lineRule="auto"/>
              <w:rPr/>
            </w:pPr>
            <w:r w:rsidDel="00000000" w:rsidR="00000000" w:rsidRPr="00000000">
              <w:rPr>
                <w:rtl w:val="0"/>
              </w:rPr>
            </w:r>
          </w:p>
          <w:p w:rsidR="00000000" w:rsidDel="00000000" w:rsidP="00000000" w:rsidRDefault="00000000" w:rsidRPr="00000000" w14:paraId="0000006B">
            <w:pPr>
              <w:spacing w:line="276" w:lineRule="auto"/>
              <w:rPr/>
            </w:pPr>
            <w:r w:rsidDel="00000000" w:rsidR="00000000" w:rsidRPr="00000000">
              <w:rPr>
                <w:sz w:val="20"/>
                <w:szCs w:val="20"/>
                <w:rtl w:val="0"/>
              </w:rPr>
              <w:t xml:space="preserve">E-85 emission factor (this period onward): no blend certificate is held, so the factor is calculated at the minimum permitted ethanol content (E51), which gives the highest emission factor within ASTM D5798.</w:t>
            </w:r>
            <w:r w:rsidDel="00000000" w:rsidR="00000000" w:rsidRPr="00000000">
              <w:rPr>
                <w:rtl w:val="0"/>
              </w:rPr>
            </w:r>
          </w:p>
          <w:p w:rsidR="00000000" w:rsidDel="00000000" w:rsidP="00000000" w:rsidRDefault="00000000" w:rsidRPr="00000000" w14:paraId="0000006C">
            <w:pPr>
              <w:spacing w:line="276" w:lineRule="auto"/>
              <w:rPr/>
            </w:pPr>
            <w:r w:rsidDel="00000000" w:rsidR="00000000" w:rsidRPr="00000000">
              <w:rPr>
                <w:rtl w:val="0"/>
              </w:rPr>
            </w:r>
          </w:p>
          <w:p w:rsidR="00000000" w:rsidDel="00000000" w:rsidP="00000000" w:rsidRDefault="00000000" w:rsidRPr="00000000" w14:paraId="0000006D">
            <w:pPr>
              <w:spacing w:line="276" w:lineRule="auto"/>
              <w:rPr/>
            </w:pPr>
            <w:r w:rsidDel="00000000" w:rsidR="00000000" w:rsidRPr="00000000">
              <w:rPr>
                <w:sz w:val="20"/>
                <w:szCs w:val="20"/>
                <w:rtl w:val="0"/>
              </w:rPr>
              <w:t xml:space="preserve">Rail-yard compressor diesel (this period onward): the manufacturer full-load fuel rate is applied to all run time, although part of each offload runs at partial load or idle (1.7 and 0.8 US gal/h respectively). The estimate adds 2,392.59 kg CO2e and is not double counted, as no tractor fuel purchase enters any emission calculation this period.</w:t>
            </w:r>
            <w:r w:rsidDel="00000000" w:rsidR="00000000" w:rsidRPr="00000000">
              <w:rPr>
                <w:rtl w:val="0"/>
              </w:rPr>
            </w:r>
          </w:p>
          <w:tbl>
            <w:tblPr>
              <w:tblStyle w:val="Table5"/>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3"/>
              <w:gridCol w:w="2943"/>
              <w:gridCol w:w="2943"/>
              <w:tblGridChange w:id="0">
                <w:tblGrid>
                  <w:gridCol w:w="2943"/>
                  <w:gridCol w:w="2943"/>
                  <w:gridCol w:w="2943"/>
                </w:tblGrid>
              </w:tblGridChange>
            </w:tblGrid>
            <w:tr>
              <w:trPr>
                <w:cantSplit w:val="0"/>
                <w:tblHeader w:val="0"/>
              </w:trPr>
              <w:tc>
                <w:tcPr/>
                <w:p w:rsidR="00000000" w:rsidDel="00000000" w:rsidP="00000000" w:rsidRDefault="00000000" w:rsidRPr="00000000" w14:paraId="0000006E">
                  <w:pPr>
                    <w:widowControl w:val="0"/>
                    <w:spacing w:line="240" w:lineRule="auto"/>
                    <w:rPr>
                      <w:i w:val="1"/>
                      <w:iCs w:val="1"/>
                    </w:rPr>
                  </w:pPr>
                  <w:r w:rsidDel="00000000" w:rsidR="00000000" w:rsidRPr="00000000">
                    <w:rPr>
                      <w:i w:val="1"/>
                      <w:iCs w:val="1"/>
                      <w:rtl w:val="0"/>
                    </w:rPr>
                    <w:t xml:space="preserve">Period of change </w:t>
                  </w:r>
                </w:p>
              </w:tc>
              <w:tc>
                <w:tcPr/>
                <w:p w:rsidR="00000000" w:rsidDel="00000000" w:rsidP="00000000" w:rsidRDefault="00000000" w:rsidRPr="00000000" w14:paraId="0000006F">
                  <w:pPr>
                    <w:widowControl w:val="0"/>
                    <w:spacing w:line="240" w:lineRule="auto"/>
                    <w:rPr>
                      <w:i w:val="1"/>
                      <w:iCs w:val="1"/>
                    </w:rPr>
                  </w:pPr>
                  <w:r w:rsidDel="00000000" w:rsidR="00000000" w:rsidRPr="00000000">
                    <w:rPr>
                      <w:i w:val="1"/>
                      <w:iCs w:val="1"/>
                      <w:rtl w:val="0"/>
                    </w:rPr>
                    <w:t xml:space="preserve">Nature of change</w:t>
                  </w:r>
                </w:p>
              </w:tc>
              <w:tc>
                <w:tcPr/>
                <w:p w:rsidR="00000000" w:rsidDel="00000000" w:rsidP="00000000" w:rsidRDefault="00000000" w:rsidRPr="00000000" w14:paraId="00000070">
                  <w:pPr>
                    <w:widowControl w:val="0"/>
                    <w:spacing w:line="240" w:lineRule="auto"/>
                    <w:rPr>
                      <w:i w:val="1"/>
                      <w:iCs w:val="1"/>
                    </w:rPr>
                  </w:pPr>
                  <w:r w:rsidDel="00000000" w:rsidR="00000000" w:rsidRPr="00000000">
                    <w:rPr>
                      <w:i w:val="1"/>
                      <w:iCs w:val="1"/>
                      <w:rtl w:val="0"/>
                    </w:rPr>
                    <w:t xml:space="preserve">Impact of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Current Reporting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Use of spreadsheets, rather than Ledger API, to compute carbon intensity of Charm-produced bio-oil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De Minimis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Reporting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of scale tickets (rather than flow meter) to monitor the Mass of Bio Oil Injected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 This is how this parameter was tracked for KS injections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Current Reporting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of standard mass-loss based on empirical observation to account for mass change during sparging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 Minimis</w:t>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7B">
      <w:pPr>
        <w:spacing w:line="276" w:lineRule="auto"/>
        <w:rPr/>
      </w:pPr>
      <w:r w:rsidDel="00000000" w:rsidR="00000000" w:rsidRPr="00000000">
        <w:rPr>
          <w:rtl w:val="0"/>
        </w:rPr>
      </w:r>
    </w:p>
    <w:p w:rsidR="00000000" w:rsidDel="00000000" w:rsidP="00000000" w:rsidRDefault="00000000" w:rsidRPr="00000000" w14:paraId="0000007C">
      <w:pPr>
        <w:pStyle w:val="Heading3"/>
        <w:spacing w:line="276" w:lineRule="auto"/>
        <w:rPr/>
      </w:pPr>
      <w:bookmarkStart w:colFirst="0" w:colLast="0" w:name="_heading=h.1hb8hgc32fvr" w:id="4"/>
      <w:bookmarkEnd w:id="4"/>
      <w:r w:rsidDel="00000000" w:rsidR="00000000" w:rsidRPr="00000000">
        <w:rPr>
          <w:rtl w:val="0"/>
        </w:rPr>
        <w:t xml:space="preserve">Section D  – GHG Statement Methodology</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770"/>
        <w:tblGridChange w:id="0">
          <w:tblGrid>
            <w:gridCol w:w="4590"/>
            <w:gridCol w:w="4770"/>
          </w:tblGrid>
        </w:tblGridChange>
      </w:tblGrid>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bCs w:val="1"/>
              </w:rPr>
            </w:pPr>
            <w:r w:rsidDel="00000000" w:rsidR="00000000" w:rsidRPr="00000000">
              <w:rPr>
                <w:b w:val="1"/>
                <w:bCs w:val="1"/>
                <w:rtl w:val="0"/>
              </w:rPr>
              <w:t xml:space="preserve">D.1 GHG Statement Methodology - Data</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i w:val="1"/>
                <w:iCs w:val="1"/>
              </w:rPr>
            </w:pPr>
            <w:r w:rsidDel="00000000" w:rsidR="00000000" w:rsidRPr="00000000">
              <w:rPr>
                <w:i w:val="1"/>
                <w:iCs w:val="1"/>
                <w:rtl w:val="0"/>
              </w:rPr>
              <w:t xml:space="preserve">Provide information on the GHG Statement approach and methodology in relation to data collection. </w:t>
            </w:r>
          </w:p>
          <w:p w:rsidR="00000000" w:rsidDel="00000000" w:rsidP="00000000" w:rsidRDefault="00000000" w:rsidRPr="00000000" w14:paraId="00000080">
            <w:pPr>
              <w:widowControl w:val="0"/>
              <w:spacing w:line="240" w:lineRule="auto"/>
              <w:rPr>
                <w:i w:val="1"/>
                <w:iCs w:val="1"/>
              </w:rPr>
            </w:pPr>
            <w:r w:rsidDel="00000000" w:rsidR="00000000" w:rsidRPr="00000000">
              <w:rPr>
                <w:rtl w:val="0"/>
              </w:rPr>
            </w:r>
          </w:p>
          <w:p w:rsidR="00000000" w:rsidDel="00000000" w:rsidP="00000000" w:rsidRDefault="00000000" w:rsidRPr="00000000" w14:paraId="00000081">
            <w:pPr>
              <w:widowControl w:val="0"/>
              <w:spacing w:line="240" w:lineRule="auto"/>
              <w:rPr>
                <w:i w:val="1"/>
                <w:iCs w:val="1"/>
              </w:rPr>
            </w:pPr>
            <w:r w:rsidDel="00000000" w:rsidR="00000000" w:rsidRPr="00000000">
              <w:rPr>
                <w:i w:val="1"/>
                <w:iCs w:val="1"/>
                <w:rtl w:val="0"/>
              </w:rPr>
              <w:t xml:space="preserve">This should include the following information as a minimum:</w:t>
            </w:r>
          </w:p>
          <w:p w:rsidR="00000000" w:rsidDel="00000000" w:rsidP="00000000" w:rsidRDefault="00000000" w:rsidRPr="00000000" w14:paraId="00000082">
            <w:pPr>
              <w:widowControl w:val="0"/>
              <w:numPr>
                <w:ilvl w:val="0"/>
                <w:numId w:val="1"/>
              </w:numPr>
              <w:spacing w:line="240" w:lineRule="auto"/>
              <w:ind w:left="720" w:hanging="360"/>
              <w:rPr>
                <w:i w:val="1"/>
                <w:iCs w:val="1"/>
              </w:rPr>
            </w:pPr>
            <w:r w:rsidDel="00000000" w:rsidR="00000000" w:rsidRPr="00000000">
              <w:rPr>
                <w:i w:val="1"/>
                <w:iCs w:val="1"/>
                <w:rtl w:val="0"/>
              </w:rPr>
              <w:t xml:space="preserve">Data collection procedures - how data was requested and gathered, who supplied each data point, the format data was received in, and the date data points were received</w:t>
            </w:r>
          </w:p>
          <w:p w:rsidR="00000000" w:rsidDel="00000000" w:rsidP="00000000" w:rsidRDefault="00000000" w:rsidRPr="00000000" w14:paraId="00000083">
            <w:pPr>
              <w:widowControl w:val="0"/>
              <w:numPr>
                <w:ilvl w:val="0"/>
                <w:numId w:val="1"/>
              </w:numPr>
              <w:spacing w:line="240" w:lineRule="auto"/>
              <w:ind w:left="720" w:hanging="360"/>
              <w:rPr>
                <w:i w:val="1"/>
                <w:iCs w:val="1"/>
              </w:rPr>
            </w:pPr>
            <w:r w:rsidDel="00000000" w:rsidR="00000000" w:rsidRPr="00000000">
              <w:rPr>
                <w:i w:val="1"/>
                <w:iCs w:val="1"/>
                <w:rtl w:val="0"/>
              </w:rPr>
              <w:t xml:space="preserve">How data quality was assessed and how the data hierarchy was followed in terms of using measured, calculated and estimated data. Evidence and justification should be provided in any cases where measured data was not used</w:t>
            </w:r>
          </w:p>
          <w:p w:rsidR="00000000" w:rsidDel="00000000" w:rsidP="00000000" w:rsidRDefault="00000000" w:rsidRPr="00000000" w14:paraId="00000084">
            <w:pPr>
              <w:widowControl w:val="0"/>
              <w:numPr>
                <w:ilvl w:val="0"/>
                <w:numId w:val="1"/>
              </w:numPr>
              <w:spacing w:line="240" w:lineRule="auto"/>
              <w:ind w:left="720" w:hanging="360"/>
              <w:rPr>
                <w:i w:val="1"/>
                <w:iCs w:val="1"/>
              </w:rPr>
            </w:pPr>
            <w:r w:rsidDel="00000000" w:rsidR="00000000" w:rsidRPr="00000000">
              <w:rPr>
                <w:i w:val="1"/>
                <w:iCs w:val="1"/>
                <w:rtl w:val="0"/>
              </w:rPr>
              <w:t xml:space="preserve">Details of data validation processes followed, including treatment of missing data</w:t>
            </w:r>
          </w:p>
          <w:p w:rsidR="00000000" w:rsidDel="00000000" w:rsidP="00000000" w:rsidRDefault="00000000" w:rsidRPr="00000000" w14:paraId="00000085">
            <w:pPr>
              <w:widowControl w:val="0"/>
              <w:spacing w:line="240" w:lineRule="auto"/>
              <w:rPr>
                <w:i w:val="1"/>
                <w:iCs w:val="1"/>
              </w:rPr>
            </w:pPr>
            <w:r w:rsidDel="00000000" w:rsidR="00000000" w:rsidRPr="00000000">
              <w:rPr>
                <w:rtl w:val="0"/>
              </w:rPr>
            </w:r>
          </w:p>
          <w:p w:rsidR="00000000" w:rsidDel="00000000" w:rsidP="00000000" w:rsidRDefault="00000000" w:rsidRPr="00000000" w14:paraId="00000086">
            <w:pPr>
              <w:widowControl w:val="0"/>
              <w:spacing w:line="240" w:lineRule="auto"/>
              <w:rPr>
                <w:i w:val="1"/>
                <w:iCs w:val="1"/>
              </w:rPr>
            </w:pPr>
            <w:r w:rsidDel="00000000" w:rsidR="00000000" w:rsidRPr="00000000">
              <w:rPr>
                <w:i w:val="1"/>
                <w:iCs w:val="1"/>
                <w:rtl w:val="0"/>
              </w:rPr>
              <w:t xml:space="preserve">Evidence of all raw data that informed the assessment (including data that informed any assumptions) must be appended to the PDD, or linked within the GHG Statement.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rtl w:val="0"/>
              </w:rPr>
            </w:r>
          </w:p>
          <w:p w:rsidR="00000000" w:rsidDel="00000000" w:rsidP="00000000" w:rsidRDefault="00000000" w:rsidRPr="00000000" w14:paraId="0000008A">
            <w:pPr>
              <w:widowControl w:val="0"/>
              <w:spacing w:line="240" w:lineRule="auto"/>
              <w:rPr/>
            </w:pPr>
            <w:r w:rsidDel="00000000" w:rsidR="00000000" w:rsidRPr="00000000">
              <w:rPr>
                <w:rtl w:val="0"/>
              </w:rPr>
              <w:t xml:space="preserve">Please see corresponding PDD Appendix</w:t>
            </w:r>
          </w:p>
          <w:p w:rsidR="00000000" w:rsidDel="00000000" w:rsidP="00000000" w:rsidRDefault="00000000" w:rsidRPr="00000000" w14:paraId="0000008B">
            <w:pPr>
              <w:widowControl w:val="0"/>
              <w:spacing w:line="240" w:lineRule="auto"/>
              <w:rPr/>
            </w:pPr>
            <w:r w:rsidDel="00000000" w:rsidR="00000000" w:rsidRPr="00000000">
              <w:rPr>
                <w:rtl w:val="0"/>
              </w:rPr>
            </w:r>
          </w:p>
          <w:p w:rsidR="00000000" w:rsidDel="00000000" w:rsidP="00000000" w:rsidRDefault="00000000" w:rsidRPr="00000000" w14:paraId="0000008C">
            <w:pPr>
              <w:widowControl w:val="0"/>
              <w:spacing w:line="240" w:lineRule="auto"/>
              <w:rPr/>
            </w:pPr>
            <w:r w:rsidDel="00000000" w:rsidR="00000000" w:rsidRPr="00000000">
              <w:rPr>
                <w:rtl w:val="0"/>
              </w:rPr>
            </w:r>
          </w:p>
          <w:p w:rsidR="00000000" w:rsidDel="00000000" w:rsidP="00000000" w:rsidRDefault="00000000" w:rsidRPr="00000000" w14:paraId="0000008D">
            <w:pPr>
              <w:widowControl w:val="0"/>
              <w:spacing w:line="240" w:lineRule="auto"/>
              <w:rPr/>
            </w:pPr>
            <w:r w:rsidDel="00000000" w:rsidR="00000000" w:rsidRPr="00000000">
              <w:rPr>
                <w:rtl w:val="0"/>
              </w:rPr>
            </w:r>
          </w:p>
          <w:p w:rsidR="00000000" w:rsidDel="00000000" w:rsidP="00000000" w:rsidRDefault="00000000" w:rsidRPr="00000000" w14:paraId="0000008E">
            <w:pPr>
              <w:widowControl w:val="0"/>
              <w:spacing w:line="240" w:lineRule="auto"/>
              <w:rPr/>
            </w:pPr>
            <w:r w:rsidDel="00000000" w:rsidR="00000000" w:rsidRPr="00000000">
              <w:rPr>
                <w:rtl w:val="0"/>
              </w:rPr>
            </w:r>
          </w:p>
          <w:p w:rsidR="00000000" w:rsidDel="00000000" w:rsidP="00000000" w:rsidRDefault="00000000" w:rsidRPr="00000000" w14:paraId="0000008F">
            <w:pPr>
              <w:widowControl w:val="0"/>
              <w:spacing w:line="240" w:lineRule="auto"/>
              <w:rPr/>
            </w:pPr>
            <w:r w:rsidDel="00000000" w:rsidR="00000000" w:rsidRPr="00000000">
              <w:rPr>
                <w:rtl w:val="0"/>
              </w:rPr>
            </w:r>
          </w:p>
          <w:p w:rsidR="00000000" w:rsidDel="00000000" w:rsidP="00000000" w:rsidRDefault="00000000" w:rsidRPr="00000000" w14:paraId="00000090">
            <w:pPr>
              <w:widowControl w:val="0"/>
              <w:spacing w:line="240" w:lineRule="auto"/>
              <w:rPr/>
            </w:pPr>
            <w:r w:rsidDel="00000000" w:rsidR="00000000" w:rsidRPr="00000000">
              <w:rPr>
                <w:rtl w:val="0"/>
              </w:rPr>
            </w:r>
          </w:p>
          <w:p w:rsidR="00000000" w:rsidDel="00000000" w:rsidP="00000000" w:rsidRDefault="00000000" w:rsidRPr="00000000" w14:paraId="00000091">
            <w:pPr>
              <w:widowControl w:val="0"/>
              <w:spacing w:line="240" w:lineRule="auto"/>
              <w:rPr/>
            </w:pPr>
            <w:r w:rsidDel="00000000" w:rsidR="00000000" w:rsidRPr="00000000">
              <w:rPr>
                <w:rtl w:val="0"/>
              </w:rPr>
            </w:r>
          </w:p>
          <w:p w:rsidR="00000000" w:rsidDel="00000000" w:rsidP="00000000" w:rsidRDefault="00000000" w:rsidRPr="00000000" w14:paraId="00000092">
            <w:pPr>
              <w:widowControl w:val="0"/>
              <w:spacing w:line="240" w:lineRule="auto"/>
              <w:rPr/>
            </w:pPr>
            <w:r w:rsidDel="00000000" w:rsidR="00000000" w:rsidRPr="00000000">
              <w:rPr>
                <w:rtl w:val="0"/>
              </w:rPr>
            </w:r>
          </w:p>
          <w:p w:rsidR="00000000" w:rsidDel="00000000" w:rsidP="00000000" w:rsidRDefault="00000000" w:rsidRPr="00000000" w14:paraId="00000093">
            <w:pPr>
              <w:widowControl w:val="0"/>
              <w:spacing w:line="240" w:lineRule="auto"/>
              <w:rPr/>
            </w:pPr>
            <w:r w:rsidDel="00000000" w:rsidR="00000000" w:rsidRPr="00000000">
              <w:rPr>
                <w:rtl w:val="0"/>
              </w:rPr>
            </w:r>
          </w:p>
          <w:p w:rsidR="00000000" w:rsidDel="00000000" w:rsidP="00000000" w:rsidRDefault="00000000" w:rsidRPr="00000000" w14:paraId="00000094">
            <w:pPr>
              <w:widowControl w:val="0"/>
              <w:spacing w:line="240" w:lineRule="auto"/>
              <w:rPr/>
            </w:pPr>
            <w:r w:rsidDel="00000000" w:rsidR="00000000" w:rsidRPr="00000000">
              <w:rPr>
                <w:rtl w:val="0"/>
              </w:rPr>
            </w:r>
          </w:p>
          <w:p w:rsidR="00000000" w:rsidDel="00000000" w:rsidP="00000000" w:rsidRDefault="00000000" w:rsidRPr="00000000" w14:paraId="00000095">
            <w:pPr>
              <w:widowControl w:val="0"/>
              <w:spacing w:line="240" w:lineRule="auto"/>
              <w:rPr/>
            </w:pPr>
            <w:r w:rsidDel="00000000" w:rsidR="00000000" w:rsidRPr="00000000">
              <w:rPr>
                <w:rtl w:val="0"/>
              </w:rPr>
            </w:r>
          </w:p>
          <w:p w:rsidR="00000000" w:rsidDel="00000000" w:rsidP="00000000" w:rsidRDefault="00000000" w:rsidRPr="00000000" w14:paraId="00000096">
            <w:pPr>
              <w:widowControl w:val="0"/>
              <w:spacing w:line="240" w:lineRule="auto"/>
              <w:rPr/>
            </w:pPr>
            <w:r w:rsidDel="00000000" w:rsidR="00000000" w:rsidRPr="00000000">
              <w:rPr>
                <w:rtl w:val="0"/>
              </w:rPr>
            </w:r>
          </w:p>
          <w:p w:rsidR="00000000" w:rsidDel="00000000" w:rsidP="00000000" w:rsidRDefault="00000000" w:rsidRPr="00000000" w14:paraId="00000097">
            <w:pPr>
              <w:widowControl w:val="0"/>
              <w:spacing w:line="240" w:lineRule="auto"/>
              <w:rPr/>
            </w:pPr>
            <w:r w:rsidDel="00000000" w:rsidR="00000000" w:rsidRPr="00000000">
              <w:rPr>
                <w:rtl w:val="0"/>
              </w:rPr>
            </w:r>
          </w:p>
          <w:p w:rsidR="00000000" w:rsidDel="00000000" w:rsidP="00000000" w:rsidRDefault="00000000" w:rsidRPr="00000000" w14:paraId="00000098">
            <w:pPr>
              <w:widowControl w:val="0"/>
              <w:spacing w:line="240" w:lineRule="auto"/>
              <w:rPr/>
            </w:pPr>
            <w:r w:rsidDel="00000000" w:rsidR="00000000" w:rsidRPr="00000000">
              <w:rPr>
                <w:rtl w:val="0"/>
              </w:rPr>
            </w:r>
          </w:p>
          <w:p w:rsidR="00000000" w:rsidDel="00000000" w:rsidP="00000000" w:rsidRDefault="00000000" w:rsidRPr="00000000" w14:paraId="00000099">
            <w:pPr>
              <w:widowControl w:val="0"/>
              <w:spacing w:line="240" w:lineRule="auto"/>
              <w:rPr/>
            </w:pPr>
            <w:r w:rsidDel="00000000" w:rsidR="00000000" w:rsidRPr="00000000">
              <w:rPr>
                <w:rtl w:val="0"/>
              </w:rPr>
            </w:r>
          </w:p>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widowControl w:val="0"/>
              <w:spacing w:line="240" w:lineRule="auto"/>
              <w:rPr/>
            </w:pP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770"/>
        <w:tblGridChange w:id="0">
          <w:tblGrid>
            <w:gridCol w:w="4590"/>
            <w:gridCol w:w="4770"/>
          </w:tblGrid>
        </w:tblGridChange>
      </w:tblGrid>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bCs w:val="1"/>
              </w:rPr>
            </w:pPr>
            <w:r w:rsidDel="00000000" w:rsidR="00000000" w:rsidRPr="00000000">
              <w:rPr>
                <w:b w:val="1"/>
                <w:bCs w:val="1"/>
                <w:rtl w:val="0"/>
              </w:rPr>
              <w:t xml:space="preserve">D.2 GHG Statement Methodology - Calculations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i w:val="1"/>
                <w:iCs w:val="1"/>
              </w:rPr>
            </w:pPr>
            <w:r w:rsidDel="00000000" w:rsidR="00000000" w:rsidRPr="00000000">
              <w:rPr>
                <w:i w:val="1"/>
                <w:iCs w:val="1"/>
                <w:rtl w:val="0"/>
              </w:rPr>
              <w:t xml:space="preserve">Provide information on the GHG Statement approach and methodology in relation to calculations. </w:t>
            </w:r>
          </w:p>
          <w:p w:rsidR="00000000" w:rsidDel="00000000" w:rsidP="00000000" w:rsidRDefault="00000000" w:rsidRPr="00000000" w14:paraId="000000A2">
            <w:pPr>
              <w:widowControl w:val="0"/>
              <w:spacing w:line="240" w:lineRule="auto"/>
              <w:rPr>
                <w:i w:val="1"/>
                <w:iCs w:val="1"/>
              </w:rPr>
            </w:pPr>
            <w:r w:rsidDel="00000000" w:rsidR="00000000" w:rsidRPr="00000000">
              <w:rPr>
                <w:rtl w:val="0"/>
              </w:rPr>
            </w:r>
          </w:p>
          <w:p w:rsidR="00000000" w:rsidDel="00000000" w:rsidP="00000000" w:rsidRDefault="00000000" w:rsidRPr="00000000" w14:paraId="000000A3">
            <w:pPr>
              <w:widowControl w:val="0"/>
              <w:spacing w:line="240" w:lineRule="auto"/>
              <w:rPr>
                <w:i w:val="1"/>
                <w:iCs w:val="1"/>
              </w:rPr>
            </w:pPr>
            <w:r w:rsidDel="00000000" w:rsidR="00000000" w:rsidRPr="00000000">
              <w:rPr>
                <w:i w:val="1"/>
                <w:iCs w:val="1"/>
                <w:rtl w:val="0"/>
              </w:rPr>
              <w:t xml:space="preserve">This should include the following information as a minimum:</w:t>
            </w:r>
          </w:p>
          <w:p w:rsidR="00000000" w:rsidDel="00000000" w:rsidP="00000000" w:rsidRDefault="00000000" w:rsidRPr="00000000" w14:paraId="000000A4">
            <w:pPr>
              <w:widowControl w:val="0"/>
              <w:numPr>
                <w:ilvl w:val="0"/>
                <w:numId w:val="5"/>
              </w:numPr>
              <w:spacing w:line="240" w:lineRule="auto"/>
              <w:ind w:left="720" w:hanging="360"/>
              <w:rPr>
                <w:i w:val="1"/>
                <w:iCs w:val="1"/>
              </w:rPr>
            </w:pPr>
            <w:r w:rsidDel="00000000" w:rsidR="00000000" w:rsidRPr="00000000">
              <w:rPr>
                <w:i w:val="1"/>
                <w:iCs w:val="1"/>
                <w:rtl w:val="0"/>
              </w:rPr>
              <w:t xml:space="preserve">General description of the methodology, criteria and procedures used as a basis for the assessment, including reference to any documentation (including Isometric protocols and modules), guidance, industry standards and best practice that were followed </w:t>
            </w:r>
          </w:p>
          <w:p w:rsidR="00000000" w:rsidDel="00000000" w:rsidP="00000000" w:rsidRDefault="00000000" w:rsidRPr="00000000" w14:paraId="000000A5">
            <w:pPr>
              <w:widowControl w:val="0"/>
              <w:numPr>
                <w:ilvl w:val="0"/>
                <w:numId w:val="5"/>
              </w:numPr>
              <w:spacing w:line="240" w:lineRule="auto"/>
              <w:ind w:left="720" w:hanging="360"/>
              <w:rPr>
                <w:i w:val="1"/>
                <w:iCs w:val="1"/>
              </w:rPr>
            </w:pPr>
            <w:r w:rsidDel="00000000" w:rsidR="00000000" w:rsidRPr="00000000">
              <w:rPr>
                <w:i w:val="1"/>
                <w:iCs w:val="1"/>
                <w:rtl w:val="0"/>
              </w:rPr>
              <w:t xml:space="preserve">Information on calculation procedures followed</w:t>
            </w:r>
          </w:p>
          <w:p w:rsidR="00000000" w:rsidDel="00000000" w:rsidP="00000000" w:rsidRDefault="00000000" w:rsidRPr="00000000" w14:paraId="000000A6">
            <w:pPr>
              <w:widowControl w:val="0"/>
              <w:numPr>
                <w:ilvl w:val="0"/>
                <w:numId w:val="5"/>
              </w:numPr>
              <w:spacing w:line="240" w:lineRule="auto"/>
              <w:ind w:left="720" w:hanging="360"/>
              <w:rPr>
                <w:i w:val="1"/>
                <w:iCs w:val="1"/>
              </w:rPr>
            </w:pPr>
            <w:r w:rsidDel="00000000" w:rsidR="00000000" w:rsidRPr="00000000">
              <w:rPr>
                <w:i w:val="1"/>
                <w:iCs w:val="1"/>
                <w:rtl w:val="0"/>
              </w:rPr>
              <w:t xml:space="preserve">Information on any tools used as part of the assessment </w:t>
            </w:r>
          </w:p>
          <w:p w:rsidR="00000000" w:rsidDel="00000000" w:rsidP="00000000" w:rsidRDefault="00000000" w:rsidRPr="00000000" w14:paraId="000000A7">
            <w:pPr>
              <w:widowControl w:val="0"/>
              <w:numPr>
                <w:ilvl w:val="0"/>
                <w:numId w:val="5"/>
              </w:numPr>
              <w:spacing w:line="240" w:lineRule="auto"/>
              <w:ind w:left="720" w:hanging="360"/>
              <w:rPr>
                <w:i w:val="1"/>
                <w:iCs w:val="1"/>
              </w:rPr>
            </w:pPr>
            <w:r w:rsidDel="00000000" w:rsidR="00000000" w:rsidRPr="00000000">
              <w:rPr>
                <w:i w:val="1"/>
                <w:iCs w:val="1"/>
                <w:rtl w:val="0"/>
              </w:rPr>
              <w:t xml:space="preserve">Procedure for selecting emission factors including how age (age of data, and the period over which they have been collected), geography (the region or country from where the data have originated), technology (whether the data are specific to a particular technology or mix of many), methodology (the approach applied to gather or calculate the data) and competency (proficiency of entity that developed the data) were considered. </w:t>
            </w:r>
          </w:p>
          <w:p w:rsidR="00000000" w:rsidDel="00000000" w:rsidP="00000000" w:rsidRDefault="00000000" w:rsidRPr="00000000" w14:paraId="000000A8">
            <w:pPr>
              <w:widowControl w:val="0"/>
              <w:numPr>
                <w:ilvl w:val="0"/>
                <w:numId w:val="5"/>
              </w:numPr>
              <w:spacing w:line="240" w:lineRule="auto"/>
              <w:ind w:left="720" w:hanging="360"/>
              <w:rPr>
                <w:i w:val="1"/>
                <w:iCs w:val="1"/>
              </w:rPr>
            </w:pPr>
            <w:r w:rsidDel="00000000" w:rsidR="00000000" w:rsidRPr="00000000">
              <w:rPr>
                <w:i w:val="1"/>
                <w:iCs w:val="1"/>
                <w:rtl w:val="0"/>
              </w:rPr>
              <w:t xml:space="preserve">Assumptions and limitations - provide full transparency in terms of value-choices, rationales and expert judgements</w:t>
            </w:r>
          </w:p>
          <w:p w:rsidR="00000000" w:rsidDel="00000000" w:rsidP="00000000" w:rsidRDefault="00000000" w:rsidRPr="00000000" w14:paraId="000000A9">
            <w:pPr>
              <w:widowControl w:val="0"/>
              <w:numPr>
                <w:ilvl w:val="0"/>
                <w:numId w:val="5"/>
              </w:numPr>
              <w:spacing w:line="240" w:lineRule="auto"/>
              <w:ind w:left="720" w:hanging="360"/>
              <w:rPr>
                <w:i w:val="1"/>
                <w:iCs w:val="1"/>
              </w:rPr>
            </w:pPr>
            <w:r w:rsidDel="00000000" w:rsidR="00000000" w:rsidRPr="00000000">
              <w:rPr>
                <w:i w:val="1"/>
                <w:iCs w:val="1"/>
                <w:rtl w:val="0"/>
              </w:rPr>
              <w:t xml:space="preserve">Details of a sensitivity analysis, how parameters were assessed and evidence behind choices</w:t>
            </w:r>
          </w:p>
          <w:p w:rsidR="00000000" w:rsidDel="00000000" w:rsidP="00000000" w:rsidRDefault="00000000" w:rsidRPr="00000000" w14:paraId="000000AA">
            <w:pPr>
              <w:widowControl w:val="0"/>
              <w:numPr>
                <w:ilvl w:val="0"/>
                <w:numId w:val="5"/>
              </w:numPr>
              <w:spacing w:line="240" w:lineRule="auto"/>
              <w:ind w:left="720" w:hanging="360"/>
              <w:rPr>
                <w:i w:val="1"/>
                <w:iCs w:val="1"/>
              </w:rPr>
            </w:pPr>
            <w:r w:rsidDel="00000000" w:rsidR="00000000" w:rsidRPr="00000000">
              <w:rPr>
                <w:i w:val="1"/>
                <w:iCs w:val="1"/>
                <w:rtl w:val="0"/>
              </w:rPr>
              <w:t xml:space="preserve">Details of uncertainty analysis</w:t>
            </w:r>
          </w:p>
          <w:p w:rsidR="00000000" w:rsidDel="00000000" w:rsidP="00000000" w:rsidRDefault="00000000" w:rsidRPr="00000000" w14:paraId="000000AB">
            <w:pPr>
              <w:widowControl w:val="0"/>
              <w:numPr>
                <w:ilvl w:val="0"/>
                <w:numId w:val="5"/>
              </w:numPr>
              <w:spacing w:line="240" w:lineRule="auto"/>
              <w:ind w:left="720" w:hanging="360"/>
              <w:rPr>
                <w:i w:val="1"/>
                <w:iCs w:val="1"/>
              </w:rPr>
            </w:pPr>
            <w:r w:rsidDel="00000000" w:rsidR="00000000" w:rsidRPr="00000000">
              <w:rPr>
                <w:i w:val="1"/>
                <w:iCs w:val="1"/>
                <w:rtl w:val="0"/>
              </w:rPr>
              <w:t xml:space="preserve">Details of any uncertainty adjustments (e.g. %) applied in instances of high uncertainty</w:t>
            </w:r>
          </w:p>
        </w:tc>
      </w:tr>
    </w:tbl>
    <w:p w:rsidR="00000000" w:rsidDel="00000000" w:rsidP="00000000" w:rsidRDefault="00000000" w:rsidRPr="00000000" w14:paraId="000000AD">
      <w:pPr>
        <w:pStyle w:val="Heading3"/>
        <w:spacing w:line="276" w:lineRule="auto"/>
        <w:rPr>
          <w:b w:val="1"/>
          <w:bCs w:val="1"/>
        </w:rPr>
      </w:pPr>
      <w:bookmarkStart w:colFirst="0" w:colLast="0" w:name="_heading=h.us1b9zhoelv8" w:id="5"/>
      <w:bookmarkEnd w:id="5"/>
      <w:r w:rsidDel="00000000" w:rsidR="00000000" w:rsidRPr="00000000">
        <w:rPr>
          <w:rtl w:val="0"/>
        </w:rPr>
        <w:t xml:space="preserve">Section E  – GHG Statement Results</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0.509554140127"/>
        <w:gridCol w:w="3159.7452229299365"/>
        <w:gridCol w:w="3159.7452229299365"/>
        <w:tblGridChange w:id="0">
          <w:tblGrid>
            <w:gridCol w:w="3040.509554140127"/>
            <w:gridCol w:w="3159.7452229299365"/>
            <w:gridCol w:w="3159.7452229299365"/>
          </w:tblGrid>
        </w:tblGridChange>
      </w:tblGrid>
      <w:tr>
        <w:trPr>
          <w:cantSplit w:val="0"/>
          <w:trHeight w:val="421.33221819533503"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E">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Kg</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MT</w:t>
            </w:r>
          </w:p>
        </w:tc>
      </w:tr>
      <w:tr>
        <w:trPr>
          <w:cantSplit w:val="0"/>
          <w:trHeight w:val="421.33221819533503"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1">
            <w:pPr>
              <w:widowControl w:val="0"/>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Gross Bio Oil Sequestered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2">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1261268.83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3">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1261.27</w:t>
            </w:r>
          </w:p>
        </w:tc>
      </w:tr>
      <w:tr>
        <w:trPr>
          <w:cantSplit w:val="0"/>
          <w:trHeight w:val="421.33221819533503"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4">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5">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6">
            <w:pPr>
              <w:widowControl w:val="0"/>
              <w:spacing w:line="276" w:lineRule="auto"/>
              <w:rPr>
                <w:rFonts w:ascii="Calibri" w:cs="Calibri" w:eastAsia="Calibri" w:hAnsi="Calibri"/>
              </w:rPr>
            </w:pPr>
            <w:r w:rsidDel="00000000" w:rsidR="00000000" w:rsidRPr="00000000">
              <w:rPr>
                <w:rtl w:val="0"/>
              </w:rPr>
            </w:r>
          </w:p>
        </w:tc>
      </w:tr>
      <w:tr>
        <w:trPr>
          <w:cantSplit w:val="0"/>
          <w:trHeight w:val="421.33221819533503"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7">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Kg CO2e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MT CO2e</w:t>
            </w:r>
          </w:p>
        </w:tc>
      </w:tr>
      <w:tr>
        <w:trPr>
          <w:cantSplit w:val="0"/>
          <w:trHeight w:val="421.33221819533503"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A">
            <w:pPr>
              <w:widowControl w:val="0"/>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Gross CO2e Sequestered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B">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1988187.85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C">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1988.19</w:t>
            </w:r>
          </w:p>
        </w:tc>
      </w:tr>
      <w:tr>
        <w:trPr>
          <w:cantSplit w:val="0"/>
          <w:trHeight w:val="421.33221819533503"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D">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E">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F">
            <w:pPr>
              <w:widowControl w:val="0"/>
              <w:spacing w:line="276" w:lineRule="auto"/>
              <w:rPr>
                <w:rFonts w:ascii="Calibri" w:cs="Calibri" w:eastAsia="Calibri" w:hAnsi="Calibri"/>
              </w:rPr>
            </w:pPr>
            <w:r w:rsidDel="00000000" w:rsidR="00000000" w:rsidRPr="00000000">
              <w:rPr>
                <w:rtl w:val="0"/>
              </w:rPr>
            </w:r>
          </w:p>
        </w:tc>
      </w:tr>
      <w:tr>
        <w:trPr>
          <w:cantSplit w:val="0"/>
          <w:trHeight w:val="421.33221819533503"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0">
            <w:pPr>
              <w:widowControl w:val="0"/>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Project Emissions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1">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Kg CO2e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MT CO2e</w:t>
            </w:r>
          </w:p>
        </w:tc>
      </w:tr>
      <w:tr>
        <w:trPr>
          <w:cantSplit w:val="0"/>
          <w:trHeight w:val="530.6328961716499"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3">
            <w:pPr>
              <w:widowControl w:val="0"/>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Process Emissions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4">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384652.00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5">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384.65</w:t>
            </w:r>
          </w:p>
        </w:tc>
      </w:tr>
      <w:tr>
        <w:trPr>
          <w:cantSplit w:val="0"/>
          <w:trHeight w:val="421.33221819533503"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6">
            <w:pPr>
              <w:widowControl w:val="0"/>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Site+Amortized Embodied Emissions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7">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20482.30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8">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20.48</w:t>
            </w:r>
          </w:p>
        </w:tc>
      </w:tr>
      <w:tr>
        <w:trPr>
          <w:cantSplit w:val="0"/>
          <w:trHeight w:val="421.33221819533503"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9">
            <w:pPr>
              <w:widowControl w:val="0"/>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Uncertainty Discounts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A">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10998.10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B">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11.00</w:t>
            </w:r>
          </w:p>
        </w:tc>
      </w:tr>
      <w:tr>
        <w:trPr>
          <w:cantSplit w:val="0"/>
          <w:trHeight w:val="421.33221819533503"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C">
            <w:pPr>
              <w:widowControl w:val="0"/>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Emissions Reductions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D">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171950.30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E">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171.95</w:t>
            </w:r>
          </w:p>
        </w:tc>
      </w:tr>
      <w:tr>
        <w:trPr>
          <w:cantSplit w:val="0"/>
          <w:trHeight w:val="530.6328961716499"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F">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0">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1">
            <w:pPr>
              <w:widowControl w:val="0"/>
              <w:spacing w:line="276" w:lineRule="auto"/>
              <w:rPr>
                <w:rFonts w:ascii="Calibri" w:cs="Calibri" w:eastAsia="Calibri" w:hAnsi="Calibri"/>
              </w:rPr>
            </w:pPr>
            <w:r w:rsidDel="00000000" w:rsidR="00000000" w:rsidRPr="00000000">
              <w:rPr>
                <w:rtl w:val="0"/>
              </w:rPr>
            </w:r>
          </w:p>
        </w:tc>
      </w:tr>
      <w:tr>
        <w:trPr>
          <w:cantSplit w:val="0"/>
          <w:trHeight w:val="530.6328961716499"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2">
            <w:pPr>
              <w:widowControl w:val="0"/>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Total Emissions for Reporting Period (kg)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3">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416132.40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4">
            <w:pPr>
              <w:widowControl w:val="0"/>
              <w:spacing w:line="276" w:lineRule="auto"/>
              <w:rPr>
                <w:rFonts w:ascii="Calibri" w:cs="Calibri" w:eastAsia="Calibri" w:hAnsi="Calibri"/>
              </w:rPr>
            </w:pPr>
            <w:r w:rsidDel="00000000" w:rsidR="00000000" w:rsidRPr="00000000">
              <w:rPr>
                <w:rtl w:val="0"/>
              </w:rPr>
            </w:r>
          </w:p>
        </w:tc>
      </w:tr>
      <w:tr>
        <w:trPr>
          <w:cantSplit w:val="0"/>
          <w:trHeight w:val="421.33221819533503"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5">
            <w:pPr>
              <w:widowControl w:val="0"/>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Total Emissions for Reporting Period (MT)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6">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416.13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7">
            <w:pPr>
              <w:widowControl w:val="0"/>
              <w:spacing w:line="276" w:lineRule="auto"/>
              <w:rPr>
                <w:rFonts w:ascii="Calibri" w:cs="Calibri" w:eastAsia="Calibri" w:hAnsi="Calibri"/>
              </w:rPr>
            </w:pPr>
            <w:r w:rsidDel="00000000" w:rsidR="00000000" w:rsidRPr="00000000">
              <w:rPr>
                <w:rtl w:val="0"/>
              </w:rPr>
            </w:r>
          </w:p>
        </w:tc>
      </w:tr>
      <w:tr>
        <w:trPr>
          <w:cantSplit w:val="0"/>
          <w:trHeight w:val="530.6328961716499"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8">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9">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A">
            <w:pPr>
              <w:widowControl w:val="0"/>
              <w:spacing w:line="276" w:lineRule="auto"/>
              <w:rPr>
                <w:rFonts w:ascii="Calibri" w:cs="Calibri" w:eastAsia="Calibri" w:hAnsi="Calibri"/>
              </w:rPr>
            </w:pPr>
            <w:r w:rsidDel="00000000" w:rsidR="00000000" w:rsidRPr="00000000">
              <w:rPr>
                <w:rtl w:val="0"/>
              </w:rPr>
            </w:r>
          </w:p>
        </w:tc>
      </w:tr>
      <w:tr>
        <w:trPr>
          <w:cantSplit w:val="0"/>
          <w:trHeight w:val="530.6328961716499"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B">
            <w:pPr>
              <w:widowControl w:val="0"/>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Net Removals for Reporting Period (kg)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C">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1744005.75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D">
            <w:pPr>
              <w:widowControl w:val="0"/>
              <w:spacing w:line="276" w:lineRule="auto"/>
              <w:rPr>
                <w:rFonts w:ascii="Calibri" w:cs="Calibri" w:eastAsia="Calibri" w:hAnsi="Calibri"/>
              </w:rPr>
            </w:pPr>
            <w:r w:rsidDel="00000000" w:rsidR="00000000" w:rsidRPr="00000000">
              <w:rPr>
                <w:rtl w:val="0"/>
              </w:rPr>
            </w:r>
          </w:p>
        </w:tc>
      </w:tr>
      <w:tr>
        <w:trPr>
          <w:cantSplit w:val="0"/>
          <w:trHeight w:val="421.33221819533503"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E">
            <w:pPr>
              <w:widowControl w:val="0"/>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Net Removals for Reporting Period (MT)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F">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1744.01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0">
            <w:pPr>
              <w:widowControl w:val="0"/>
              <w:spacing w:line="276" w:lineRule="auto"/>
              <w:rPr>
                <w:rFonts w:ascii="Calibri" w:cs="Calibri" w:eastAsia="Calibri" w:hAnsi="Calibri"/>
              </w:rPr>
            </w:pPr>
            <w:r w:rsidDel="00000000" w:rsidR="00000000" w:rsidRPr="00000000">
              <w:rPr>
                <w:rtl w:val="0"/>
              </w:rPr>
            </w:r>
          </w:p>
        </w:tc>
      </w:tr>
      <w:tr>
        <w:trPr>
          <w:cantSplit w:val="0"/>
          <w:trHeight w:val="421.33221819533503"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1">
            <w:pPr>
              <w:widowControl w:val="0"/>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Net Removals per Certify credit issuance (MT)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2">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1744.01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3">
            <w:pPr>
              <w:widowControl w:val="0"/>
              <w:spacing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E4">
      <w:pPr>
        <w:pStyle w:val="Heading3"/>
        <w:spacing w:line="276" w:lineRule="auto"/>
        <w:rPr/>
      </w:pPr>
      <w:bookmarkStart w:colFirst="0" w:colLast="0" w:name="_heading=h.gos06p2j3czu" w:id="6"/>
      <w:bookmarkEnd w:id="6"/>
      <w:r w:rsidDel="00000000" w:rsidR="00000000" w:rsidRPr="00000000">
        <w:rPr>
          <w:rtl w:val="0"/>
        </w:rPr>
        <w:t xml:space="preserve">Section F  – GHG Statement Version Changes</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d9d9d9" w:val="clear"/>
            <w:tcMar>
              <w:top w:w="100.0" w:type="dxa"/>
              <w:left w:w="100.0" w:type="dxa"/>
              <w:bottom w:w="100.0" w:type="dxa"/>
              <w:right w:w="100.0" w:type="dxa"/>
            </w:tcMar>
          </w:tcPr>
          <w:p w:rsidR="00000000" w:rsidDel="00000000" w:rsidP="00000000" w:rsidRDefault="00000000" w:rsidRPr="00000000" w14:paraId="000000E5">
            <w:pPr>
              <w:spacing w:line="276" w:lineRule="auto"/>
              <w:rPr>
                <w:b w:val="1"/>
                <w:bCs w:val="1"/>
              </w:rPr>
            </w:pPr>
            <w:r w:rsidDel="00000000" w:rsidR="00000000" w:rsidRPr="00000000">
              <w:rPr>
                <w:b w:val="1"/>
                <w:bCs w:val="1"/>
                <w:rtl w:val="0"/>
              </w:rPr>
              <w:t xml:space="preserve">GHG Statement Version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shd w:fill="ffffff" w:val="clear"/>
            <w:tcMar>
              <w:top w:w="100.0" w:type="dxa"/>
              <w:left w:w="100.0" w:type="dxa"/>
              <w:bottom w:w="100.0" w:type="dxa"/>
              <w:right w:w="100.0" w:type="dxa"/>
            </w:tcMar>
          </w:tcPr>
          <w:p w:rsidR="00000000" w:rsidDel="00000000" w:rsidP="00000000" w:rsidRDefault="00000000" w:rsidRPr="00000000" w14:paraId="000000E6">
            <w:pPr>
              <w:spacing w:line="276" w:lineRule="auto"/>
              <w:rPr>
                <w:i w:val="1"/>
                <w:iCs w:val="1"/>
              </w:rPr>
            </w:pPr>
            <w:r w:rsidDel="00000000" w:rsidR="00000000" w:rsidRPr="00000000">
              <w:rPr>
                <w:i w:val="1"/>
                <w:iCs w:val="1"/>
                <w:rtl w:val="0"/>
              </w:rPr>
              <w:t xml:space="preserve">For each statement resubmission, please specify the new version date (which is the same as the resubmission date) and the updated total of CO</w:t>
            </w:r>
            <w:r w:rsidDel="00000000" w:rsidR="00000000" w:rsidRPr="00000000">
              <w:rPr>
                <w:i w:val="1"/>
                <w:iCs w:val="1"/>
                <w:vertAlign w:val="subscript"/>
                <w:rtl w:val="0"/>
              </w:rPr>
              <w:t xml:space="preserve">2</w:t>
            </w:r>
            <w:r w:rsidDel="00000000" w:rsidR="00000000" w:rsidRPr="00000000">
              <w:rPr>
                <w:i w:val="1"/>
                <w:iCs w:val="1"/>
                <w:rtl w:val="0"/>
              </w:rPr>
              <w:t xml:space="preserve">e tonnes removed.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E7">
            <w:pPr>
              <w:spacing w:line="276" w:lineRule="auto"/>
              <w:rPr/>
            </w:pPr>
            <w:r w:rsidDel="00000000" w:rsidR="00000000" w:rsidRPr="00000000">
              <w:rPr>
                <w:rtl w:val="0"/>
              </w:rPr>
            </w:r>
          </w:p>
          <w:p w:rsidR="00000000" w:rsidDel="00000000" w:rsidP="00000000" w:rsidRDefault="00000000" w:rsidRPr="00000000" w14:paraId="000000E8">
            <w:pPr>
              <w:spacing w:line="276" w:lineRule="auto"/>
              <w:rPr/>
            </w:pPr>
            <w:r w:rsidDel="00000000" w:rsidR="00000000" w:rsidRPr="00000000">
              <w:rPr>
                <w:rtl w:val="0"/>
              </w:rPr>
              <w:t xml:space="preserve">GHG Statement Versions</w:t>
            </w:r>
          </w:p>
          <w:p w:rsidR="00000000" w:rsidDel="00000000" w:rsidP="00000000" w:rsidRDefault="00000000" w:rsidRPr="00000000" w14:paraId="000000E9">
            <w:pPr>
              <w:spacing w:line="276" w:lineRule="auto"/>
              <w:rPr/>
            </w:pPr>
            <w:r w:rsidDel="00000000" w:rsidR="00000000" w:rsidRPr="00000000">
              <w:rPr>
                <w:rtl w:val="0"/>
              </w:rPr>
            </w:r>
          </w:p>
          <w:p w:rsidR="00000000" w:rsidDel="00000000" w:rsidP="00000000" w:rsidRDefault="00000000" w:rsidRPr="00000000" w14:paraId="000000EA">
            <w:pPr>
              <w:spacing w:line="276" w:lineRule="auto"/>
              <w:rPr/>
            </w:pPr>
            <w:r w:rsidDel="00000000" w:rsidR="00000000" w:rsidRPr="00000000">
              <w:rPr>
                <w:rtl w:val="0"/>
              </w:rPr>
              <w:t xml:space="preserve">Version 1, 10/3/26 - initial submission for the September 1 - September 30 2026 Reporting Period. No prior version of this GHG Statement has been submitted, so no resubmission changes are recorded.</w:t>
            </w:r>
          </w:p>
          <w:tbl>
            <w:tblPr>
              <w:tblStyle w:val="Table10"/>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5955"/>
              <w:tblGridChange w:id="0">
                <w:tblGrid>
                  <w:gridCol w:w="2835"/>
                  <w:gridCol w:w="5955"/>
                </w:tblGrid>
              </w:tblGridChange>
            </w:tblGrid>
            <w:tr>
              <w:trPr>
                <w:cantSplit w:val="0"/>
                <w:tblHeader w:val="0"/>
              </w:trPr>
              <w:tc>
                <w:tcPr/>
                <w:p w:rsidR="00000000" w:rsidDel="00000000" w:rsidP="00000000" w:rsidRDefault="00000000" w:rsidRPr="00000000" w14:paraId="000000EB">
                  <w:pPr>
                    <w:widowControl w:val="0"/>
                    <w:spacing w:line="240" w:lineRule="auto"/>
                    <w:rPr>
                      <w:i w:val="1"/>
                      <w:iCs w:val="1"/>
                    </w:rPr>
                  </w:pPr>
                  <w:r w:rsidDel="00000000" w:rsidR="00000000" w:rsidRPr="00000000">
                    <w:rPr>
                      <w:i w:val="1"/>
                      <w:iCs w:val="1"/>
                      <w:rtl w:val="0"/>
                    </w:rPr>
                    <w:t xml:space="preserve">Version date </w:t>
                  </w:r>
                </w:p>
              </w:tc>
              <w:tc>
                <w:tcPr/>
                <w:p w:rsidR="00000000" w:rsidDel="00000000" w:rsidP="00000000" w:rsidRDefault="00000000" w:rsidRPr="00000000" w14:paraId="000000EC">
                  <w:pPr>
                    <w:widowControl w:val="0"/>
                    <w:spacing w:line="240" w:lineRule="auto"/>
                    <w:rPr>
                      <w:i w:val="1"/>
                      <w:iCs w:val="1"/>
                    </w:rPr>
                  </w:pPr>
                  <w:r w:rsidDel="00000000" w:rsidR="00000000" w:rsidRPr="00000000">
                    <w:rPr>
                      <w:i w:val="1"/>
                      <w:iCs w:val="1"/>
                      <w:rtl w:val="0"/>
                    </w:rPr>
                    <w:t xml:space="preserve">Total CO</w:t>
                  </w:r>
                  <w:r w:rsidDel="00000000" w:rsidR="00000000" w:rsidRPr="00000000">
                    <w:rPr>
                      <w:i w:val="1"/>
                      <w:iCs w:val="1"/>
                      <w:vertAlign w:val="subscript"/>
                      <w:rtl w:val="0"/>
                    </w:rPr>
                    <w:t xml:space="preserve">2</w:t>
                  </w:r>
                  <w:r w:rsidDel="00000000" w:rsidR="00000000" w:rsidRPr="00000000">
                    <w:rPr>
                      <w:i w:val="1"/>
                      <w:iCs w:val="1"/>
                      <w:rtl w:val="0"/>
                    </w:rPr>
                    <w:t xml:space="preserve">e tonnes removed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F2">
      <w:pPr>
        <w:spacing w:line="276" w:lineRule="auto"/>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tbl>
      <w:tblPr>
        <w:tblStyle w:val="Table11"/>
        <w:tblpPr w:leftFromText="180" w:rightFromText="180" w:topFromText="180" w:bottomFromText="180" w:vertAnchor="text" w:horzAnchor="text" w:tblpX="0" w:tblpY="15.168457031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800"/>
        <w:gridCol w:w="5925"/>
        <w:tblGridChange w:id="0">
          <w:tblGrid>
            <w:gridCol w:w="1275"/>
            <w:gridCol w:w="1800"/>
            <w:gridCol w:w="5925"/>
          </w:tblGrid>
        </w:tblGridChange>
      </w:tblGrid>
      <w:tr>
        <w:trPr>
          <w:cantSplit w:val="0"/>
          <w:trHeight w:val="420" w:hRule="atLeast"/>
          <w:tblHeader w:val="0"/>
        </w:trPr>
        <w:tc>
          <w:tcPr>
            <w:gridSpan w:val="3"/>
            <w:tcBorders>
              <w:top w:color="ffffff" w:space="0" w:sz="8" w:val="single"/>
              <w:left w:color="ffffff" w:space="0" w:sz="8" w:val="single"/>
            </w:tcBorders>
          </w:tcPr>
          <w:p w:rsidR="00000000" w:rsidDel="00000000" w:rsidP="00000000" w:rsidRDefault="00000000" w:rsidRPr="00000000" w14:paraId="000000F4">
            <w:pPr>
              <w:widowControl w:val="0"/>
              <w:spacing w:line="240" w:lineRule="auto"/>
              <w:rPr>
                <w:b w:val="1"/>
                <w:bCs w:val="1"/>
              </w:rPr>
            </w:pPr>
            <w:r w:rsidDel="00000000" w:rsidR="00000000" w:rsidRPr="00000000">
              <w:rPr>
                <w:b w:val="1"/>
                <w:bCs w:val="1"/>
                <w:rtl w:val="0"/>
              </w:rPr>
              <w:t xml:space="preserve">Document History</w:t>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0F7">
            <w:pPr>
              <w:widowControl w:val="0"/>
              <w:spacing w:line="240" w:lineRule="auto"/>
              <w:rPr>
                <w:b w:val="1"/>
                <w:bCs w:val="1"/>
              </w:rPr>
            </w:pPr>
            <w:r w:rsidDel="00000000" w:rsidR="00000000" w:rsidRPr="00000000">
              <w:rPr>
                <w:b w:val="1"/>
                <w:bCs w:val="1"/>
                <w:rtl w:val="0"/>
              </w:rPr>
              <w:t xml:space="preserve">Version</w:t>
            </w:r>
          </w:p>
        </w:tc>
        <w:tc>
          <w:tcPr>
            <w:tcBorders>
              <w:left w:color="ffffff" w:space="0" w:sz="8" w:val="single"/>
              <w:right w:color="ffffff" w:space="0" w:sz="8" w:val="single"/>
            </w:tcBorders>
          </w:tcPr>
          <w:p w:rsidR="00000000" w:rsidDel="00000000" w:rsidP="00000000" w:rsidRDefault="00000000" w:rsidRPr="00000000" w14:paraId="000000F8">
            <w:pPr>
              <w:widowControl w:val="0"/>
              <w:spacing w:line="240" w:lineRule="auto"/>
              <w:rPr>
                <w:b w:val="1"/>
                <w:bCs w:val="1"/>
              </w:rPr>
            </w:pPr>
            <w:r w:rsidDel="00000000" w:rsidR="00000000" w:rsidRPr="00000000">
              <w:rPr>
                <w:b w:val="1"/>
                <w:bCs w:val="1"/>
                <w:rtl w:val="0"/>
              </w:rPr>
              <w:t xml:space="preserve">Date </w:t>
            </w:r>
          </w:p>
        </w:tc>
        <w:tc>
          <w:tcPr>
            <w:tcBorders>
              <w:left w:color="ffffff" w:space="0" w:sz="8" w:val="single"/>
              <w:right w:color="ffffff" w:space="0" w:sz="8" w:val="single"/>
            </w:tcBorders>
          </w:tcPr>
          <w:p w:rsidR="00000000" w:rsidDel="00000000" w:rsidP="00000000" w:rsidRDefault="00000000" w:rsidRPr="00000000" w14:paraId="000000F9">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0FA">
            <w:pPr>
              <w:widowControl w:val="0"/>
              <w:spacing w:line="240" w:lineRule="auto"/>
              <w:rPr/>
            </w:pPr>
            <w:r w:rsidDel="00000000" w:rsidR="00000000" w:rsidRPr="00000000">
              <w:rPr>
                <w:rtl w:val="0"/>
              </w:rPr>
              <w:t xml:space="preserve">v1.6</w:t>
            </w:r>
          </w:p>
        </w:tc>
        <w:tc>
          <w:tcPr>
            <w:tcBorders>
              <w:left w:color="ffffff" w:space="0" w:sz="8" w:val="single"/>
              <w:right w:color="ffffff" w:space="0" w:sz="8" w:val="single"/>
            </w:tcBorders>
          </w:tcPr>
          <w:p w:rsidR="00000000" w:rsidDel="00000000" w:rsidP="00000000" w:rsidRDefault="00000000" w:rsidRPr="00000000" w14:paraId="000000FB">
            <w:pPr>
              <w:widowControl w:val="0"/>
              <w:spacing w:line="240" w:lineRule="auto"/>
              <w:rPr/>
            </w:pPr>
            <w:r w:rsidDel="00000000" w:rsidR="00000000" w:rsidRPr="00000000">
              <w:rPr>
                <w:rtl w:val="0"/>
              </w:rPr>
              <w:t xml:space="preserve">June 2024</w:t>
            </w:r>
          </w:p>
        </w:tc>
        <w:tc>
          <w:tcPr>
            <w:tcBorders>
              <w:left w:color="ffffff" w:space="0" w:sz="8" w:val="single"/>
              <w:right w:color="ffffff" w:space="0" w:sz="8" w:val="single"/>
            </w:tcBorders>
          </w:tcPr>
          <w:p w:rsidR="00000000" w:rsidDel="00000000" w:rsidP="00000000" w:rsidRDefault="00000000" w:rsidRPr="00000000" w14:paraId="000000FC">
            <w:pPr>
              <w:widowControl w:val="0"/>
              <w:spacing w:line="240" w:lineRule="auto"/>
              <w:rPr/>
            </w:pPr>
            <w:r w:rsidDel="00000000" w:rsidR="00000000" w:rsidRPr="00000000">
              <w:rPr>
                <w:rtl w:val="0"/>
              </w:rPr>
              <w:t xml:space="preserve">Revision to include Section F - GHG Statement Version changes, in line with the </w:t>
            </w:r>
            <w:hyperlink r:id="rId7">
              <w:r w:rsidDel="00000000" w:rsidR="00000000" w:rsidRPr="00000000">
                <w:rPr>
                  <w:color w:val="1155cc"/>
                  <w:u w:val="single"/>
                  <w:rtl w:val="0"/>
                </w:rPr>
                <w:t xml:space="preserve">versioning product experience</w:t>
              </w:r>
            </w:hyperlink>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0FD">
            <w:pPr>
              <w:widowControl w:val="0"/>
              <w:spacing w:line="240" w:lineRule="auto"/>
              <w:rPr/>
            </w:pPr>
            <w:r w:rsidDel="00000000" w:rsidR="00000000" w:rsidRPr="00000000">
              <w:rPr>
                <w:rtl w:val="0"/>
              </w:rPr>
              <w:t xml:space="preserve">v1.5</w:t>
            </w:r>
          </w:p>
        </w:tc>
        <w:tc>
          <w:tcPr>
            <w:tcBorders>
              <w:left w:color="ffffff" w:space="0" w:sz="8" w:val="single"/>
              <w:right w:color="ffffff" w:space="0" w:sz="8" w:val="single"/>
            </w:tcBorders>
          </w:tcPr>
          <w:p w:rsidR="00000000" w:rsidDel="00000000" w:rsidP="00000000" w:rsidRDefault="00000000" w:rsidRPr="00000000" w14:paraId="000000FE">
            <w:pPr>
              <w:widowControl w:val="0"/>
              <w:spacing w:line="240" w:lineRule="auto"/>
              <w:rPr/>
            </w:pPr>
            <w:r w:rsidDel="00000000" w:rsidR="00000000" w:rsidRPr="00000000">
              <w:rPr>
                <w:rtl w:val="0"/>
              </w:rPr>
              <w:t xml:space="preserve">May 2024</w:t>
            </w:r>
          </w:p>
        </w:tc>
        <w:tc>
          <w:tcPr>
            <w:tcBorders>
              <w:left w:color="ffffff" w:space="0" w:sz="8" w:val="single"/>
              <w:right w:color="ffffff" w:space="0" w:sz="8" w:val="single"/>
            </w:tcBorders>
          </w:tcPr>
          <w:p w:rsidR="00000000" w:rsidDel="00000000" w:rsidP="00000000" w:rsidRDefault="00000000" w:rsidRPr="00000000" w14:paraId="000000FF">
            <w:pPr>
              <w:widowControl w:val="0"/>
              <w:spacing w:line="240" w:lineRule="auto"/>
              <w:rPr/>
            </w:pPr>
            <w:r w:rsidDel="00000000" w:rsidR="00000000" w:rsidRPr="00000000">
              <w:rPr>
                <w:rtl w:val="0"/>
              </w:rPr>
              <w:t xml:space="preserve">Revision to include section on project changes, and other editorial changes </w:t>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00">
            <w:pPr>
              <w:widowControl w:val="0"/>
              <w:spacing w:line="240" w:lineRule="auto"/>
              <w:rPr/>
            </w:pPr>
            <w:r w:rsidDel="00000000" w:rsidR="00000000" w:rsidRPr="00000000">
              <w:rPr>
                <w:rtl w:val="0"/>
              </w:rPr>
              <w:t xml:space="preserve">v1.4</w:t>
            </w:r>
          </w:p>
        </w:tc>
        <w:tc>
          <w:tcPr>
            <w:tcBorders>
              <w:left w:color="ffffff" w:space="0" w:sz="8" w:val="single"/>
              <w:right w:color="ffffff" w:space="0" w:sz="8" w:val="single"/>
            </w:tcBorders>
          </w:tcPr>
          <w:p w:rsidR="00000000" w:rsidDel="00000000" w:rsidP="00000000" w:rsidRDefault="00000000" w:rsidRPr="00000000" w14:paraId="00000101">
            <w:pPr>
              <w:widowControl w:val="0"/>
              <w:spacing w:line="240" w:lineRule="auto"/>
              <w:rPr/>
            </w:pPr>
            <w:r w:rsidDel="00000000" w:rsidR="00000000" w:rsidRPr="00000000">
              <w:rPr>
                <w:rtl w:val="0"/>
              </w:rPr>
              <w:t xml:space="preserve">November 2023</w:t>
            </w:r>
          </w:p>
        </w:tc>
        <w:tc>
          <w:tcPr>
            <w:tcBorders>
              <w:left w:color="ffffff" w:space="0" w:sz="8" w:val="single"/>
              <w:right w:color="ffffff" w:space="0" w:sz="8" w:val="single"/>
            </w:tcBorders>
          </w:tcPr>
          <w:p w:rsidR="00000000" w:rsidDel="00000000" w:rsidP="00000000" w:rsidRDefault="00000000" w:rsidRPr="00000000" w14:paraId="00000102">
            <w:pPr>
              <w:widowControl w:val="0"/>
              <w:spacing w:line="240" w:lineRule="auto"/>
              <w:rPr/>
            </w:pPr>
            <w:r w:rsidDel="00000000" w:rsidR="00000000" w:rsidRPr="00000000">
              <w:rPr>
                <w:rtl w:val="0"/>
              </w:rPr>
              <w:t xml:space="preserve">Public version</w:t>
            </w:r>
          </w:p>
        </w:tc>
      </w:tr>
    </w:tbl>
    <w:p w:rsidR="00000000" w:rsidDel="00000000" w:rsidP="00000000" w:rsidRDefault="00000000" w:rsidRPr="00000000" w14:paraId="000001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igma.com/design/GYEhYFzn6vnd1WbJ8w2u0o/Speedy-Verification?node-id=1688%3A46150&amp;t=mPHTlfi33cWRxnZy-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zhiu1jyHD0Vn5uEEjBfkHtbjPQ==">CgMxLjAyDmgucmdzdXd3NWQ4eHFtMg5oLm5pZDVlb3Y0eHJ4bzIOaC5zYmRocXhlajY1OTUyDmguNmw3dzNlNTdqZHJ2Mg5oLjFoYjhoZ2MzMmZ2cjIOaC51czFiOXpob2VsdjgyDmguZ29zMDZwMmozY3p1OAByITFzbVg2SE1FMzMtZEdmVEZBcFhOUlJDUFZ2bmNtRnhlQg==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