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5422D" w14:textId="77777777" w:rsidR="00DA6D3E" w:rsidRDefault="00000000">
      <w:pPr>
        <w:spacing w:after="120"/>
      </w:pPr>
      <w:r>
        <w:rPr>
          <w:b/>
          <w:bCs/>
          <w:sz w:val="36"/>
          <w:szCs w:val="36"/>
        </w:rPr>
        <w:t>Eligible Forest Biomass from Private Fuels Reduction Projects in Colorado and the Western United States</w:t>
      </w:r>
    </w:p>
    <w:p w14:paraId="75D884FF" w14:textId="77777777" w:rsidR="00DA6D3E" w:rsidRDefault="00000000">
      <w:pPr>
        <w:spacing w:after="200"/>
      </w:pPr>
      <w:r>
        <w:rPr>
          <w:color w:val="555555"/>
        </w:rPr>
        <w:t>Interpretive Guidance Under Biomass Feedstock Accounting Module v1.3</w:t>
      </w:r>
    </w:p>
    <w:p w14:paraId="0E7323E0" w14:textId="77777777" w:rsidR="00DA6D3E" w:rsidRDefault="00000000">
      <w:pPr>
        <w:spacing w:after="60"/>
      </w:pPr>
      <w:r>
        <w:rPr>
          <w:b/>
          <w:bCs/>
          <w:sz w:val="20"/>
          <w:szCs w:val="20"/>
        </w:rPr>
        <w:t xml:space="preserve">From: </w:t>
      </w:r>
      <w:r>
        <w:rPr>
          <w:sz w:val="20"/>
          <w:szCs w:val="20"/>
        </w:rPr>
        <w:t>Max Lavine, Carbon Protocol and Verification Lead, Charm Industrial</w:t>
      </w:r>
    </w:p>
    <w:p w14:paraId="7233F7CD" w14:textId="77777777" w:rsidR="00DA6D3E" w:rsidRDefault="00000000">
      <w:pPr>
        <w:spacing w:after="60"/>
      </w:pPr>
      <w:r>
        <w:rPr>
          <w:b/>
          <w:bCs/>
          <w:sz w:val="20"/>
          <w:szCs w:val="20"/>
        </w:rPr>
        <w:t xml:space="preserve">To: </w:t>
      </w:r>
      <w:r>
        <w:rPr>
          <w:sz w:val="20"/>
          <w:szCs w:val="20"/>
        </w:rPr>
        <w:t>Isometric Science Team</w:t>
      </w:r>
    </w:p>
    <w:p w14:paraId="4EB672DA" w14:textId="77777777" w:rsidR="00DA6D3E" w:rsidRDefault="00000000">
      <w:pPr>
        <w:spacing w:after="60"/>
      </w:pPr>
      <w:r>
        <w:rPr>
          <w:b/>
          <w:bCs/>
          <w:sz w:val="20"/>
          <w:szCs w:val="20"/>
        </w:rPr>
        <w:t xml:space="preserve">Date: </w:t>
      </w:r>
      <w:r>
        <w:rPr>
          <w:sz w:val="20"/>
          <w:szCs w:val="20"/>
        </w:rPr>
        <w:t>April 2026</w:t>
      </w:r>
    </w:p>
    <w:p w14:paraId="4860E6F1" w14:textId="77777777" w:rsidR="00DA6D3E" w:rsidRDefault="00000000">
      <w:pPr>
        <w:spacing w:after="400"/>
      </w:pPr>
      <w:r>
        <w:rPr>
          <w:b/>
          <w:bCs/>
          <w:sz w:val="20"/>
          <w:szCs w:val="20"/>
        </w:rPr>
        <w:t xml:space="preserve">Re: </w:t>
      </w:r>
      <w:r>
        <w:rPr>
          <w:sz w:val="20"/>
          <w:szCs w:val="20"/>
        </w:rPr>
        <w:t>Application of the government wildfire mitigation program exemptions (SC1.2, SC1.3, CC2) to private-land fuels reduction conducted under Colorado’s state-managed forestry and wildfire mitigation framework, with proposed best-practice guardrails for evidence standardization</w:t>
      </w:r>
    </w:p>
    <w:p w14:paraId="48888BE9" w14:textId="77777777" w:rsidR="00DA6D3E" w:rsidRDefault="00000000">
      <w:pPr>
        <w:pStyle w:val="Heading1"/>
      </w:pPr>
      <w:r>
        <w:t>1. Purpose</w:t>
      </w:r>
    </w:p>
    <w:p w14:paraId="396C33C0" w14:textId="77777777" w:rsidR="00DA6D3E" w:rsidRDefault="00000000">
      <w:pPr>
        <w:spacing w:after="200"/>
      </w:pPr>
      <w:r>
        <w:t>Charm is developing feedstock sourcing relationships with forest biomass suppliers in Colorado whose operations center on fuels reduction and wildfire risk mitigation on private and non-federal lands. As we work to bring these feedstock streams into compliance with the Biomass Feedstock Accounting Module v1.3, we want to align with Isometric on how the module’s existing provisions for “government mandated, managed or otherwise supported wildfire mitigation program” biomass apply to this class of feedstock.</w:t>
      </w:r>
    </w:p>
    <w:p w14:paraId="070A18E2" w14:textId="77777777" w:rsidR="00DA6D3E" w:rsidRDefault="00000000">
      <w:pPr>
        <w:spacing w:after="200"/>
      </w:pPr>
      <w:r>
        <w:t>This memo does not propose material changes to the module’s eligibility criteria. Rather, it identifies private-land wildfire fuels reduction in Colorado as an activity that is, in practice, government-managed and government-supported—even when it is not government-funded—and proposes reasonable best-practice guardrails to ensure the appropriateness and auditability of feedstock sourced from these operations. We believe this represents a significant opportunity to bring a large and growing class of legitimate fuels reduction biomass into the crediting framework under existing module provisions, and we want to work with Isometric to get the evidence standards right from the outset.</w:t>
      </w:r>
    </w:p>
    <w:p w14:paraId="29693832" w14:textId="77777777" w:rsidR="00DA6D3E" w:rsidRDefault="00000000">
      <w:pPr>
        <w:pStyle w:val="Heading1"/>
      </w:pPr>
      <w:r>
        <w:t>2. Colorado’s State-Managed Framework for Private-Land Fuels Reduction</w:t>
      </w:r>
    </w:p>
    <w:p w14:paraId="449DA271" w14:textId="77777777" w:rsidR="00DA6D3E" w:rsidRDefault="00000000">
      <w:pPr>
        <w:spacing w:after="200"/>
      </w:pPr>
      <w:r>
        <w:t>Colorado has built one of the most comprehensive state-level wildfire mitigation frameworks in the Western United States, driven by the escalating wildfire risk that culminated in the Marshall Fire (December 2021, $2B+ in damages) and a series of major legislative and programmatic responses. This framework extends across all land ownership types—including private timberlands, ranchlands, and WUI properties—and is managed, funded, and overseen by state agencies at every stage from planning through post-treatment monitoring.</w:t>
      </w:r>
    </w:p>
    <w:p w14:paraId="6E6D9F71" w14:textId="77777777" w:rsidR="00DA6D3E" w:rsidRDefault="00000000">
      <w:pPr>
        <w:pStyle w:val="Heading2"/>
      </w:pPr>
      <w:r>
        <w:t>2.1 Statutory Foundation</w:t>
      </w:r>
    </w:p>
    <w:p w14:paraId="7E8A9C72" w14:textId="77777777" w:rsidR="00DA6D3E" w:rsidRDefault="00000000">
      <w:pPr>
        <w:spacing w:after="200"/>
      </w:pPr>
      <w:r>
        <w:rPr>
          <w:b/>
          <w:bCs/>
        </w:rPr>
        <w:t xml:space="preserve">Senate Bill 17-050 (2017) </w:t>
      </w:r>
      <w:r>
        <w:t xml:space="preserve">established the Forest Restoration and Wildfire Risk Mitigation (FRWRM) grant program, consolidating prior programs under the Colorado State Forest Service (CSFS). The legislation created a Technical Advisory Panel convened by CSFS to independently score project applications, with </w:t>
      </w:r>
      <w:r>
        <w:rPr>
          <w:b/>
          <w:bCs/>
        </w:rPr>
        <w:t>all final funding decisions made by the State Forester</w:t>
      </w:r>
      <w:r>
        <w:t>. SB 21-221 (2021) expanded the program’s scope and increased funding. From 2020 through 2025, CSFS has awarded $40.3 million through this program, treating over 25,500 acres of non-federal land at risk to wildfire.</w:t>
      </w:r>
    </w:p>
    <w:p w14:paraId="26A0BEEC" w14:textId="77777777" w:rsidR="00DA6D3E" w:rsidRDefault="00000000">
      <w:pPr>
        <w:spacing w:after="200"/>
      </w:pPr>
      <w:r>
        <w:rPr>
          <w:b/>
          <w:bCs/>
        </w:rPr>
        <w:lastRenderedPageBreak/>
        <w:t xml:space="preserve">The Colorado Strategic Wildfire Action Program (COSWAP), </w:t>
      </w:r>
      <w:r>
        <w:t xml:space="preserve">administered by the Colorado Department of Natural Resources, provides an additional layer of state-managed wildfire mitigation funding. COSWAP now carries a $6 million permanent annual budget and has awarded $6.9 million in its most recent grant round (February 2026). Critically, </w:t>
      </w:r>
      <w:r>
        <w:rPr>
          <w:b/>
          <w:bCs/>
        </w:rPr>
        <w:t>COSWAP funds can be spent on all land ownership types</w:t>
      </w:r>
      <w:r>
        <w:t>—the program makes no distinction between federal, state, and private land.</w:t>
      </w:r>
    </w:p>
    <w:p w14:paraId="7FC920CC" w14:textId="77777777" w:rsidR="00DA6D3E" w:rsidRDefault="00000000">
      <w:pPr>
        <w:pStyle w:val="Heading2"/>
      </w:pPr>
      <w:r>
        <w:t>2.2 CSFS Oversight and Technical Assistance</w:t>
      </w:r>
    </w:p>
    <w:p w14:paraId="61FC33BC" w14:textId="77777777" w:rsidR="00DA6D3E" w:rsidRDefault="00000000">
      <w:pPr>
        <w:spacing w:after="200"/>
      </w:pPr>
      <w:r>
        <w:t xml:space="preserve">CSFS provides direct technical assistance to private landowners through a statewide network of field offices. Services include forest management plan development, homesite risk assessments, treatment prescription development, and post-treatment monitoring. CSFS field offices are available to provide technical expertise in the development of forest products and wood utilization plans for any </w:t>
      </w:r>
      <w:proofErr w:type="gramStart"/>
      <w:r>
        <w:t>fuels</w:t>
      </w:r>
      <w:proofErr w:type="gramEnd"/>
      <w:r>
        <w:t xml:space="preserve"> reduction project, regardless of whether the project receives state grant funding.</w:t>
      </w:r>
    </w:p>
    <w:p w14:paraId="23599647" w14:textId="77777777" w:rsidR="00DA6D3E" w:rsidRDefault="00000000">
      <w:pPr>
        <w:spacing w:after="200"/>
      </w:pPr>
      <w:r>
        <w:t xml:space="preserve">For FRWRM-funded projects, CSFS oversight </w:t>
      </w:r>
      <w:proofErr w:type="gramStart"/>
      <w:r>
        <w:t>includes:</w:t>
      </w:r>
      <w:proofErr w:type="gramEnd"/>
      <w:r>
        <w:t xml:space="preserve"> Technical Advisory Panel scoring of all applications; State Forester final approval; </w:t>
      </w:r>
      <w:r>
        <w:rPr>
          <w:b/>
          <w:bCs/>
        </w:rPr>
        <w:t>mandatory CSFS-led post-treatment monitoring with required site access for at least two years</w:t>
      </w:r>
      <w:r>
        <w:t>; and required consultation with Colorado Wood Utilization and Marketing (</w:t>
      </w:r>
      <w:proofErr w:type="spellStart"/>
      <w:r>
        <w:t>CoWood</w:t>
      </w:r>
      <w:proofErr w:type="spellEnd"/>
      <w:r>
        <w:t>) for any project generating woody material. Projects must include a defined plan for removing and utilizing any forest products or woody materials generated.</w:t>
      </w:r>
    </w:p>
    <w:p w14:paraId="3EE6F99C" w14:textId="77777777" w:rsidR="00DA6D3E" w:rsidRDefault="00000000">
      <w:pPr>
        <w:pStyle w:val="Heading2"/>
      </w:pPr>
      <w:r>
        <w:t>2.3 Community Wildfire Protection Plans</w:t>
      </w:r>
    </w:p>
    <w:p w14:paraId="3E02AB04" w14:textId="77777777" w:rsidR="00DA6D3E" w:rsidRDefault="00000000">
      <w:pPr>
        <w:spacing w:after="200"/>
      </w:pPr>
      <w:r>
        <w:t xml:space="preserve">Colorado has </w:t>
      </w:r>
      <w:r>
        <w:rPr>
          <w:b/>
          <w:bCs/>
        </w:rPr>
        <w:t xml:space="preserve">nearly 300 Community Wildfire Protection Plans (CWPPs) </w:t>
      </w:r>
      <w:r>
        <w:t>statewide, each developed collaboratively among local communities, fire districts, CSFS, and county governments. CWPPs identify priority treatment areas, specify treatment types, and establish community-level wildfire mitigation strategies. They serve as the primary planning framework for fuels reduction across all land ownership types within their coverage areas. FRWRM grant applications aligned with existing CWPPs receive scoring preference, creating a direct linkage between state-managed planning and state-funded implementation.</w:t>
      </w:r>
    </w:p>
    <w:p w14:paraId="07678E06" w14:textId="77777777" w:rsidR="00DA6D3E" w:rsidRDefault="00000000">
      <w:pPr>
        <w:pStyle w:val="Heading2"/>
      </w:pPr>
      <w:r>
        <w:t>2.4 Neighboring Western States</w:t>
      </w:r>
    </w:p>
    <w:p w14:paraId="2AC0404B" w14:textId="77777777" w:rsidR="00DA6D3E" w:rsidRDefault="00000000">
      <w:pPr>
        <w:spacing w:after="200"/>
      </w:pPr>
      <w:r>
        <w:t xml:space="preserve">Colorado’s framework is representative of a broader Western US pattern. California regulates all commercial timber operations on private land under the </w:t>
      </w:r>
      <w:proofErr w:type="spellStart"/>
      <w:r>
        <w:t>Z’Berg</w:t>
      </w:r>
      <w:proofErr w:type="spellEnd"/>
      <w:r>
        <w:t>-Nejedly Forest Practice Act, requiring Timber Harvest Plans prepared by Registered Professional Foresters and reviewed and approved by CAL FIRE. Oregon’s Forest Practices Act requires Notification of Operations and Oregon Department of Forestry oversight of all forestry activities on private land. Washington requires Forest Practices Applications through the Department of Natural Resources. In each case, private-land fuels reduction is conducted under state regulatory oversight—not in a regulatory vacuum. The analysis below focuses on Colorado, but the interpretive framework applies broadly across Western states with analogous regulatory structures.</w:t>
      </w:r>
    </w:p>
    <w:p w14:paraId="2C6F34FF" w14:textId="77777777" w:rsidR="00DA6D3E" w:rsidRDefault="00000000">
      <w:pPr>
        <w:pStyle w:val="Heading1"/>
      </w:pPr>
      <w:r>
        <w:t>3. Private Fuels Reduction as “Government Managed or Otherwise Supported”</w:t>
      </w:r>
    </w:p>
    <w:p w14:paraId="4150D382" w14:textId="77777777" w:rsidR="00DA6D3E" w:rsidRDefault="00000000">
      <w:pPr>
        <w:spacing w:after="200"/>
      </w:pPr>
      <w:r>
        <w:t xml:space="preserve">The Biomass Feedstock Accounting Module v1.3 provides favorable treatment—across sustainability criteria (SC1.2, SC1.3), counterfactual storage (CC2), and prohibited feedstock </w:t>
      </w:r>
      <w:r>
        <w:lastRenderedPageBreak/>
        <w:t xml:space="preserve">criteria—for biomass “sourced through a government mandated, managed or otherwise supported wildfire mitigation program.” The module does not define this phrase, nor does it require that the program be </w:t>
      </w:r>
      <w:proofErr w:type="gramStart"/>
      <w:r>
        <w:t>government-funded</w:t>
      </w:r>
      <w:proofErr w:type="gramEnd"/>
      <w:r>
        <w:t>. The operative terms are “managed” and “otherwise supported.”</w:t>
      </w:r>
    </w:p>
    <w:p w14:paraId="54CEF6E5" w14:textId="77777777" w:rsidR="00DA6D3E" w:rsidRDefault="00000000">
      <w:pPr>
        <w:spacing w:after="200"/>
      </w:pPr>
      <w:r>
        <w:t>Charm submits that private-land fuels reduction in Colorado satisfies this standard on multiple independent grounds:</w:t>
      </w:r>
    </w:p>
    <w:p w14:paraId="22E292C6" w14:textId="77777777" w:rsidR="00DA6D3E" w:rsidRDefault="00000000">
      <w:pPr>
        <w:pStyle w:val="ListParagraph"/>
        <w:numPr>
          <w:ilvl w:val="0"/>
          <w:numId w:val="2"/>
        </w:numPr>
        <w:spacing w:after="100"/>
      </w:pPr>
      <w:r>
        <w:rPr>
          <w:b/>
          <w:bCs/>
        </w:rPr>
        <w:t xml:space="preserve">State-managed planning and prioritization. </w:t>
      </w:r>
      <w:r>
        <w:t>Fuels reduction on private land in Colorado is planned and prioritized through nearly 300 state-supported CWPPs, the 2020 Colorado Forest Action Plan, and CSFS-provided homesite and forest management assessments. The state identifies where treatment is needed, what treatment types are appropriate, and in what priority order—even on private land.</w:t>
      </w:r>
    </w:p>
    <w:p w14:paraId="692578C3" w14:textId="77777777" w:rsidR="00DA6D3E" w:rsidRDefault="00000000">
      <w:pPr>
        <w:pStyle w:val="ListParagraph"/>
        <w:numPr>
          <w:ilvl w:val="0"/>
          <w:numId w:val="2"/>
        </w:numPr>
        <w:spacing w:after="100"/>
      </w:pPr>
      <w:r>
        <w:rPr>
          <w:b/>
          <w:bCs/>
        </w:rPr>
        <w:t xml:space="preserve">State-managed technical oversight. </w:t>
      </w:r>
      <w:r>
        <w:t>CSFS field offices provide direct technical assistance to private landowners for treatment prescription development, regardless of funding source. For state-funded projects, CSFS provides Technical Advisory Panel review, State Forester approval, and mandatory post-treatment monitoring. This is state management of the treatment activity, not merely state encouragement.</w:t>
      </w:r>
    </w:p>
    <w:p w14:paraId="5D96D1F1" w14:textId="77777777" w:rsidR="00DA6D3E" w:rsidRDefault="00000000">
      <w:pPr>
        <w:pStyle w:val="ListParagraph"/>
        <w:numPr>
          <w:ilvl w:val="0"/>
          <w:numId w:val="2"/>
        </w:numPr>
        <w:spacing w:after="100"/>
      </w:pPr>
      <w:r>
        <w:rPr>
          <w:b/>
          <w:bCs/>
        </w:rPr>
        <w:t xml:space="preserve">State-managed biomass utilization. </w:t>
      </w:r>
      <w:r>
        <w:t xml:space="preserve">FRWRM-funded projects are required to consult with </w:t>
      </w:r>
      <w:proofErr w:type="spellStart"/>
      <w:r>
        <w:t>CoWood</w:t>
      </w:r>
      <w:proofErr w:type="spellEnd"/>
      <w:r>
        <w:t xml:space="preserve"> and submit a defined biomass utilization plan. The state is actively managing the disposition of woody material generated by fuels reduction—precisely the material that would become Charm’s feedstock.</w:t>
      </w:r>
    </w:p>
    <w:p w14:paraId="7E00E31D" w14:textId="77777777" w:rsidR="00DA6D3E" w:rsidRDefault="00000000">
      <w:pPr>
        <w:pStyle w:val="ListParagraph"/>
        <w:numPr>
          <w:ilvl w:val="0"/>
          <w:numId w:val="2"/>
        </w:numPr>
        <w:spacing w:after="100"/>
      </w:pPr>
      <w:r>
        <w:rPr>
          <w:b/>
          <w:bCs/>
        </w:rPr>
        <w:t xml:space="preserve">Legislative mandate for private-land treatment. </w:t>
      </w:r>
      <w:r>
        <w:t>SB 17-050 and SB 21-221 create a statutory framework specifically designed to fund and manage fuels reduction on non-federal land. COSWAP funds are explicitly available for all land ownership types. This is not incidental state involvement—it is a deliberate legislative program to manage wildfire risk across ownership boundaries.</w:t>
      </w:r>
    </w:p>
    <w:p w14:paraId="0315C434" w14:textId="77777777" w:rsidR="00DA6D3E" w:rsidRDefault="00000000">
      <w:pPr>
        <w:pStyle w:val="ListParagraph"/>
        <w:numPr>
          <w:ilvl w:val="0"/>
          <w:numId w:val="2"/>
        </w:numPr>
        <w:spacing w:after="100"/>
      </w:pPr>
      <w:r>
        <w:rPr>
          <w:b/>
          <w:bCs/>
        </w:rPr>
        <w:t xml:space="preserve">Government-supported even when not government-funded. </w:t>
      </w:r>
      <w:r>
        <w:t>Even private-land fuels reduction that does not receive FRWRM or COSWAP grant funding occurs within the state’s managed framework: CSFS technical assistance is available regardless of funding source; CWPPs identify priority treatment areas on private land; and the Colorado Forest Action Plan establishes statewide treatment priorities that include private ownership. The state supports these activities through planning, technical capacity, and institutional infrastructure even when it does not directly pay for them.</w:t>
      </w:r>
    </w:p>
    <w:p w14:paraId="7514AB52" w14:textId="53EDBD35" w:rsidR="00DA6D3E" w:rsidRDefault="004457F3">
      <w:pPr>
        <w:spacing w:after="200"/>
      </w:pPr>
      <w:r>
        <w:t>In sum,</w:t>
      </w:r>
      <w:r w:rsidR="00000000">
        <w:t xml:space="preserve"> Colorado’s policy environment</w:t>
      </w:r>
      <w:r>
        <w:t xml:space="preserve"> manifestly</w:t>
      </w:r>
      <w:r w:rsidR="00000000">
        <w:t xml:space="preserve"> </w:t>
      </w:r>
      <w:r w:rsidR="00000000">
        <w:rPr>
          <w:i/>
          <w:iCs/>
        </w:rPr>
        <w:t xml:space="preserve">supports </w:t>
      </w:r>
      <w:r w:rsidR="00000000">
        <w:t>private-land fuels reduction</w:t>
      </w:r>
      <w:r>
        <w:t xml:space="preserve"> </w:t>
      </w:r>
      <w:r w:rsidR="00000000">
        <w:t>through statutory programs, state agency oversight, statewide planning, and</w:t>
      </w:r>
      <w:r>
        <w:t xml:space="preserve"> both</w:t>
      </w:r>
      <w:r w:rsidR="00000000">
        <w:t xml:space="preserve"> direct </w:t>
      </w:r>
      <w:r>
        <w:t xml:space="preserve">and indirect </w:t>
      </w:r>
      <w:r w:rsidR="00000000">
        <w:t>technical assistance</w:t>
      </w:r>
      <w:r>
        <w:t xml:space="preserve"> and guidance</w:t>
      </w:r>
      <w:r w:rsidR="00000000">
        <w:t>.</w:t>
      </w:r>
    </w:p>
    <w:p w14:paraId="34FD5DFB" w14:textId="77777777" w:rsidR="00DA6D3E" w:rsidRDefault="00000000">
      <w:pPr>
        <w:pStyle w:val="Heading1"/>
      </w:pPr>
      <w:r>
        <w:t>4. Application to Module Eligibility Criteria</w:t>
      </w:r>
    </w:p>
    <w:p w14:paraId="770B33E2" w14:textId="77777777" w:rsidR="00DA6D3E" w:rsidRDefault="00000000">
      <w:pPr>
        <w:spacing w:after="200"/>
      </w:pPr>
      <w:r>
        <w:t>The module’s eligibility assessment follows a four-step sequence (Section 2.0, Figure 1): sustainability criteria, prohibited feedstock status, counterfactual storage, and market leakage. Below, we walk through each step as applied to forest biomass from private-land fuels reduction in Colorado under the interpretive framework described in Section 3.</w:t>
      </w:r>
    </w:p>
    <w:p w14:paraId="03D24CCE" w14:textId="77777777" w:rsidR="00DA6D3E" w:rsidRDefault="00000000">
      <w:pPr>
        <w:pStyle w:val="Heading2"/>
      </w:pPr>
      <w:r>
        <w:t>4.1 Sustainability Criteria (SC1)</w:t>
      </w:r>
    </w:p>
    <w:p w14:paraId="35D93D4C" w14:textId="77777777" w:rsidR="00DA6D3E" w:rsidRDefault="00000000">
      <w:pPr>
        <w:spacing w:after="200"/>
      </w:pPr>
      <w:r>
        <w:rPr>
          <w:b/>
          <w:bCs/>
        </w:rPr>
        <w:t xml:space="preserve">SC1.1 (Certification/Management): </w:t>
      </w:r>
      <w:r>
        <w:t xml:space="preserve">Table 6 lists “government wildfire mitigation programs” as an approved management program, requiring “NEPA-equivalent principles and chain-of-custody </w:t>
      </w:r>
      <w:r>
        <w:lastRenderedPageBreak/>
        <w:t>oversight.” Colorado’s framework—with CSFS technical review, State Forester approval, CWPPs, and post-treatment monitoring—provides equivalent oversight to NEPA principles (environmental review, professional prescription, agency oversight, monitoring). Charm proposes that CSFS-assisted or CWPP-aligned treatments on private land satisfy SC1.1 as participation in a government wildfire mitigation program, with chain-of-custody documentation from treatment unit to pyrolysis facility.</w:t>
      </w:r>
    </w:p>
    <w:p w14:paraId="6A116ADE" w14:textId="77777777" w:rsidR="00DA6D3E" w:rsidRDefault="00000000">
      <w:pPr>
        <w:spacing w:after="200"/>
      </w:pPr>
      <w:r>
        <w:rPr>
          <w:b/>
          <w:bCs/>
        </w:rPr>
        <w:t xml:space="preserve">SC1.2 (Forest Carbon Stocks): </w:t>
      </w:r>
      <w:r>
        <w:t>The module exempts feedstock from the forest carbon stock stability requirement when “sourced as part of a government mandated, managed or otherwise supported wildfire mitigation program.” Per the analysis in Section 3, Colorado private-land fuels reduction satisfies this standard. We note further that fuels reduction inherently involves short-term reduction of on-site carbon stocks—that is its silvicultural purpose. The exemption was designed precisely for this situation.</w:t>
      </w:r>
    </w:p>
    <w:p w14:paraId="393DB3D2" w14:textId="77777777" w:rsidR="00DA6D3E" w:rsidRDefault="00000000">
      <w:pPr>
        <w:spacing w:after="200"/>
      </w:pPr>
      <w:r>
        <w:rPr>
          <w:b/>
          <w:bCs/>
        </w:rPr>
        <w:t xml:space="preserve">SC1.3 (Primary Forest Sourcing): </w:t>
      </w:r>
      <w:r>
        <w:t>Same exemption applies. Additionally, fuels reduction treatments in Colorado overwhelmingly occur in previously managed, fire-suppressed stands—not primary forests. Chain-of-custody documentation identifying the treatment unit and its management history will confirm the absence of primary forest sourcing.</w:t>
      </w:r>
    </w:p>
    <w:p w14:paraId="0F284BB8" w14:textId="77777777" w:rsidR="00DA6D3E" w:rsidRDefault="00000000">
      <w:pPr>
        <w:pStyle w:val="Heading2"/>
      </w:pPr>
      <w:r>
        <w:t>4.2 Prohibited Feedstock Status (PF2)</w:t>
      </w:r>
    </w:p>
    <w:p w14:paraId="17ED8FD0" w14:textId="77777777" w:rsidR="00DA6D3E" w:rsidRDefault="00000000">
      <w:pPr>
        <w:spacing w:after="200"/>
      </w:pPr>
      <w:r>
        <w:t xml:space="preserve">Fuels reduction biomass from Colorado consists predominantly of small-diameter trees (typically &lt;8” DBH), brush, slash, and non-merchantable overstory thinning residues. This material is </w:t>
      </w:r>
      <w:r>
        <w:rPr>
          <w:b/>
          <w:bCs/>
        </w:rPr>
        <w:t xml:space="preserve">not suitable for use as a component of long-lived wood products or pulpwood </w:t>
      </w:r>
      <w:r>
        <w:t>(PF2)—it is below sawlog grade and has no pulpwood market in Colorado. The material’s established market uses, where any exist, are limited to bioenergy, landscaping mulch, or erosion control—all of which satisfy the PF2 exception for “residues from wood processing if non-marketable or marketed only for bioenergy, landscaping or mulch over the previous 2 years.”</w:t>
      </w:r>
    </w:p>
    <w:p w14:paraId="0FB2DA5C" w14:textId="5708AFE6" w:rsidR="00DA6D3E" w:rsidRDefault="00000000">
      <w:pPr>
        <w:spacing w:after="200"/>
      </w:pPr>
      <w:r>
        <w:t xml:space="preserve">Charm will document PF2 compliance through: </w:t>
      </w:r>
      <w:r w:rsidR="00E54701">
        <w:t>signed affidavits attesting to the non-merchantable status of recovered biomass</w:t>
      </w:r>
      <w:r>
        <w:t>; scale tickets or load summaries confirming the material delivered is consistent with the prescribed treatment (small-diameter, non-merchantable material); and, where the biomass passes through an intermediary processor, a supplier declaration confirming the material’s 2-year market history is limited to bioenergy, landscaping, or mulch.</w:t>
      </w:r>
    </w:p>
    <w:p w14:paraId="5B6FACF3" w14:textId="77777777" w:rsidR="00DA6D3E" w:rsidRDefault="00000000">
      <w:pPr>
        <w:pStyle w:val="Heading2"/>
      </w:pPr>
      <w:r>
        <w:t>4.3 Counterfactual Storage (CC2)</w:t>
      </w:r>
    </w:p>
    <w:p w14:paraId="664AC296" w14:textId="77777777" w:rsidR="00DA6D3E" w:rsidRDefault="00000000">
      <w:pPr>
        <w:spacing w:after="200"/>
      </w:pPr>
      <w:r>
        <w:t xml:space="preserve">CC2 assigns zero counterfactual storage to “feedstock sourced through a government managed, funded or otherwise supported wildfire mitigation program.” Per the analysis in Section 3, Colorado private-land fuels reduction satisfies this standard. The zero-counterfactual designation is further supported by the </w:t>
      </w:r>
      <w:r>
        <w:rPr>
          <w:b/>
          <w:bCs/>
        </w:rPr>
        <w:t>empirical reality of what happens to this material absent utilization for CDR: it is pile-burned, broadcast-burned, chipped and left to decompose, or masticated in place</w:t>
      </w:r>
      <w:r>
        <w:t>. FRWRM-funded projects are required to include a biomass disposition plan, and the default disposition methods—chipping, mulching, grinding, pile-burning, broadcast burning, or mechanical removal—all result in near-term carbon release.</w:t>
      </w:r>
    </w:p>
    <w:p w14:paraId="5D17EC4D" w14:textId="77777777" w:rsidR="00DA6D3E" w:rsidRDefault="00000000">
      <w:pPr>
        <w:spacing w:after="200"/>
      </w:pPr>
      <w:r>
        <w:t>To further substantiate the CC2 designation, Charm proposes providing the following as part of each feedstock eligibility filing:</w:t>
      </w:r>
    </w:p>
    <w:p w14:paraId="79D130D1" w14:textId="3E89EDB4" w:rsidR="00DA6D3E" w:rsidRDefault="00000000">
      <w:pPr>
        <w:pStyle w:val="ListParagraph"/>
        <w:numPr>
          <w:ilvl w:val="0"/>
          <w:numId w:val="3"/>
        </w:numPr>
        <w:spacing w:after="80"/>
      </w:pPr>
      <w:r>
        <w:t>The treatment prescription’s biomass disposition plan, identifying the planned disposal method absent Charm’s offtake (typically pile burn or mastication)</w:t>
      </w:r>
      <w:r w:rsidR="00771544">
        <w:t>, or</w:t>
      </w:r>
    </w:p>
    <w:p w14:paraId="694AC2E0" w14:textId="2897F32B" w:rsidR="00DA6D3E" w:rsidRDefault="00000000">
      <w:pPr>
        <w:pStyle w:val="ListParagraph"/>
        <w:numPr>
          <w:ilvl w:val="0"/>
          <w:numId w:val="3"/>
        </w:numPr>
        <w:spacing w:after="80"/>
      </w:pPr>
      <w:r>
        <w:lastRenderedPageBreak/>
        <w:t xml:space="preserve">Where available, an air district </w:t>
      </w:r>
      <w:proofErr w:type="gramStart"/>
      <w:r>
        <w:t>burn</w:t>
      </w:r>
      <w:proofErr w:type="gramEnd"/>
      <w:r>
        <w:t xml:space="preserve"> permit or smoke management plan confirming the regulatory-approved disposal method is open burning</w:t>
      </w:r>
      <w:r w:rsidR="00771544">
        <w:t>, or</w:t>
      </w:r>
    </w:p>
    <w:p w14:paraId="7422FC70" w14:textId="77777777" w:rsidR="00DA6D3E" w:rsidRDefault="00000000">
      <w:pPr>
        <w:pStyle w:val="ListParagraph"/>
        <w:numPr>
          <w:ilvl w:val="0"/>
          <w:numId w:val="3"/>
        </w:numPr>
        <w:spacing w:after="80"/>
      </w:pPr>
      <w:r>
        <w:t>A forester or project manager attestation confirming the counterfactual fate of the treatment residue</w:t>
      </w:r>
    </w:p>
    <w:p w14:paraId="7D3B588F" w14:textId="77777777" w:rsidR="00DA6D3E" w:rsidRDefault="00000000">
      <w:pPr>
        <w:pStyle w:val="Heading2"/>
      </w:pPr>
      <w:r>
        <w:t>4.4 Market Leakage (ML4 / ML6)</w:t>
      </w:r>
    </w:p>
    <w:p w14:paraId="68C15A29" w14:textId="77777777" w:rsidR="00DA6D3E" w:rsidRDefault="00000000">
      <w:pPr>
        <w:spacing w:after="200"/>
      </w:pPr>
      <w:r>
        <w:t>Charm expects that most Colorado fuels reduction feedstock will qualify for zero market leakage under ML4 or ML6:</w:t>
      </w:r>
    </w:p>
    <w:p w14:paraId="5CACCC9B" w14:textId="77777777" w:rsidR="00DA6D3E" w:rsidRDefault="00000000">
      <w:pPr>
        <w:spacing w:after="200"/>
      </w:pPr>
      <w:r>
        <w:rPr>
          <w:b/>
          <w:bCs/>
        </w:rPr>
        <w:t xml:space="preserve">ML4 (Project does not significantly contribute to supplier revenue): </w:t>
      </w:r>
      <w:r>
        <w:t xml:space="preserve">In most </w:t>
      </w:r>
      <w:proofErr w:type="gramStart"/>
      <w:r>
        <w:t>fuels</w:t>
      </w:r>
      <w:proofErr w:type="gramEnd"/>
      <w:r>
        <w:t xml:space="preserve"> reduction scenarios, the landowner or project proponent is paying for the treatment—the biomass is a cost center, not a revenue source. Charm’s payment for the material, if any, would cover recovery and transportation costs only, or the landowner would pay Charm a tipping fee to remove the material. ML4 requires evidence that “payment equals recovery/transportation costs, no payment, or Project paid tipping fee.” Charm will document this through purchase records, hauling invoices, or signed affidavits confirming the payment structure.</w:t>
      </w:r>
    </w:p>
    <w:p w14:paraId="6C323DDB" w14:textId="1109B2DD" w:rsidR="00DA6D3E" w:rsidRDefault="00000000">
      <w:pPr>
        <w:spacing w:after="200"/>
      </w:pPr>
      <w:r>
        <w:rPr>
          <w:b/>
          <w:bCs/>
        </w:rPr>
        <w:t xml:space="preserve">ML6 (Excess residue production, no economic purpose): </w:t>
      </w:r>
      <w:r>
        <w:t xml:space="preserve">For feedstock that currently has no established market—slash, brush, and non-merchantable material from fuels reduction that is currently pile-burned or decomposed—ML6 applies. The material serves no economic purpose, and the project will not exceed the baseline generation rate because Charm is not inducing additional fuels reduction; the treatment is occurring for wildfire risk mitigation purposes regardless of Charm’s offtake. Charm will document ML6 compliance through </w:t>
      </w:r>
      <w:r w:rsidR="00771544">
        <w:t>signed attestation of the non-merchantable nature of the material in line with previously validated feedstock sources</w:t>
      </w:r>
      <w:r>
        <w:t>.</w:t>
      </w:r>
    </w:p>
    <w:p w14:paraId="5E7BFBCF" w14:textId="77777777" w:rsidR="00DA6D3E" w:rsidRDefault="00000000">
      <w:pPr>
        <w:pStyle w:val="Heading1"/>
      </w:pPr>
      <w:r>
        <w:t>5. Proposed Best-Practice Guardrails</w:t>
      </w:r>
    </w:p>
    <w:p w14:paraId="55781AC6" w14:textId="77777777" w:rsidR="00DA6D3E" w:rsidRDefault="00000000">
      <w:pPr>
        <w:spacing w:after="200"/>
      </w:pPr>
      <w:r>
        <w:t>While we believe the module’s existing provisions accommodate this feedstock class, we propose the following guardrails to standardize evidence requirements and ensure the appropriateness of every qualifying treatment. These are intended as best-practice requirements that Charm will apply to all private-land fuels reduction feedstock sourced under this framework:</w:t>
      </w:r>
    </w:p>
    <w:p w14:paraId="7BA81151" w14:textId="77777777" w:rsidR="00DA6D3E" w:rsidRDefault="00000000">
      <w:pPr>
        <w:pStyle w:val="ListParagraph"/>
        <w:numPr>
          <w:ilvl w:val="0"/>
          <w:numId w:val="4"/>
        </w:numPr>
        <w:spacing w:after="100"/>
      </w:pPr>
      <w:r>
        <w:rPr>
          <w:b/>
          <w:bCs/>
        </w:rPr>
        <w:t xml:space="preserve">CWPP alignment or CSFS technical involvement. </w:t>
      </w:r>
      <w:r>
        <w:t>The treatment must be either (a) located within the coverage area of an active CWPP and consistent with its identified priority treatment areas, or (b) developed with CSFS technical assistance, as documented by a CSFS forest management plan, homesite assessment, or treatment prescription review. This ensures every qualifying treatment has a nexus to Colorado’s state-managed planning framework.</w:t>
      </w:r>
    </w:p>
    <w:p w14:paraId="79AD4623" w14:textId="77777777" w:rsidR="00DA6D3E" w:rsidRDefault="00000000">
      <w:pPr>
        <w:pStyle w:val="ListParagraph"/>
        <w:numPr>
          <w:ilvl w:val="0"/>
          <w:numId w:val="5"/>
        </w:numPr>
        <w:spacing w:after="100"/>
      </w:pPr>
      <w:r>
        <w:rPr>
          <w:b/>
          <w:bCs/>
        </w:rPr>
        <w:t xml:space="preserve">Professional forester prescription. </w:t>
      </w:r>
      <w:r>
        <w:t>The treatment must be prescribed by a professional forester (Society of American Foresters member, state-licensed where applicable, or CSFS staff forester) with documented treatment objectives, stand conditions, prescription parameters, and expected outcomes. The prescription must identify fuels reduction, forest health improvement, defensible space creation, or wildfire risk mitigation as the primary treatment objective.</w:t>
      </w:r>
    </w:p>
    <w:p w14:paraId="07689458" w14:textId="77777777" w:rsidR="00DA6D3E" w:rsidRDefault="00000000">
      <w:pPr>
        <w:pStyle w:val="ListParagraph"/>
        <w:numPr>
          <w:ilvl w:val="0"/>
          <w:numId w:val="6"/>
        </w:numPr>
        <w:spacing w:after="100"/>
      </w:pPr>
      <w:r>
        <w:rPr>
          <w:b/>
          <w:bCs/>
        </w:rPr>
        <w:t xml:space="preserve">Wildfire hazard zone location. </w:t>
      </w:r>
      <w:r>
        <w:t xml:space="preserve">The treatment must be located within a mapped moderate, high, or very-high wildfire hazard area as designated by the Colorado Forest Action Plan Composite Priority mapping or equivalent state-level wildfire risk </w:t>
      </w:r>
      <w:r>
        <w:lastRenderedPageBreak/>
        <w:t>assessment. This prevents the framework from being applied to forest management activities that lack a genuine wildfire risk mitigation nexus.</w:t>
      </w:r>
    </w:p>
    <w:p w14:paraId="520FAF89" w14:textId="4DA78FF2" w:rsidR="00DA6D3E" w:rsidRDefault="00000000">
      <w:pPr>
        <w:pStyle w:val="ListParagraph"/>
        <w:numPr>
          <w:ilvl w:val="0"/>
          <w:numId w:val="7"/>
        </w:numPr>
        <w:spacing w:after="100"/>
      </w:pPr>
      <w:r>
        <w:rPr>
          <w:b/>
          <w:bCs/>
        </w:rPr>
        <w:t xml:space="preserve">Biomass characterization and non-merchantability. </w:t>
      </w:r>
      <w:r>
        <w:t xml:space="preserve">Charm will </w:t>
      </w:r>
      <w:r w:rsidR="00771544">
        <w:t>continue require signed attestations confirming the non-merchantable status of all procured biomass, in line with previously validated practice</w:t>
      </w:r>
      <w:r>
        <w:t>. This supports both the PF2 prohibited feedstock determination and the market leakage assessment.</w:t>
      </w:r>
    </w:p>
    <w:p w14:paraId="3ECE041E" w14:textId="77777777" w:rsidR="00DA6D3E" w:rsidRDefault="00000000">
      <w:pPr>
        <w:pStyle w:val="Heading1"/>
      </w:pPr>
      <w:r>
        <w:t>6. Chain of Custody</w:t>
      </w:r>
    </w:p>
    <w:p w14:paraId="0080DB94" w14:textId="77777777" w:rsidR="00DA6D3E" w:rsidRDefault="00000000">
      <w:pPr>
        <w:spacing w:after="200"/>
      </w:pPr>
      <w:r>
        <w:t>Charm will maintain full chain-of-custody documentation from the treatment unit to the pyrolysis facility, consistent with the module’s existing requirements:</w:t>
      </w:r>
    </w:p>
    <w:p w14:paraId="6A7466B9" w14:textId="6BF6648B" w:rsidR="00DA6D3E" w:rsidRDefault="00000000">
      <w:pPr>
        <w:pStyle w:val="ListParagraph"/>
        <w:numPr>
          <w:ilvl w:val="0"/>
          <w:numId w:val="8"/>
        </w:numPr>
        <w:spacing w:after="80"/>
      </w:pPr>
      <w:r>
        <w:t>Treatment unit identification: parcel identification (APN or equivalent), GPS coordinates, and</w:t>
      </w:r>
      <w:r w:rsidR="00771544">
        <w:t>/or</w:t>
      </w:r>
      <w:r>
        <w:t xml:space="preserve"> CWPP reference (where applicable)</w:t>
      </w:r>
    </w:p>
    <w:p w14:paraId="0E95BCA0" w14:textId="77777777" w:rsidR="00DA6D3E" w:rsidRDefault="00000000">
      <w:pPr>
        <w:pStyle w:val="ListParagraph"/>
        <w:numPr>
          <w:ilvl w:val="0"/>
          <w:numId w:val="8"/>
        </w:numPr>
        <w:spacing w:after="80"/>
      </w:pPr>
      <w:r>
        <w:t>Treatment prescription: copy of the professional forester prescription and any CSFS assessment or management plan</w:t>
      </w:r>
    </w:p>
    <w:p w14:paraId="2C19DF46" w14:textId="77777777" w:rsidR="00DA6D3E" w:rsidRDefault="00000000">
      <w:pPr>
        <w:pStyle w:val="ListParagraph"/>
        <w:numPr>
          <w:ilvl w:val="0"/>
          <w:numId w:val="8"/>
        </w:numPr>
        <w:spacing w:after="80"/>
      </w:pPr>
      <w:r>
        <w:t>Certified scale tickets for biomass delivered to Charm’s facility or intermediary processing site</w:t>
      </w:r>
    </w:p>
    <w:p w14:paraId="779754B9" w14:textId="77777777" w:rsidR="00DA6D3E" w:rsidRDefault="00000000">
      <w:pPr>
        <w:pStyle w:val="ListParagraph"/>
        <w:numPr>
          <w:ilvl w:val="0"/>
          <w:numId w:val="8"/>
        </w:numPr>
        <w:spacing w:after="80"/>
      </w:pPr>
      <w:r>
        <w:t>Bills of lading for all transportation legs</w:t>
      </w:r>
    </w:p>
    <w:p w14:paraId="039A2450" w14:textId="77777777" w:rsidR="00DA6D3E" w:rsidRDefault="00000000">
      <w:pPr>
        <w:pStyle w:val="ListParagraph"/>
        <w:numPr>
          <w:ilvl w:val="0"/>
          <w:numId w:val="8"/>
        </w:numPr>
        <w:spacing w:after="80"/>
      </w:pPr>
      <w:r>
        <w:t>Supplier declaration confirming the biomass originates from the identified treatment and has not been commingled with biomass from non-qualifying sources</w:t>
      </w:r>
    </w:p>
    <w:p w14:paraId="4B6FC224" w14:textId="77777777" w:rsidR="00DA6D3E" w:rsidRDefault="00000000">
      <w:pPr>
        <w:spacing w:after="200"/>
      </w:pPr>
      <w:r>
        <w:t>This package provides a tighter chain of custody than is typical for government-program biomass delivered through log yards or biomass aggregators, where commingling with non-program material is common and difficult to trace.</w:t>
      </w:r>
    </w:p>
    <w:p w14:paraId="1977B7F2" w14:textId="77777777" w:rsidR="00DA6D3E" w:rsidRDefault="00000000">
      <w:pPr>
        <w:pStyle w:val="Heading1"/>
      </w:pPr>
      <w:r>
        <w:t>7. Summary: Eligibility Pathway for Colorado Private-Land Fuels Reduction Biomass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00"/>
        <w:gridCol w:w="2200"/>
        <w:gridCol w:w="2160"/>
      </w:tblGrid>
      <w:tr w:rsidR="00DA6D3E" w14:paraId="0A8754C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D882BA" w14:textId="77777777" w:rsidR="00DA6D3E" w:rsidRDefault="00000000">
            <w:r>
              <w:rPr>
                <w:b/>
                <w:bCs/>
                <w:color w:val="FFFFFF"/>
                <w:sz w:val="20"/>
                <w:szCs w:val="20"/>
              </w:rPr>
              <w:t>Step</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D1BDBCF" w14:textId="77777777" w:rsidR="00DA6D3E" w:rsidRDefault="00000000">
            <w:r>
              <w:rPr>
                <w:b/>
                <w:bCs/>
                <w:color w:val="FFFFFF"/>
                <w:sz w:val="20"/>
                <w:szCs w:val="20"/>
              </w:rPr>
              <w:t>Module Requirement</w:t>
            </w:r>
          </w:p>
        </w:tc>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CC5D8E" w14:textId="77777777" w:rsidR="00DA6D3E" w:rsidRDefault="00000000">
            <w:r>
              <w:rPr>
                <w:b/>
                <w:bCs/>
                <w:color w:val="FFFFFF"/>
                <w:sz w:val="20"/>
                <w:szCs w:val="20"/>
              </w:rPr>
              <w:t>Pathway</w:t>
            </w:r>
          </w:p>
        </w:tc>
        <w:tc>
          <w:tcPr>
            <w:tcW w:w="2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B2DE3C1" w14:textId="77777777" w:rsidR="00DA6D3E" w:rsidRDefault="00000000">
            <w:r>
              <w:rPr>
                <w:b/>
                <w:bCs/>
                <w:color w:val="FFFFFF"/>
                <w:sz w:val="20"/>
                <w:szCs w:val="20"/>
              </w:rPr>
              <w:t>Key Evidence</w:t>
            </w:r>
          </w:p>
        </w:tc>
      </w:tr>
      <w:tr w:rsidR="00DA6D3E" w14:paraId="3E31AF3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CC4531" w14:textId="77777777" w:rsidR="00DA6D3E" w:rsidRDefault="00000000">
            <w:r>
              <w:rPr>
                <w:b/>
                <w:bCs/>
                <w:sz w:val="20"/>
                <w:szCs w:val="20"/>
              </w:rPr>
              <w:t>SC1.1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715AF" w14:textId="77777777" w:rsidR="00DA6D3E" w:rsidRDefault="00000000">
            <w:r>
              <w:rPr>
                <w:sz w:val="20"/>
                <w:szCs w:val="20"/>
              </w:rPr>
              <w:t>Approved certification or management program (Table 6)</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7ACD8" w14:textId="77777777" w:rsidR="00DA6D3E" w:rsidRDefault="00000000">
            <w:r>
              <w:rPr>
                <w:sz w:val="20"/>
                <w:szCs w:val="20"/>
              </w:rPr>
              <w:t>Gov’t wildfire mitigation program (Table 6)</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EC53E" w14:textId="77777777" w:rsidR="00DA6D3E" w:rsidRDefault="00000000">
            <w:r>
              <w:rPr>
                <w:sz w:val="20"/>
                <w:szCs w:val="20"/>
              </w:rPr>
              <w:t>CWPP alignment + CSFS involvement + CoC documentation</w:t>
            </w:r>
          </w:p>
        </w:tc>
      </w:tr>
      <w:tr w:rsidR="00DA6D3E" w14:paraId="2405B9C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BCD11" w14:textId="77777777" w:rsidR="00DA6D3E" w:rsidRDefault="00000000">
            <w:r>
              <w:rPr>
                <w:b/>
                <w:bCs/>
                <w:sz w:val="20"/>
                <w:szCs w:val="20"/>
              </w:rPr>
              <w:t>SC1.2</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B0DC" w14:textId="77777777" w:rsidR="00DA6D3E" w:rsidRDefault="00000000">
            <w:r>
              <w:rPr>
                <w:sz w:val="20"/>
                <w:szCs w:val="20"/>
              </w:rPr>
              <w:t>Stable/increasing forest carbon stocks</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BBDCB" w14:textId="77777777" w:rsidR="00DA6D3E" w:rsidRDefault="00000000">
            <w:r>
              <w:rPr>
                <w:sz w:val="20"/>
                <w:szCs w:val="20"/>
              </w:rPr>
              <w:t>Gov’t wildfire program exemption</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CCE5D" w14:textId="77777777" w:rsidR="00DA6D3E" w:rsidRDefault="00000000">
            <w:r>
              <w:rPr>
                <w:sz w:val="20"/>
                <w:szCs w:val="20"/>
              </w:rPr>
              <w:t>Program participation + CoC</w:t>
            </w:r>
          </w:p>
        </w:tc>
      </w:tr>
      <w:tr w:rsidR="00DA6D3E" w14:paraId="29F372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4C1AA" w14:textId="77777777" w:rsidR="00DA6D3E" w:rsidRDefault="00000000">
            <w:r>
              <w:rPr>
                <w:b/>
                <w:bCs/>
                <w:sz w:val="20"/>
                <w:szCs w:val="20"/>
              </w:rPr>
              <w:t>SC1.3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65D57" w14:textId="77777777" w:rsidR="00DA6D3E" w:rsidRDefault="00000000">
            <w:r>
              <w:rPr>
                <w:sz w:val="20"/>
                <w:szCs w:val="20"/>
              </w:rPr>
              <w:t>No primary forest sourcing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7B07D" w14:textId="77777777" w:rsidR="00DA6D3E" w:rsidRDefault="00000000">
            <w:r>
              <w:rPr>
                <w:sz w:val="20"/>
                <w:szCs w:val="20"/>
              </w:rPr>
              <w:t>Gov’t wildfire program exemption + CoC</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A9C1B" w14:textId="77777777" w:rsidR="00DA6D3E" w:rsidRDefault="00000000">
            <w:r>
              <w:rPr>
                <w:sz w:val="20"/>
                <w:szCs w:val="20"/>
              </w:rPr>
              <w:t>Treatment unit history + CoC</w:t>
            </w:r>
          </w:p>
        </w:tc>
      </w:tr>
      <w:tr w:rsidR="00DA6D3E" w14:paraId="7FBD647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B94C6" w14:textId="77777777" w:rsidR="00DA6D3E" w:rsidRDefault="00000000">
            <w:r>
              <w:rPr>
                <w:b/>
                <w:bCs/>
                <w:sz w:val="20"/>
                <w:szCs w:val="20"/>
              </w:rPr>
              <w:t>PF2</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0763B1" w14:textId="77777777" w:rsidR="00DA6D3E" w:rsidRDefault="00000000">
            <w:r>
              <w:rPr>
                <w:sz w:val="20"/>
                <w:szCs w:val="20"/>
              </w:rPr>
              <w:t>Not suitable for long-lived wood products</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86F90" w14:textId="77777777" w:rsidR="00DA6D3E" w:rsidRDefault="00000000">
            <w:r>
              <w:rPr>
                <w:sz w:val="20"/>
                <w:szCs w:val="20"/>
              </w:rPr>
              <w:t>Non-merchantable fuels reduction residue</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CE797" w14:textId="77777777" w:rsidR="00DA6D3E" w:rsidRDefault="00000000">
            <w:r>
              <w:rPr>
                <w:sz w:val="20"/>
                <w:szCs w:val="20"/>
              </w:rPr>
              <w:t>Species/size data + supplier declaration</w:t>
            </w:r>
          </w:p>
        </w:tc>
      </w:tr>
      <w:tr w:rsidR="00DA6D3E" w14:paraId="00F9A44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53168" w14:textId="77777777" w:rsidR="00DA6D3E" w:rsidRDefault="00000000">
            <w:r>
              <w:rPr>
                <w:b/>
                <w:bCs/>
                <w:sz w:val="20"/>
                <w:szCs w:val="20"/>
              </w:rPr>
              <w:t>CC2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53161" w14:textId="77777777" w:rsidR="00DA6D3E" w:rsidRDefault="00000000">
            <w:r>
              <w:rPr>
                <w:sz w:val="20"/>
                <w:szCs w:val="20"/>
              </w:rPr>
              <w:t>Counterfactual storage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444D5" w14:textId="77777777" w:rsidR="00DA6D3E" w:rsidRDefault="00000000">
            <w:r>
              <w:rPr>
                <w:sz w:val="20"/>
                <w:szCs w:val="20"/>
              </w:rPr>
              <w:t>Zero counterfactual (gov’t wildfire program)</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17D1D" w14:textId="77777777" w:rsidR="00DA6D3E" w:rsidRDefault="00000000">
            <w:r>
              <w:rPr>
                <w:sz w:val="20"/>
                <w:szCs w:val="20"/>
              </w:rPr>
              <w:t>Disposition plan + burn permit + forester attestation</w:t>
            </w:r>
          </w:p>
        </w:tc>
      </w:tr>
      <w:tr w:rsidR="00DA6D3E" w14:paraId="548B751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09429" w14:textId="77777777" w:rsidR="00DA6D3E" w:rsidRDefault="00000000">
            <w:r>
              <w:rPr>
                <w:b/>
                <w:bCs/>
                <w:sz w:val="20"/>
                <w:szCs w:val="20"/>
              </w:rPr>
              <w:lastRenderedPageBreak/>
              <w:t>ML4/ML6</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0A43C" w14:textId="77777777" w:rsidR="00DA6D3E" w:rsidRDefault="00000000">
            <w:r>
              <w:rPr>
                <w:sz w:val="20"/>
                <w:szCs w:val="20"/>
              </w:rPr>
              <w:t>Market leakage assessment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9981A" w14:textId="77777777" w:rsidR="00DA6D3E" w:rsidRDefault="00000000">
            <w:r>
              <w:rPr>
                <w:sz w:val="20"/>
                <w:szCs w:val="20"/>
              </w:rPr>
              <w:t>Zero leakage: cost recovery only or no economic purpose</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1D2119" w14:textId="77777777" w:rsidR="00DA6D3E" w:rsidRDefault="00000000">
            <w:r>
              <w:rPr>
                <w:sz w:val="20"/>
                <w:szCs w:val="20"/>
              </w:rPr>
              <w:t>Purchase records / affidavit + baseline generation data</w:t>
            </w:r>
          </w:p>
        </w:tc>
      </w:tr>
    </w:tbl>
    <w:p w14:paraId="0518490E" w14:textId="77777777" w:rsidR="00DA6D3E" w:rsidRDefault="00DA6D3E">
      <w:pPr>
        <w:spacing w:after="200"/>
      </w:pPr>
    </w:p>
    <w:p w14:paraId="0FB75310" w14:textId="77777777" w:rsidR="00DA6D3E" w:rsidRDefault="00000000">
      <w:pPr>
        <w:pStyle w:val="Heading1"/>
      </w:pPr>
      <w:r>
        <w:t>8. Requested Outcome</w:t>
      </w:r>
    </w:p>
    <w:p w14:paraId="06FA5067" w14:textId="77777777" w:rsidR="00DA6D3E" w:rsidRDefault="00000000">
      <w:pPr>
        <w:spacing w:after="200"/>
      </w:pPr>
      <w:r>
        <w:t>Charm is not asking Isometric to create a new eligibility pathway or modify the module’s criteria. We are asking Isometric to confirm that the module’s existing “government mandated, managed or otherwise supported wildfire mitigation program” provisions apply to private-land fuels reduction conducted within Colorado’s state-managed wildfire mitigation framework, and to agree on the best-practice guardrails and evidence standards described in this memo.</w:t>
      </w:r>
    </w:p>
    <w:p w14:paraId="4BEB2CC0" w14:textId="77777777" w:rsidR="00DA6D3E" w:rsidRDefault="00000000">
      <w:pPr>
        <w:spacing w:after="200"/>
      </w:pPr>
      <w:r>
        <w:t>We propose the following next steps:</w:t>
      </w:r>
    </w:p>
    <w:p w14:paraId="18209779" w14:textId="77777777" w:rsidR="00DA6D3E" w:rsidRDefault="00000000">
      <w:pPr>
        <w:pStyle w:val="ListParagraph"/>
        <w:numPr>
          <w:ilvl w:val="0"/>
          <w:numId w:val="4"/>
        </w:numPr>
        <w:spacing w:after="100"/>
      </w:pPr>
      <w:r>
        <w:rPr>
          <w:b/>
          <w:bCs/>
        </w:rPr>
        <w:t xml:space="preserve">Working session. </w:t>
      </w:r>
      <w:r>
        <w:t>A meeting between Charm and the Isometric science team to review this analysis and confirm directional alignment on the interpretive framework.</w:t>
      </w:r>
    </w:p>
    <w:p w14:paraId="355FA8A4" w14:textId="77777777" w:rsidR="00DA6D3E" w:rsidRDefault="00000000">
      <w:pPr>
        <w:pStyle w:val="ListParagraph"/>
        <w:numPr>
          <w:ilvl w:val="0"/>
          <w:numId w:val="4"/>
        </w:numPr>
        <w:spacing w:after="100"/>
      </w:pPr>
      <w:r>
        <w:rPr>
          <w:b/>
          <w:bCs/>
        </w:rPr>
        <w:t xml:space="preserve">Pilot evidence package. </w:t>
      </w:r>
      <w:r>
        <w:t>Charm will prepare a complete evidence package for a single feedstock supplier and treatment area in Colorado, applying the guardrails and chain-of-custody standards described above, for Isometric’s review prior to any crediting submission.</w:t>
      </w:r>
    </w:p>
    <w:p w14:paraId="31D57172" w14:textId="77777777" w:rsidR="00DA6D3E" w:rsidRDefault="00000000">
      <w:pPr>
        <w:pStyle w:val="ListParagraph"/>
        <w:numPr>
          <w:ilvl w:val="0"/>
          <w:numId w:val="4"/>
        </w:numPr>
        <w:spacing w:after="100"/>
      </w:pPr>
      <w:r>
        <w:rPr>
          <w:b/>
          <w:bCs/>
        </w:rPr>
        <w:t xml:space="preserve">Guidance confirmation. </w:t>
      </w:r>
      <w:r>
        <w:t>Following the pilot review, a written confirmation from Isometric that the evidence package satisfies the module’s feedstock eligibility requirements, which Charm can use as a template for subsequent feedstock sourcing relationships in Colorado and other Western states with analogous state-managed frameworks.</w:t>
      </w:r>
    </w:p>
    <w:p w14:paraId="646E0265" w14:textId="77777777" w:rsidR="00DA6D3E" w:rsidRDefault="00DA6D3E">
      <w:pPr>
        <w:spacing w:after="200"/>
      </w:pPr>
    </w:p>
    <w:p w14:paraId="6B5ED0AE" w14:textId="77777777" w:rsidR="00DA6D3E" w:rsidRDefault="00DA6D3E">
      <w:pPr>
        <w:pBdr>
          <w:bottom w:val="single" w:sz="4" w:space="1" w:color="CCCCCC"/>
        </w:pBdr>
        <w:spacing w:after="200"/>
      </w:pPr>
    </w:p>
    <w:p w14:paraId="2F7883F2" w14:textId="77777777" w:rsidR="00DA6D3E" w:rsidRDefault="00000000">
      <w:pPr>
        <w:spacing w:after="60"/>
      </w:pPr>
      <w:r>
        <w:rPr>
          <w:i/>
          <w:iCs/>
          <w:color w:val="666666"/>
          <w:sz w:val="20"/>
          <w:szCs w:val="20"/>
        </w:rPr>
        <w:t>Prepared by: Max Lavine, Charm Industrial</w:t>
      </w:r>
    </w:p>
    <w:p w14:paraId="3D6AA192" w14:textId="77777777" w:rsidR="00DA6D3E" w:rsidRDefault="00000000">
      <w:pPr>
        <w:spacing w:after="200"/>
      </w:pPr>
      <w:r>
        <w:rPr>
          <w:i/>
          <w:iCs/>
          <w:color w:val="666666"/>
          <w:sz w:val="20"/>
          <w:szCs w:val="20"/>
        </w:rPr>
        <w:t>Contact: max@charmindustrial.com</w:t>
      </w:r>
    </w:p>
    <w:sectPr w:rsidR="00DA6D3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41A53" w14:textId="77777777" w:rsidR="00213C81" w:rsidRDefault="00213C81">
      <w:r>
        <w:separator/>
      </w:r>
    </w:p>
  </w:endnote>
  <w:endnote w:type="continuationSeparator" w:id="0">
    <w:p w14:paraId="0E4704D9" w14:textId="77777777" w:rsidR="00213C81" w:rsidRDefault="00213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2DB75" w14:textId="77777777" w:rsidR="00DA6D3E" w:rsidRDefault="00000000">
    <w:pPr>
      <w:pBdr>
        <w:top w:val="single" w:sz="4" w:space="1" w:color="CCCCCC"/>
      </w:pBdr>
      <w:spacing w:before="200"/>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A045F9">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E0208" w14:textId="77777777" w:rsidR="00213C81" w:rsidRDefault="00213C81">
      <w:r>
        <w:separator/>
      </w:r>
    </w:p>
  </w:footnote>
  <w:footnote w:type="continuationSeparator" w:id="0">
    <w:p w14:paraId="173FF471" w14:textId="77777777" w:rsidR="00213C81" w:rsidRDefault="00213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9F6C" w14:textId="77777777" w:rsidR="00DA6D3E" w:rsidRDefault="00000000">
    <w:pPr>
      <w:pBdr>
        <w:bottom w:val="single" w:sz="4" w:space="1" w:color="CCCCCC"/>
      </w:pBdr>
      <w:tabs>
        <w:tab w:val="right" w:pos="9026"/>
      </w:tabs>
      <w:spacing w:after="200"/>
    </w:pPr>
    <w:r>
      <w:rPr>
        <w:b/>
        <w:bCs/>
        <w:color w:val="666666"/>
        <w:sz w:val="18"/>
        <w:szCs w:val="18"/>
      </w:rPr>
      <w:t>Charm Industrial</w:t>
    </w:r>
    <w:r>
      <w:rPr>
        <w:i/>
        <w:iCs/>
        <w:color w:val="999999"/>
        <w:sz w:val="16"/>
        <w:szCs w:val="16"/>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4D35"/>
    <w:multiLevelType w:val="hybridMultilevel"/>
    <w:tmpl w:val="7F50C64C"/>
    <w:lvl w:ilvl="0" w:tplc="EB3AB298">
      <w:start w:val="1"/>
      <w:numFmt w:val="bullet"/>
      <w:lvlText w:val="•"/>
      <w:lvlJc w:val="left"/>
      <w:pPr>
        <w:ind w:left="720" w:hanging="360"/>
      </w:pPr>
    </w:lvl>
    <w:lvl w:ilvl="1" w:tplc="0C9E8A04">
      <w:numFmt w:val="decimal"/>
      <w:lvlText w:val=""/>
      <w:lvlJc w:val="left"/>
    </w:lvl>
    <w:lvl w:ilvl="2" w:tplc="4C2CC2C4">
      <w:numFmt w:val="decimal"/>
      <w:lvlText w:val=""/>
      <w:lvlJc w:val="left"/>
    </w:lvl>
    <w:lvl w:ilvl="3" w:tplc="5FB89172">
      <w:numFmt w:val="decimal"/>
      <w:lvlText w:val=""/>
      <w:lvlJc w:val="left"/>
    </w:lvl>
    <w:lvl w:ilvl="4" w:tplc="625A6BB0">
      <w:numFmt w:val="decimal"/>
      <w:lvlText w:val=""/>
      <w:lvlJc w:val="left"/>
    </w:lvl>
    <w:lvl w:ilvl="5" w:tplc="A3C8CD62">
      <w:numFmt w:val="decimal"/>
      <w:lvlText w:val=""/>
      <w:lvlJc w:val="left"/>
    </w:lvl>
    <w:lvl w:ilvl="6" w:tplc="B70E224A">
      <w:numFmt w:val="decimal"/>
      <w:lvlText w:val=""/>
      <w:lvlJc w:val="left"/>
    </w:lvl>
    <w:lvl w:ilvl="7" w:tplc="D50002C6">
      <w:numFmt w:val="decimal"/>
      <w:lvlText w:val=""/>
      <w:lvlJc w:val="left"/>
    </w:lvl>
    <w:lvl w:ilvl="8" w:tplc="A208B11E">
      <w:numFmt w:val="decimal"/>
      <w:lvlText w:val=""/>
      <w:lvlJc w:val="left"/>
    </w:lvl>
  </w:abstractNum>
  <w:abstractNum w:abstractNumId="1" w15:restartNumberingAfterBreak="0">
    <w:nsid w:val="156627CC"/>
    <w:multiLevelType w:val="hybridMultilevel"/>
    <w:tmpl w:val="DE867194"/>
    <w:lvl w:ilvl="0" w:tplc="D01E9D24">
      <w:start w:val="1"/>
      <w:numFmt w:val="bullet"/>
      <w:lvlText w:val="●"/>
      <w:lvlJc w:val="left"/>
      <w:pPr>
        <w:ind w:left="720" w:hanging="360"/>
      </w:pPr>
    </w:lvl>
    <w:lvl w:ilvl="1" w:tplc="F45ACA42">
      <w:start w:val="1"/>
      <w:numFmt w:val="bullet"/>
      <w:lvlText w:val="○"/>
      <w:lvlJc w:val="left"/>
      <w:pPr>
        <w:ind w:left="1440" w:hanging="360"/>
      </w:pPr>
    </w:lvl>
    <w:lvl w:ilvl="2" w:tplc="E3C20636">
      <w:start w:val="1"/>
      <w:numFmt w:val="bullet"/>
      <w:lvlText w:val="■"/>
      <w:lvlJc w:val="left"/>
      <w:pPr>
        <w:ind w:left="2160" w:hanging="360"/>
      </w:pPr>
    </w:lvl>
    <w:lvl w:ilvl="3" w:tplc="A8FC3ADE">
      <w:start w:val="1"/>
      <w:numFmt w:val="bullet"/>
      <w:lvlText w:val="●"/>
      <w:lvlJc w:val="left"/>
      <w:pPr>
        <w:ind w:left="2880" w:hanging="360"/>
      </w:pPr>
    </w:lvl>
    <w:lvl w:ilvl="4" w:tplc="D276A764">
      <w:start w:val="1"/>
      <w:numFmt w:val="bullet"/>
      <w:lvlText w:val="○"/>
      <w:lvlJc w:val="left"/>
      <w:pPr>
        <w:ind w:left="3600" w:hanging="360"/>
      </w:pPr>
    </w:lvl>
    <w:lvl w:ilvl="5" w:tplc="3B3A7D60">
      <w:start w:val="1"/>
      <w:numFmt w:val="bullet"/>
      <w:lvlText w:val="■"/>
      <w:lvlJc w:val="left"/>
      <w:pPr>
        <w:ind w:left="4320" w:hanging="360"/>
      </w:pPr>
    </w:lvl>
    <w:lvl w:ilvl="6" w:tplc="2CA4078C">
      <w:start w:val="1"/>
      <w:numFmt w:val="bullet"/>
      <w:lvlText w:val="●"/>
      <w:lvlJc w:val="left"/>
      <w:pPr>
        <w:ind w:left="5040" w:hanging="360"/>
      </w:pPr>
    </w:lvl>
    <w:lvl w:ilvl="7" w:tplc="D67A94A0">
      <w:start w:val="1"/>
      <w:numFmt w:val="bullet"/>
      <w:lvlText w:val="●"/>
      <w:lvlJc w:val="left"/>
      <w:pPr>
        <w:ind w:left="5760" w:hanging="360"/>
      </w:pPr>
    </w:lvl>
    <w:lvl w:ilvl="8" w:tplc="523E8502">
      <w:start w:val="1"/>
      <w:numFmt w:val="bullet"/>
      <w:lvlText w:val="●"/>
      <w:lvlJc w:val="left"/>
      <w:pPr>
        <w:ind w:left="6480" w:hanging="360"/>
      </w:pPr>
    </w:lvl>
  </w:abstractNum>
  <w:abstractNum w:abstractNumId="2" w15:restartNumberingAfterBreak="0">
    <w:nsid w:val="1EA83EA7"/>
    <w:multiLevelType w:val="hybridMultilevel"/>
    <w:tmpl w:val="89F4CED0"/>
    <w:lvl w:ilvl="0" w:tplc="996899FA">
      <w:start w:val="1"/>
      <w:numFmt w:val="bullet"/>
      <w:lvlText w:val="•"/>
      <w:lvlJc w:val="left"/>
      <w:pPr>
        <w:ind w:left="720" w:hanging="360"/>
      </w:pPr>
    </w:lvl>
    <w:lvl w:ilvl="1" w:tplc="90A21B14">
      <w:numFmt w:val="decimal"/>
      <w:lvlText w:val=""/>
      <w:lvlJc w:val="left"/>
    </w:lvl>
    <w:lvl w:ilvl="2" w:tplc="43DA706A">
      <w:numFmt w:val="decimal"/>
      <w:lvlText w:val=""/>
      <w:lvlJc w:val="left"/>
    </w:lvl>
    <w:lvl w:ilvl="3" w:tplc="1834CC02">
      <w:numFmt w:val="decimal"/>
      <w:lvlText w:val=""/>
      <w:lvlJc w:val="left"/>
    </w:lvl>
    <w:lvl w:ilvl="4" w:tplc="1B168A3E">
      <w:numFmt w:val="decimal"/>
      <w:lvlText w:val=""/>
      <w:lvlJc w:val="left"/>
    </w:lvl>
    <w:lvl w:ilvl="5" w:tplc="EF16A0D0">
      <w:numFmt w:val="decimal"/>
      <w:lvlText w:val=""/>
      <w:lvlJc w:val="left"/>
    </w:lvl>
    <w:lvl w:ilvl="6" w:tplc="CBF28D0E">
      <w:numFmt w:val="decimal"/>
      <w:lvlText w:val=""/>
      <w:lvlJc w:val="left"/>
    </w:lvl>
    <w:lvl w:ilvl="7" w:tplc="D1BEECCA">
      <w:numFmt w:val="decimal"/>
      <w:lvlText w:val=""/>
      <w:lvlJc w:val="left"/>
    </w:lvl>
    <w:lvl w:ilvl="8" w:tplc="9B64C1C4">
      <w:numFmt w:val="decimal"/>
      <w:lvlText w:val=""/>
      <w:lvlJc w:val="left"/>
    </w:lvl>
  </w:abstractNum>
  <w:abstractNum w:abstractNumId="3" w15:restartNumberingAfterBreak="0">
    <w:nsid w:val="20521C03"/>
    <w:multiLevelType w:val="hybridMultilevel"/>
    <w:tmpl w:val="8DE87AE4"/>
    <w:lvl w:ilvl="0" w:tplc="F54034D4">
      <w:start w:val="1"/>
      <w:numFmt w:val="bullet"/>
      <w:lvlText w:val="•"/>
      <w:lvlJc w:val="left"/>
      <w:pPr>
        <w:ind w:left="720" w:hanging="360"/>
      </w:pPr>
    </w:lvl>
    <w:lvl w:ilvl="1" w:tplc="EF180B2A">
      <w:numFmt w:val="decimal"/>
      <w:lvlText w:val=""/>
      <w:lvlJc w:val="left"/>
    </w:lvl>
    <w:lvl w:ilvl="2" w:tplc="86B2F286">
      <w:numFmt w:val="decimal"/>
      <w:lvlText w:val=""/>
      <w:lvlJc w:val="left"/>
    </w:lvl>
    <w:lvl w:ilvl="3" w:tplc="C51E8816">
      <w:numFmt w:val="decimal"/>
      <w:lvlText w:val=""/>
      <w:lvlJc w:val="left"/>
    </w:lvl>
    <w:lvl w:ilvl="4" w:tplc="52A85892">
      <w:numFmt w:val="decimal"/>
      <w:lvlText w:val=""/>
      <w:lvlJc w:val="left"/>
    </w:lvl>
    <w:lvl w:ilvl="5" w:tplc="5EE01688">
      <w:numFmt w:val="decimal"/>
      <w:lvlText w:val=""/>
      <w:lvlJc w:val="left"/>
    </w:lvl>
    <w:lvl w:ilvl="6" w:tplc="E6840D54">
      <w:numFmt w:val="decimal"/>
      <w:lvlText w:val=""/>
      <w:lvlJc w:val="left"/>
    </w:lvl>
    <w:lvl w:ilvl="7" w:tplc="AAC4C910">
      <w:numFmt w:val="decimal"/>
      <w:lvlText w:val=""/>
      <w:lvlJc w:val="left"/>
    </w:lvl>
    <w:lvl w:ilvl="8" w:tplc="FCAA9860">
      <w:numFmt w:val="decimal"/>
      <w:lvlText w:val=""/>
      <w:lvlJc w:val="left"/>
    </w:lvl>
  </w:abstractNum>
  <w:abstractNum w:abstractNumId="4" w15:restartNumberingAfterBreak="0">
    <w:nsid w:val="20D96EF3"/>
    <w:multiLevelType w:val="hybridMultilevel"/>
    <w:tmpl w:val="41C0C194"/>
    <w:lvl w:ilvl="0" w:tplc="01BE4D58">
      <w:start w:val="1"/>
      <w:numFmt w:val="decimal"/>
      <w:lvlText w:val="%1."/>
      <w:lvlJc w:val="left"/>
      <w:pPr>
        <w:ind w:left="720" w:hanging="360"/>
      </w:pPr>
    </w:lvl>
    <w:lvl w:ilvl="1" w:tplc="8594E5C8">
      <w:numFmt w:val="decimal"/>
      <w:lvlText w:val=""/>
      <w:lvlJc w:val="left"/>
    </w:lvl>
    <w:lvl w:ilvl="2" w:tplc="BFC22332">
      <w:numFmt w:val="decimal"/>
      <w:lvlText w:val=""/>
      <w:lvlJc w:val="left"/>
    </w:lvl>
    <w:lvl w:ilvl="3" w:tplc="7FB6E738">
      <w:numFmt w:val="decimal"/>
      <w:lvlText w:val=""/>
      <w:lvlJc w:val="left"/>
    </w:lvl>
    <w:lvl w:ilvl="4" w:tplc="E09C467E">
      <w:numFmt w:val="decimal"/>
      <w:lvlText w:val=""/>
      <w:lvlJc w:val="left"/>
    </w:lvl>
    <w:lvl w:ilvl="5" w:tplc="D6D0A4DA">
      <w:numFmt w:val="decimal"/>
      <w:lvlText w:val=""/>
      <w:lvlJc w:val="left"/>
    </w:lvl>
    <w:lvl w:ilvl="6" w:tplc="B3101C24">
      <w:numFmt w:val="decimal"/>
      <w:lvlText w:val=""/>
      <w:lvlJc w:val="left"/>
    </w:lvl>
    <w:lvl w:ilvl="7" w:tplc="E72645EC">
      <w:numFmt w:val="decimal"/>
      <w:lvlText w:val=""/>
      <w:lvlJc w:val="left"/>
    </w:lvl>
    <w:lvl w:ilvl="8" w:tplc="04EE9F36">
      <w:numFmt w:val="decimal"/>
      <w:lvlText w:val=""/>
      <w:lvlJc w:val="left"/>
    </w:lvl>
  </w:abstractNum>
  <w:abstractNum w:abstractNumId="5" w15:restartNumberingAfterBreak="0">
    <w:nsid w:val="2340195F"/>
    <w:multiLevelType w:val="hybridMultilevel"/>
    <w:tmpl w:val="ECE0CBFA"/>
    <w:lvl w:ilvl="0" w:tplc="EBB4E4EE">
      <w:start w:val="1"/>
      <w:numFmt w:val="decimal"/>
      <w:lvlText w:val="%1."/>
      <w:lvlJc w:val="left"/>
      <w:pPr>
        <w:ind w:left="720" w:hanging="360"/>
      </w:pPr>
    </w:lvl>
    <w:lvl w:ilvl="1" w:tplc="044416DA">
      <w:numFmt w:val="decimal"/>
      <w:lvlText w:val=""/>
      <w:lvlJc w:val="left"/>
    </w:lvl>
    <w:lvl w:ilvl="2" w:tplc="EB6C2B24">
      <w:numFmt w:val="decimal"/>
      <w:lvlText w:val=""/>
      <w:lvlJc w:val="left"/>
    </w:lvl>
    <w:lvl w:ilvl="3" w:tplc="4EEAD9AC">
      <w:numFmt w:val="decimal"/>
      <w:lvlText w:val=""/>
      <w:lvlJc w:val="left"/>
    </w:lvl>
    <w:lvl w:ilvl="4" w:tplc="41803F52">
      <w:numFmt w:val="decimal"/>
      <w:lvlText w:val=""/>
      <w:lvlJc w:val="left"/>
    </w:lvl>
    <w:lvl w:ilvl="5" w:tplc="B6A463A2">
      <w:numFmt w:val="decimal"/>
      <w:lvlText w:val=""/>
      <w:lvlJc w:val="left"/>
    </w:lvl>
    <w:lvl w:ilvl="6" w:tplc="C2F002EA">
      <w:numFmt w:val="decimal"/>
      <w:lvlText w:val=""/>
      <w:lvlJc w:val="left"/>
    </w:lvl>
    <w:lvl w:ilvl="7" w:tplc="1D0A52CA">
      <w:numFmt w:val="decimal"/>
      <w:lvlText w:val=""/>
      <w:lvlJc w:val="left"/>
    </w:lvl>
    <w:lvl w:ilvl="8" w:tplc="9A22704A">
      <w:numFmt w:val="decimal"/>
      <w:lvlText w:val=""/>
      <w:lvlJc w:val="left"/>
    </w:lvl>
  </w:abstractNum>
  <w:abstractNum w:abstractNumId="6" w15:restartNumberingAfterBreak="0">
    <w:nsid w:val="291544BB"/>
    <w:multiLevelType w:val="hybridMultilevel"/>
    <w:tmpl w:val="D3F262BE"/>
    <w:lvl w:ilvl="0" w:tplc="780831A6">
      <w:start w:val="1"/>
      <w:numFmt w:val="bullet"/>
      <w:lvlText w:val="•"/>
      <w:lvlJc w:val="left"/>
      <w:pPr>
        <w:ind w:left="720" w:hanging="360"/>
      </w:pPr>
    </w:lvl>
    <w:lvl w:ilvl="1" w:tplc="14B81336">
      <w:numFmt w:val="decimal"/>
      <w:lvlText w:val=""/>
      <w:lvlJc w:val="left"/>
    </w:lvl>
    <w:lvl w:ilvl="2" w:tplc="6D720812">
      <w:numFmt w:val="decimal"/>
      <w:lvlText w:val=""/>
      <w:lvlJc w:val="left"/>
    </w:lvl>
    <w:lvl w:ilvl="3" w:tplc="12B27FBA">
      <w:numFmt w:val="decimal"/>
      <w:lvlText w:val=""/>
      <w:lvlJc w:val="left"/>
    </w:lvl>
    <w:lvl w:ilvl="4" w:tplc="9092DBBA">
      <w:numFmt w:val="decimal"/>
      <w:lvlText w:val=""/>
      <w:lvlJc w:val="left"/>
    </w:lvl>
    <w:lvl w:ilvl="5" w:tplc="300CC4E0">
      <w:numFmt w:val="decimal"/>
      <w:lvlText w:val=""/>
      <w:lvlJc w:val="left"/>
    </w:lvl>
    <w:lvl w:ilvl="6" w:tplc="81EE2256">
      <w:numFmt w:val="decimal"/>
      <w:lvlText w:val=""/>
      <w:lvlJc w:val="left"/>
    </w:lvl>
    <w:lvl w:ilvl="7" w:tplc="B3E4DE9E">
      <w:numFmt w:val="decimal"/>
      <w:lvlText w:val=""/>
      <w:lvlJc w:val="left"/>
    </w:lvl>
    <w:lvl w:ilvl="8" w:tplc="F47A9FE2">
      <w:numFmt w:val="decimal"/>
      <w:lvlText w:val=""/>
      <w:lvlJc w:val="left"/>
    </w:lvl>
  </w:abstractNum>
  <w:abstractNum w:abstractNumId="7" w15:restartNumberingAfterBreak="0">
    <w:nsid w:val="326E6883"/>
    <w:multiLevelType w:val="hybridMultilevel"/>
    <w:tmpl w:val="7C36810E"/>
    <w:lvl w:ilvl="0" w:tplc="77D0EB4E">
      <w:start w:val="1"/>
      <w:numFmt w:val="bullet"/>
      <w:lvlText w:val="•"/>
      <w:lvlJc w:val="left"/>
      <w:pPr>
        <w:ind w:left="720" w:hanging="360"/>
      </w:pPr>
    </w:lvl>
    <w:lvl w:ilvl="1" w:tplc="ABC882D2">
      <w:numFmt w:val="decimal"/>
      <w:lvlText w:val=""/>
      <w:lvlJc w:val="left"/>
    </w:lvl>
    <w:lvl w:ilvl="2" w:tplc="225A278E">
      <w:numFmt w:val="decimal"/>
      <w:lvlText w:val=""/>
      <w:lvlJc w:val="left"/>
    </w:lvl>
    <w:lvl w:ilvl="3" w:tplc="CD40938E">
      <w:numFmt w:val="decimal"/>
      <w:lvlText w:val=""/>
      <w:lvlJc w:val="left"/>
    </w:lvl>
    <w:lvl w:ilvl="4" w:tplc="122EE276">
      <w:numFmt w:val="decimal"/>
      <w:lvlText w:val=""/>
      <w:lvlJc w:val="left"/>
    </w:lvl>
    <w:lvl w:ilvl="5" w:tplc="8F367D3E">
      <w:numFmt w:val="decimal"/>
      <w:lvlText w:val=""/>
      <w:lvlJc w:val="left"/>
    </w:lvl>
    <w:lvl w:ilvl="6" w:tplc="3C14259A">
      <w:numFmt w:val="decimal"/>
      <w:lvlText w:val=""/>
      <w:lvlJc w:val="left"/>
    </w:lvl>
    <w:lvl w:ilvl="7" w:tplc="CF9C4ECA">
      <w:numFmt w:val="decimal"/>
      <w:lvlText w:val=""/>
      <w:lvlJc w:val="left"/>
    </w:lvl>
    <w:lvl w:ilvl="8" w:tplc="2BB297CC">
      <w:numFmt w:val="decimal"/>
      <w:lvlText w:val=""/>
      <w:lvlJc w:val="left"/>
    </w:lvl>
  </w:abstractNum>
  <w:abstractNum w:abstractNumId="8" w15:restartNumberingAfterBreak="0">
    <w:nsid w:val="38F1247F"/>
    <w:multiLevelType w:val="hybridMultilevel"/>
    <w:tmpl w:val="B812271E"/>
    <w:lvl w:ilvl="0" w:tplc="2C3C612C">
      <w:start w:val="1"/>
      <w:numFmt w:val="bullet"/>
      <w:lvlText w:val="•"/>
      <w:lvlJc w:val="left"/>
      <w:pPr>
        <w:ind w:left="720" w:hanging="360"/>
      </w:pPr>
    </w:lvl>
    <w:lvl w:ilvl="1" w:tplc="57326FBC">
      <w:numFmt w:val="decimal"/>
      <w:lvlText w:val=""/>
      <w:lvlJc w:val="left"/>
    </w:lvl>
    <w:lvl w:ilvl="2" w:tplc="EDDCA578">
      <w:numFmt w:val="decimal"/>
      <w:lvlText w:val=""/>
      <w:lvlJc w:val="left"/>
    </w:lvl>
    <w:lvl w:ilvl="3" w:tplc="6D1C61A8">
      <w:numFmt w:val="decimal"/>
      <w:lvlText w:val=""/>
      <w:lvlJc w:val="left"/>
    </w:lvl>
    <w:lvl w:ilvl="4" w:tplc="06E00E36">
      <w:numFmt w:val="decimal"/>
      <w:lvlText w:val=""/>
      <w:lvlJc w:val="left"/>
    </w:lvl>
    <w:lvl w:ilvl="5" w:tplc="76483046">
      <w:numFmt w:val="decimal"/>
      <w:lvlText w:val=""/>
      <w:lvlJc w:val="left"/>
    </w:lvl>
    <w:lvl w:ilvl="6" w:tplc="3AC62AF8">
      <w:numFmt w:val="decimal"/>
      <w:lvlText w:val=""/>
      <w:lvlJc w:val="left"/>
    </w:lvl>
    <w:lvl w:ilvl="7" w:tplc="DEDE67A0">
      <w:numFmt w:val="decimal"/>
      <w:lvlText w:val=""/>
      <w:lvlJc w:val="left"/>
    </w:lvl>
    <w:lvl w:ilvl="8" w:tplc="E33E6220">
      <w:numFmt w:val="decimal"/>
      <w:lvlText w:val=""/>
      <w:lvlJc w:val="left"/>
    </w:lvl>
  </w:abstractNum>
  <w:abstractNum w:abstractNumId="9" w15:restartNumberingAfterBreak="0">
    <w:nsid w:val="4F135312"/>
    <w:multiLevelType w:val="hybridMultilevel"/>
    <w:tmpl w:val="25429DE4"/>
    <w:lvl w:ilvl="0" w:tplc="A6325D34">
      <w:start w:val="1"/>
      <w:numFmt w:val="bullet"/>
      <w:lvlText w:val="•"/>
      <w:lvlJc w:val="left"/>
      <w:pPr>
        <w:ind w:left="720" w:hanging="360"/>
      </w:pPr>
    </w:lvl>
    <w:lvl w:ilvl="1" w:tplc="EF866EF2">
      <w:numFmt w:val="decimal"/>
      <w:lvlText w:val=""/>
      <w:lvlJc w:val="left"/>
    </w:lvl>
    <w:lvl w:ilvl="2" w:tplc="C4D22C66">
      <w:numFmt w:val="decimal"/>
      <w:lvlText w:val=""/>
      <w:lvlJc w:val="left"/>
    </w:lvl>
    <w:lvl w:ilvl="3" w:tplc="C9507B5E">
      <w:numFmt w:val="decimal"/>
      <w:lvlText w:val=""/>
      <w:lvlJc w:val="left"/>
    </w:lvl>
    <w:lvl w:ilvl="4" w:tplc="345285D2">
      <w:numFmt w:val="decimal"/>
      <w:lvlText w:val=""/>
      <w:lvlJc w:val="left"/>
    </w:lvl>
    <w:lvl w:ilvl="5" w:tplc="35623BD8">
      <w:numFmt w:val="decimal"/>
      <w:lvlText w:val=""/>
      <w:lvlJc w:val="left"/>
    </w:lvl>
    <w:lvl w:ilvl="6" w:tplc="3FB09348">
      <w:numFmt w:val="decimal"/>
      <w:lvlText w:val=""/>
      <w:lvlJc w:val="left"/>
    </w:lvl>
    <w:lvl w:ilvl="7" w:tplc="C644B356">
      <w:numFmt w:val="decimal"/>
      <w:lvlText w:val=""/>
      <w:lvlJc w:val="left"/>
    </w:lvl>
    <w:lvl w:ilvl="8" w:tplc="791E05DE">
      <w:numFmt w:val="decimal"/>
      <w:lvlText w:val=""/>
      <w:lvlJc w:val="left"/>
    </w:lvl>
  </w:abstractNum>
  <w:abstractNum w:abstractNumId="10" w15:restartNumberingAfterBreak="0">
    <w:nsid w:val="589E6B68"/>
    <w:multiLevelType w:val="hybridMultilevel"/>
    <w:tmpl w:val="60AAC032"/>
    <w:lvl w:ilvl="0" w:tplc="CA2445E8">
      <w:start w:val="1"/>
      <w:numFmt w:val="bullet"/>
      <w:lvlText w:val="•"/>
      <w:lvlJc w:val="left"/>
      <w:pPr>
        <w:ind w:left="720" w:hanging="360"/>
      </w:pPr>
    </w:lvl>
    <w:lvl w:ilvl="1" w:tplc="2EC6AD3A">
      <w:numFmt w:val="decimal"/>
      <w:lvlText w:val=""/>
      <w:lvlJc w:val="left"/>
    </w:lvl>
    <w:lvl w:ilvl="2" w:tplc="F9E097B8">
      <w:numFmt w:val="decimal"/>
      <w:lvlText w:val=""/>
      <w:lvlJc w:val="left"/>
    </w:lvl>
    <w:lvl w:ilvl="3" w:tplc="15C8EEAC">
      <w:numFmt w:val="decimal"/>
      <w:lvlText w:val=""/>
      <w:lvlJc w:val="left"/>
    </w:lvl>
    <w:lvl w:ilvl="4" w:tplc="CDD86770">
      <w:numFmt w:val="decimal"/>
      <w:lvlText w:val=""/>
      <w:lvlJc w:val="left"/>
    </w:lvl>
    <w:lvl w:ilvl="5" w:tplc="A2924E12">
      <w:numFmt w:val="decimal"/>
      <w:lvlText w:val=""/>
      <w:lvlJc w:val="left"/>
    </w:lvl>
    <w:lvl w:ilvl="6" w:tplc="6DB2A906">
      <w:numFmt w:val="decimal"/>
      <w:lvlText w:val=""/>
      <w:lvlJc w:val="left"/>
    </w:lvl>
    <w:lvl w:ilvl="7" w:tplc="E500C186">
      <w:numFmt w:val="decimal"/>
      <w:lvlText w:val=""/>
      <w:lvlJc w:val="left"/>
    </w:lvl>
    <w:lvl w:ilvl="8" w:tplc="BC20B124">
      <w:numFmt w:val="decimal"/>
      <w:lvlText w:val=""/>
      <w:lvlJc w:val="left"/>
    </w:lvl>
  </w:abstractNum>
  <w:abstractNum w:abstractNumId="11" w15:restartNumberingAfterBreak="0">
    <w:nsid w:val="5FB27520"/>
    <w:multiLevelType w:val="hybridMultilevel"/>
    <w:tmpl w:val="1EC6D6FE"/>
    <w:lvl w:ilvl="0" w:tplc="4BF0B6D8">
      <w:start w:val="1"/>
      <w:numFmt w:val="decimal"/>
      <w:lvlText w:val="%1."/>
      <w:lvlJc w:val="left"/>
      <w:pPr>
        <w:ind w:left="720" w:hanging="360"/>
      </w:pPr>
    </w:lvl>
    <w:lvl w:ilvl="1" w:tplc="347E2386">
      <w:numFmt w:val="decimal"/>
      <w:lvlText w:val=""/>
      <w:lvlJc w:val="left"/>
    </w:lvl>
    <w:lvl w:ilvl="2" w:tplc="51DAA564">
      <w:numFmt w:val="decimal"/>
      <w:lvlText w:val=""/>
      <w:lvlJc w:val="left"/>
    </w:lvl>
    <w:lvl w:ilvl="3" w:tplc="875A2E82">
      <w:numFmt w:val="decimal"/>
      <w:lvlText w:val=""/>
      <w:lvlJc w:val="left"/>
    </w:lvl>
    <w:lvl w:ilvl="4" w:tplc="9EBCFCB6">
      <w:numFmt w:val="decimal"/>
      <w:lvlText w:val=""/>
      <w:lvlJc w:val="left"/>
    </w:lvl>
    <w:lvl w:ilvl="5" w:tplc="7F4CF010">
      <w:numFmt w:val="decimal"/>
      <w:lvlText w:val=""/>
      <w:lvlJc w:val="left"/>
    </w:lvl>
    <w:lvl w:ilvl="6" w:tplc="3C12F794">
      <w:numFmt w:val="decimal"/>
      <w:lvlText w:val=""/>
      <w:lvlJc w:val="left"/>
    </w:lvl>
    <w:lvl w:ilvl="7" w:tplc="72BC1150">
      <w:numFmt w:val="decimal"/>
      <w:lvlText w:val=""/>
      <w:lvlJc w:val="left"/>
    </w:lvl>
    <w:lvl w:ilvl="8" w:tplc="9054580C">
      <w:numFmt w:val="decimal"/>
      <w:lvlText w:val=""/>
      <w:lvlJc w:val="left"/>
    </w:lvl>
  </w:abstractNum>
  <w:abstractNum w:abstractNumId="12" w15:restartNumberingAfterBreak="0">
    <w:nsid w:val="68317530"/>
    <w:multiLevelType w:val="hybridMultilevel"/>
    <w:tmpl w:val="1D127EDA"/>
    <w:lvl w:ilvl="0" w:tplc="00CCD6E4">
      <w:start w:val="1"/>
      <w:numFmt w:val="decimal"/>
      <w:lvlText w:val="%1."/>
      <w:lvlJc w:val="left"/>
      <w:pPr>
        <w:ind w:left="720" w:hanging="360"/>
      </w:pPr>
    </w:lvl>
    <w:lvl w:ilvl="1" w:tplc="778EDD0A">
      <w:numFmt w:val="decimal"/>
      <w:lvlText w:val=""/>
      <w:lvlJc w:val="left"/>
    </w:lvl>
    <w:lvl w:ilvl="2" w:tplc="87B24BCA">
      <w:numFmt w:val="decimal"/>
      <w:lvlText w:val=""/>
      <w:lvlJc w:val="left"/>
    </w:lvl>
    <w:lvl w:ilvl="3" w:tplc="DCEA7EA6">
      <w:numFmt w:val="decimal"/>
      <w:lvlText w:val=""/>
      <w:lvlJc w:val="left"/>
    </w:lvl>
    <w:lvl w:ilvl="4" w:tplc="08B08EC8">
      <w:numFmt w:val="decimal"/>
      <w:lvlText w:val=""/>
      <w:lvlJc w:val="left"/>
    </w:lvl>
    <w:lvl w:ilvl="5" w:tplc="14E85B4C">
      <w:numFmt w:val="decimal"/>
      <w:lvlText w:val=""/>
      <w:lvlJc w:val="left"/>
    </w:lvl>
    <w:lvl w:ilvl="6" w:tplc="CD42E054">
      <w:numFmt w:val="decimal"/>
      <w:lvlText w:val=""/>
      <w:lvlJc w:val="left"/>
    </w:lvl>
    <w:lvl w:ilvl="7" w:tplc="731C8FF6">
      <w:numFmt w:val="decimal"/>
      <w:lvlText w:val=""/>
      <w:lvlJc w:val="left"/>
    </w:lvl>
    <w:lvl w:ilvl="8" w:tplc="427C05F4">
      <w:numFmt w:val="decimal"/>
      <w:lvlText w:val=""/>
      <w:lvlJc w:val="left"/>
    </w:lvl>
  </w:abstractNum>
  <w:num w:numId="1" w16cid:durableId="796215102">
    <w:abstractNumId w:val="1"/>
    <w:lvlOverride w:ilvl="0">
      <w:startOverride w:val="1"/>
    </w:lvlOverride>
  </w:num>
  <w:num w:numId="2" w16cid:durableId="910457521">
    <w:abstractNumId w:val="9"/>
    <w:lvlOverride w:ilvl="0">
      <w:startOverride w:val="1"/>
    </w:lvlOverride>
  </w:num>
  <w:num w:numId="3" w16cid:durableId="1728380938">
    <w:abstractNumId w:val="3"/>
    <w:lvlOverride w:ilvl="0">
      <w:startOverride w:val="1"/>
    </w:lvlOverride>
  </w:num>
  <w:num w:numId="4" w16cid:durableId="1094857501">
    <w:abstractNumId w:val="4"/>
    <w:lvlOverride w:ilvl="0">
      <w:startOverride w:val="1"/>
    </w:lvlOverride>
  </w:num>
  <w:num w:numId="5" w16cid:durableId="1565334163">
    <w:abstractNumId w:val="11"/>
    <w:lvlOverride w:ilvl="0">
      <w:startOverride w:val="1"/>
    </w:lvlOverride>
  </w:num>
  <w:num w:numId="6" w16cid:durableId="620649706">
    <w:abstractNumId w:val="12"/>
    <w:lvlOverride w:ilvl="0">
      <w:startOverride w:val="1"/>
    </w:lvlOverride>
  </w:num>
  <w:num w:numId="7" w16cid:durableId="2059746654">
    <w:abstractNumId w:val="5"/>
    <w:lvlOverride w:ilvl="0">
      <w:startOverride w:val="1"/>
    </w:lvlOverride>
  </w:num>
  <w:num w:numId="8" w16cid:durableId="41740780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D3E"/>
    <w:rsid w:val="00213C81"/>
    <w:rsid w:val="004457F3"/>
    <w:rsid w:val="005016AB"/>
    <w:rsid w:val="00771544"/>
    <w:rsid w:val="00A045F9"/>
    <w:rsid w:val="00DA6D3E"/>
    <w:rsid w:val="00E54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ADF8B7"/>
  <w15:docId w15:val="{10D565AF-AE79-A541-B44C-E5CCE2CE5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1A"/>
      <w:sz w:val="32"/>
      <w:szCs w:val="32"/>
    </w:rPr>
  </w:style>
  <w:style w:type="paragraph" w:styleId="Heading2">
    <w:name w:val="heading 2"/>
    <w:uiPriority w:val="9"/>
    <w:unhideWhenUsed/>
    <w:qFormat/>
    <w:pPr>
      <w:spacing w:before="240" w:after="160"/>
      <w:outlineLvl w:val="1"/>
    </w:pPr>
    <w:rPr>
      <w:b/>
      <w:bCs/>
      <w:color w:val="333333"/>
      <w:sz w:val="26"/>
      <w:szCs w:val="26"/>
    </w:rPr>
  </w:style>
  <w:style w:type="paragraph" w:styleId="Heading3">
    <w:name w:val="heading 3"/>
    <w:uiPriority w:val="9"/>
    <w:semiHidden/>
    <w:unhideWhenUsed/>
    <w:qFormat/>
    <w:pPr>
      <w:spacing w:before="200" w:after="12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2658</Words>
  <Characters>17178</Characters>
  <Application>Microsoft Office Word</Application>
  <DocSecurity>0</DocSecurity>
  <Lines>306</Lines>
  <Paragraphs>112</Paragraphs>
  <ScaleCrop>false</ScaleCrop>
  <Company/>
  <LinksUpToDate>false</LinksUpToDate>
  <CharactersWithSpaces>19724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Max Bernard Lavine</cp:lastModifiedBy>
  <cp:revision>5</cp:revision>
  <dcterms:created xsi:type="dcterms:W3CDTF">2026-04-03T20:04:00Z</dcterms:created>
  <dcterms:modified xsi:type="dcterms:W3CDTF">2026-04-03T21:06:00Z</dcterms:modified>
</cp:coreProperties>
</file>