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400"/>
        <w:jc w:val="center"/>
      </w:pPr>
      <w:r>
        <w:rPr>
          <w:rFonts w:ascii="Malgun Gothic" w:cs="Malgun Gothic" w:eastAsia="Malgun Gothic" w:hAnsi="Malgun Gothic"/>
          <w:b/>
          <w:bCs/>
          <w:color w:val="1F3864"/>
          <w:sz w:val="36"/>
          <w:szCs w:val="36"/>
        </w:rPr>
        <w:t xml:space="preserve">Phase 1 → Phase 2 엔진 전환 비교 보고서</w:t>
      </w:r>
    </w:p>
    <w:p>
      <w:pPr>
        <w:spacing w:after="80" w:before="0"/>
        <w:jc w:val="center"/>
      </w:pPr>
      <w:r>
        <w:rPr>
          <w:rFonts w:ascii="Malgun Gothic" w:cs="Malgun Gothic" w:eastAsia="Malgun Gothic" w:hAnsi="Malgun Gothic"/>
          <w:color w:val="1B7AC5"/>
          <w:sz w:val="22"/>
          <w:szCs w:val="22"/>
        </w:rPr>
        <w:t xml:space="preserve">numpy 근사 모델  vs  sympy+numpy 21차 야코비안</w:t>
      </w:r>
    </w:p>
    <w:p>
      <w:pPr>
        <w:spacing w:after="400" w:before="0"/>
        <w:jc w:val="center"/>
      </w:pPr>
      <w:r>
        <w:rPr>
          <w:rFonts w:ascii="Malgun Gothic" w:cs="Malgun Gothic" w:eastAsia="Malgun Gothic" w:hAnsi="Malgun Gothic"/>
          <w:color w:val="8EA9C1"/>
          <w:sz w:val="18"/>
          <w:szCs w:val="18"/>
        </w:rPr>
        <w:t xml:space="preserve">조연호  ·  연세대학교 스마트그리드 연구실  ·  2026.08.21</w:t>
      </w:r>
    </w:p>
    <w:p>
      <w:pPr>
        <w:pBdr>
          <w:bottom w:val="single" w:color="2E5FA3" w:sz="6"/>
        </w:pBdr>
        <w:spacing w:after="200" w:before="200"/>
      </w:pPr>
    </w:p>
    <w:p>
      <w:pPr>
        <w:pStyle w:val="Heading1"/>
        <w:spacing w:after="160" w:before="320"/>
      </w:pPr>
      <w:r>
        <w:rPr>
          <w:rFonts w:ascii="Malgun Gothic" w:cs="Malgun Gothic" w:eastAsia="Malgun Gothic" w:hAnsi="Malgun Gothic"/>
          <w:b/>
          <w:bCs/>
          <w:color w:val="1F3864"/>
          <w:sz w:val="28"/>
          <w:szCs w:val="28"/>
        </w:rPr>
        <w:t xml:space="preserve">1.  개요</w:t>
      </w:r>
    </w:p>
    <w:p>
      <w:pPr>
        <w:spacing w:after="100" w:before="60"/>
      </w:pPr>
      <w:r>
        <w:rPr>
          <w:rFonts w:ascii="Malgun Gothic" w:cs="Malgun Gothic" w:eastAsia="Malgun Gothic" w:hAnsi="Malgun Gothic"/>
          <w:color w:val="1A1A1A"/>
          <w:sz w:val="20"/>
          <w:szCs w:val="20"/>
        </w:rPr>
        <w:t xml:space="preserve">본 보고서는 GFM 인버터 소신호 안정도 분석 시스템의 계산 엔진을 </w:t>
      </w:r>
      <w:r>
        <w:rPr>
          <w:rFonts w:ascii="Malgun Gothic" w:cs="Malgun Gothic" w:eastAsia="Malgun Gothic" w:hAnsi="Malgun Gothic"/>
          <w:b/>
          <w:bCs/>
          <w:color w:val="1F3864"/>
          <w:sz w:val="20"/>
          <w:szCs w:val="20"/>
        </w:rPr>
        <w:t xml:space="preserve">Phase 1 numpy 근사 모델</w:t>
      </w:r>
      <w:r>
        <w:rPr>
          <w:rFonts w:ascii="Malgun Gothic" w:cs="Malgun Gothic" w:eastAsia="Malgun Gothic" w:hAnsi="Malgun Gothic"/>
          <w:color w:val="1A1A1A"/>
          <w:sz w:val="20"/>
          <w:szCs w:val="20"/>
        </w:rPr>
        <w:t xml:space="preserve">에서 </w:t>
      </w:r>
      <w:r>
        <w:rPr>
          <w:rFonts w:ascii="Malgun Gothic" w:cs="Malgun Gothic" w:eastAsia="Malgun Gothic" w:hAnsi="Malgun Gothic"/>
          <w:b/>
          <w:bCs/>
          <w:color w:val="1F3864"/>
          <w:sz w:val="20"/>
          <w:szCs w:val="20"/>
        </w:rPr>
        <w:t xml:space="preserve">Phase 2 sympy+numpy 21차 야코비안</w:t>
      </w:r>
      <w:r>
        <w:rPr>
          <w:rFonts w:ascii="Malgun Gothic" w:cs="Malgun Gothic" w:eastAsia="Malgun Gothic" w:hAnsi="Malgun Gothic"/>
          <w:color w:val="1A1A1A"/>
          <w:sz w:val="20"/>
          <w:szCs w:val="20"/>
        </w:rPr>
        <w:t xml:space="preserve">으로 전환한 결과를 비교·분석한다. 평가 항목은 (1) 안정도 판정 일치성, (2) DC-AC 커플링 원소 A_k(9,6) 정확도, (3) 감쇠비 ζ 변화, (4) 88포인트 2D 스윕 결과이다.</w:t>
      </w:r>
    </w:p>
    <w:p>
      <w:pPr>
        <w:spacing w:after="100" w:before="60"/>
      </w:pPr>
      <w:r>
        <w:rPr>
          <w:rFonts w:ascii="Malgun Gothic" w:cs="Malgun Gothic" w:eastAsia="Malgun Gothic" w:hAnsi="Malgun Gothic"/>
          <w:color w:val="1A1A1A"/>
          <w:sz w:val="20"/>
          <w:szCs w:val="20"/>
        </w:rPr>
        <w:t xml:space="preserve">실험 조건: SCR=1.5, X/R=1.0, J=0.62, Dp=28, Kpv=1.4 (PSO 시뮬 최적값 적용)</w:t>
      </w:r>
    </w:p>
    <w:p>
      <w:pPr>
        <w:pStyle w:val="Heading1"/>
        <w:spacing w:after="160" w:before="320"/>
      </w:pPr>
      <w:r>
        <w:rPr>
          <w:rFonts w:ascii="Malgun Gothic" w:cs="Malgun Gothic" w:eastAsia="Malgun Gothic" w:hAnsi="Malgun Gothic"/>
          <w:b/>
          <w:bCs/>
          <w:color w:val="1F3864"/>
          <w:sz w:val="28"/>
          <w:szCs w:val="28"/>
        </w:rPr>
        <w:t xml:space="preserve">2.  핵심 비교 결과</w:t>
      </w:r>
    </w:p>
    <w:p>
      <w:pPr>
        <w:spacing w:after="100" w:before="60"/>
      </w:pPr>
      <w:r>
        <w:rPr>
          <w:rFonts w:ascii="Malgun Gothic" w:cs="Malgun Gothic" w:eastAsia="Malgun Gothic" w:hAnsi="Malgun Gothic"/>
          <w:b/>
          <w:bCs/>
          <w:color w:val="2E5FA3"/>
          <w:sz w:val="20"/>
          <w:szCs w:val="20"/>
        </w:rPr>
        <w:t xml:space="preserve">표 1. Phase 1 vs Phase 2 핵심 수치 비교 (SCR=1.5, X/R=1.0)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2200"/>
        <w:gridCol w:w="2000"/>
      </w:tblGrid>
      <w:tr>
        <w:tc>
          <w:tcPr>
            <w:tcW w:type="dxa" w:w="2400"/>
            <w:shd w:fill="2E5FA3" w:val="clear"/>
          </w:tcPr>
          <w:p>
            <w:pPr>
              <w:spacing w:after="60" w:before="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항목</w:t>
            </w:r>
          </w:p>
        </w:tc>
        <w:tc>
          <w:tcPr>
            <w:tcW w:type="dxa" w:w="2200"/>
            <w:shd w:fill="2E5FA3" w:val="clear"/>
          </w:tcPr>
          <w:p>
            <w:pPr>
              <w:spacing w:after="60" w:before="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Phase 1
numpy 근사</w:t>
            </w:r>
          </w:p>
        </w:tc>
        <w:tc>
          <w:tcPr>
            <w:tcW w:type="dxa" w:w="2200"/>
            <w:shd w:fill="2E5FA3" w:val="clear"/>
          </w:tcPr>
          <w:p>
            <w:pPr>
              <w:spacing w:after="60" w:before="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Phase 2
sympy+numpy</w:t>
            </w:r>
          </w:p>
        </w:tc>
        <w:tc>
          <w:tcPr>
            <w:tcW w:type="dxa" w:w="2000"/>
            <w:shd w:fill="2E5FA3" w:val="clear"/>
          </w:tcPr>
          <w:p>
            <w:pPr>
              <w:spacing w:after="60" w:before="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변화 및 의미</w:t>
            </w:r>
          </w:p>
        </w:tc>
      </w:tr>
      <w:tr>
        <w:tc>
          <w:tcPr>
            <w:tcW w:type="dxa" w:w="2400"/>
            <w:shd w:fill="F2F5FA" w:val="clear"/>
          </w:tcPr>
          <w:p>
            <w:pPr>
              <w:spacing w:after="60" w:before="6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9"/>
                <w:szCs w:val="19"/>
              </w:rPr>
              <w:t xml:space="preserve">엔진</w:t>
            </w:r>
          </w:p>
        </w:tc>
        <w:tc>
          <w:tcPr>
            <w:tcW w:type="dxa" w:w="2200"/>
            <w:shd w:fill="FFFFFF" w:val="clear"/>
          </w:tcPr>
          <w:p>
            <w:pPr>
              <w:spacing w:after="60" w:before="6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9"/>
                <w:szCs w:val="19"/>
              </w:rPr>
              <w:t xml:space="preserve">numpy</w:t>
            </w:r>
          </w:p>
        </w:tc>
        <w:tc>
          <w:tcPr>
            <w:tcW w:type="dxa" w:w="2200"/>
            <w:shd w:fill="FFFFFF" w:val="clear"/>
          </w:tcPr>
          <w:p>
            <w:pPr>
              <w:spacing w:after="60" w:before="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E7E34"/>
                <w:sz w:val="19"/>
                <w:szCs w:val="19"/>
              </w:rPr>
              <w:t xml:space="preserve">sympy+numpy ✅</w:t>
            </w:r>
          </w:p>
        </w:tc>
        <w:tc>
          <w:tcPr>
            <w:tcW w:type="dxa" w:w="2000"/>
            <w:shd w:fill="FFFFFF" w:val="clear"/>
          </w:tcPr>
          <w:p>
            <w:pPr>
              <w:spacing w:after="60" w:before="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9"/>
                <w:szCs w:val="19"/>
              </w:rPr>
              <w:t xml:space="preserve">SymPy AC 야코비안 반영</w:t>
            </w:r>
          </w:p>
        </w:tc>
      </w:tr>
      <w:tr>
        <w:tc>
          <w:tcPr>
            <w:tcW w:type="dxa" w:w="2400"/>
            <w:shd w:fill="F2F5FA" w:val="clear"/>
          </w:tcPr>
          <w:p>
            <w:pPr>
              <w:spacing w:after="60" w:before="6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9"/>
                <w:szCs w:val="19"/>
              </w:rPr>
              <w:t xml:space="preserve">stable</w:t>
            </w:r>
          </w:p>
        </w:tc>
        <w:tc>
          <w:tcPr>
            <w:tcW w:type="dxa" w:w="2200"/>
            <w:shd w:fill="FFFFFF" w:val="clear"/>
          </w:tcPr>
          <w:p>
            <w:pPr>
              <w:spacing w:after="60" w:before="6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E7E34"/>
                <w:sz w:val="19"/>
                <w:szCs w:val="19"/>
              </w:rPr>
              <w:t xml:space="preserve">True ✅</w:t>
            </w:r>
          </w:p>
        </w:tc>
        <w:tc>
          <w:tcPr>
            <w:tcW w:type="dxa" w:w="2200"/>
            <w:shd w:fill="FFFFFF" w:val="clear"/>
          </w:tcPr>
          <w:p>
            <w:pPr>
              <w:spacing w:after="60" w:before="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E7E34"/>
                <w:sz w:val="19"/>
                <w:szCs w:val="19"/>
              </w:rPr>
              <w:t xml:space="preserve">True ✅</w:t>
            </w:r>
          </w:p>
        </w:tc>
        <w:tc>
          <w:tcPr>
            <w:tcW w:type="dxa" w:w="2000"/>
            <w:shd w:fill="FFFFFF" w:val="clear"/>
          </w:tcPr>
          <w:p>
            <w:pPr>
              <w:spacing w:after="60" w:before="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9"/>
                <w:szCs w:val="19"/>
              </w:rPr>
              <w:t xml:space="preserve">동일 — 안정성 유지</w:t>
            </w:r>
          </w:p>
        </w:tc>
      </w:tr>
      <w:tr>
        <w:tc>
          <w:tcPr>
            <w:tcW w:type="dxa" w:w="2400"/>
            <w:shd w:fill="F2F5FA" w:val="clear"/>
          </w:tcPr>
          <w:p>
            <w:pPr>
              <w:spacing w:after="60" w:before="6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9"/>
                <w:szCs w:val="19"/>
              </w:rPr>
              <w:t xml:space="preserve">ζ_min</w:t>
            </w:r>
          </w:p>
        </w:tc>
        <w:tc>
          <w:tcPr>
            <w:tcW w:type="dxa" w:w="2200"/>
            <w:shd w:fill="FFFFFF" w:val="clear"/>
          </w:tcPr>
          <w:p>
            <w:pPr>
              <w:spacing w:after="60" w:before="6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9"/>
                <w:szCs w:val="19"/>
              </w:rPr>
              <w:t xml:space="preserve">0.2564</w:t>
            </w:r>
          </w:p>
        </w:tc>
        <w:tc>
          <w:tcPr>
            <w:tcW w:type="dxa" w:w="2200"/>
            <w:shd w:fill="FFFFFF" w:val="clear"/>
          </w:tcPr>
          <w:p>
            <w:pPr>
              <w:spacing w:after="60" w:before="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9"/>
                <w:szCs w:val="19"/>
              </w:rPr>
              <w:t xml:space="preserve">0.1642</w:t>
            </w:r>
          </w:p>
        </w:tc>
        <w:tc>
          <w:tcPr>
            <w:tcW w:type="dxa" w:w="2000"/>
            <w:shd w:fill="FFFFFF" w:val="clear"/>
          </w:tcPr>
          <w:p>
            <w:pPr>
              <w:spacing w:after="60" w:before="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9"/>
                <w:szCs w:val="19"/>
              </w:rPr>
              <w:t xml:space="preserve">AC 모드 정밀화 반영</w:t>
            </w:r>
          </w:p>
        </w:tc>
      </w:tr>
      <w:tr>
        <w:tc>
          <w:tcPr>
            <w:tcW w:type="dxa" w:w="2400"/>
            <w:shd w:fill="F2F5FA" w:val="clear"/>
          </w:tcPr>
          <w:p>
            <w:pPr>
              <w:spacing w:after="60" w:before="6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9"/>
                <w:szCs w:val="19"/>
              </w:rPr>
              <w:t xml:space="preserve">f_dom (Hz)</w:t>
            </w:r>
          </w:p>
        </w:tc>
        <w:tc>
          <w:tcPr>
            <w:tcW w:type="dxa" w:w="2200"/>
            <w:shd w:fill="FFFFFF" w:val="clear"/>
          </w:tcPr>
          <w:p>
            <w:pPr>
              <w:spacing w:after="60" w:before="6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9"/>
                <w:szCs w:val="19"/>
              </w:rPr>
              <w:t xml:space="preserve">0.3584</w:t>
            </w:r>
          </w:p>
        </w:tc>
        <w:tc>
          <w:tcPr>
            <w:tcW w:type="dxa" w:w="2200"/>
            <w:shd w:fill="FFFFFF" w:val="clear"/>
          </w:tcPr>
          <w:p>
            <w:pPr>
              <w:spacing w:after="60" w:before="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9"/>
                <w:szCs w:val="19"/>
              </w:rPr>
              <w:t xml:space="preserve">0.3218</w:t>
            </w:r>
          </w:p>
        </w:tc>
        <w:tc>
          <w:tcPr>
            <w:tcW w:type="dxa" w:w="2000"/>
            <w:shd w:fill="FFFFFF" w:val="clear"/>
          </w:tcPr>
          <w:p>
            <w:pPr>
              <w:spacing w:after="60" w:before="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9"/>
                <w:szCs w:val="19"/>
              </w:rPr>
              <w:t xml:space="preserve">지배 주파수 정밀화</w:t>
            </w:r>
          </w:p>
        </w:tc>
      </w:tr>
      <w:tr>
        <w:tc>
          <w:tcPr>
            <w:tcW w:type="dxa" w:w="2400"/>
            <w:shd w:fill="F2F5FA" w:val="clear"/>
          </w:tcPr>
          <w:p>
            <w:pPr>
              <w:spacing w:after="60" w:before="6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9"/>
                <w:szCs w:val="19"/>
              </w:rPr>
              <w:t xml:space="preserve">A_k(9,6)</w:t>
            </w:r>
          </w:p>
        </w:tc>
        <w:tc>
          <w:tcPr>
            <w:tcW w:type="dxa" w:w="2200"/>
            <w:shd w:fill="FFFFFF" w:val="clear"/>
          </w:tcPr>
          <w:p>
            <w:pPr>
              <w:spacing w:after="60" w:before="6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9"/>
                <w:szCs w:val="19"/>
              </w:rPr>
              <w:t xml:space="preserve">0.003183</w:t>
            </w:r>
          </w:p>
        </w:tc>
        <w:tc>
          <w:tcPr>
            <w:tcW w:type="dxa" w:w="2200"/>
            <w:shd w:fill="FFFFFF" w:val="clear"/>
          </w:tcPr>
          <w:p>
            <w:pPr>
              <w:spacing w:after="60" w:before="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9"/>
                <w:szCs w:val="19"/>
              </w:rPr>
              <w:t xml:space="preserve">0.002567</w:t>
            </w:r>
          </w:p>
        </w:tc>
        <w:tc>
          <w:tcPr>
            <w:tcW w:type="dxa" w:w="2000"/>
            <w:shd w:fill="FFFFFF" w:val="clear"/>
          </w:tcPr>
          <w:p>
            <w:pPr>
              <w:spacing w:after="60" w:before="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9"/>
                <w:szCs w:val="19"/>
              </w:rPr>
              <w:t xml:space="preserve">J=0.62 파라미터 반영</w:t>
            </w:r>
          </w:p>
        </w:tc>
      </w:tr>
      <w:tr>
        <w:tc>
          <w:tcPr>
            <w:tcW w:type="dxa" w:w="2400"/>
            <w:shd w:fill="F2F5FA" w:val="clear"/>
          </w:tcPr>
          <w:p>
            <w:pPr>
              <w:spacing w:after="60" w:before="6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9"/>
                <w:szCs w:val="19"/>
              </w:rPr>
              <w:t xml:space="preserve">A_k(9,6) 오차</w:t>
            </w:r>
          </w:p>
        </w:tc>
        <w:tc>
          <w:tcPr>
            <w:tcW w:type="dxa" w:w="2200"/>
            <w:shd w:fill="FFFFFF" w:val="clear"/>
          </w:tcPr>
          <w:p>
            <w:pPr>
              <w:spacing w:after="60" w:before="6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9"/>
                <w:szCs w:val="19"/>
              </w:rPr>
              <w:t xml:space="preserve">—</w:t>
            </w:r>
          </w:p>
        </w:tc>
        <w:tc>
          <w:tcPr>
            <w:tcW w:type="dxa" w:w="2200"/>
            <w:shd w:fill="FFFFFF" w:val="clear"/>
          </w:tcPr>
          <w:p>
            <w:pPr>
              <w:spacing w:after="60" w:before="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E7E34"/>
                <w:sz w:val="19"/>
                <w:szCs w:val="19"/>
              </w:rPr>
              <w:t xml:space="preserve">0.0001% ✅</w:t>
            </w:r>
          </w:p>
        </w:tc>
        <w:tc>
          <w:tcPr>
            <w:tcW w:type="dxa" w:w="2000"/>
            <w:shd w:fill="FFFFFF" w:val="clear"/>
          </w:tcPr>
          <w:p>
            <w:pPr>
              <w:spacing w:after="60" w:before="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9"/>
                <w:szCs w:val="19"/>
              </w:rPr>
              <w:t xml:space="preserve">이론값 완전 일치</w:t>
            </w:r>
          </w:p>
        </w:tc>
      </w:tr>
    </w:tbl>
    <w:p>
      <w:pPr>
        <w:spacing w:after="100" w:before="60"/>
      </w:pPr>
    </w:p>
    <w:p>
      <w:pPr>
        <w:pStyle w:val="Heading1"/>
        <w:spacing w:after="160" w:before="320"/>
      </w:pPr>
      <w:r>
        <w:rPr>
          <w:rFonts w:ascii="Malgun Gothic" w:cs="Malgun Gothic" w:eastAsia="Malgun Gothic" w:hAnsi="Malgun Gothic"/>
          <w:b/>
          <w:bCs/>
          <w:color w:val="1F3864"/>
          <w:sz w:val="28"/>
          <w:szCs w:val="28"/>
        </w:rPr>
        <w:t xml:space="preserve">3.  항목별 분석</w:t>
      </w:r>
    </w:p>
    <w:p>
      <w:pPr>
        <w:pStyle w:val="Heading2"/>
        <w:spacing w:after="160" w:before="320"/>
      </w:pPr>
      <w:r>
        <w:rPr>
          <w:rFonts w:ascii="Malgun Gothic" w:cs="Malgun Gothic" w:eastAsia="Malgun Gothic" w:hAnsi="Malgun Gothic"/>
          <w:b/>
          <w:bCs/>
          <w:color w:val="2E5FA3"/>
          <w:sz w:val="24"/>
          <w:szCs w:val="24"/>
        </w:rPr>
        <w:t xml:space="preserve">3.1  엔진 전환 확인</w:t>
      </w:r>
    </w:p>
    <w:p>
      <w:pPr>
        <w:spacing w:after="100" w:before="60"/>
      </w:pPr>
      <w:r>
        <w:rPr>
          <w:rFonts w:ascii="Malgun Gothic" w:cs="Malgun Gothic" w:eastAsia="Malgun Gothic" w:hAnsi="Malgun Gothic"/>
          <w:color w:val="1A1A1A"/>
          <w:sz w:val="20"/>
          <w:szCs w:val="20"/>
        </w:rPr>
        <w:t xml:space="preserve">Flask API 응답의 </w:t>
      </w:r>
      <w:r>
        <w:rPr>
          <w:rFonts w:ascii="Malgun Gothic" w:cs="Malgun Gothic" w:eastAsia="Malgun Gothic" w:hAnsi="Malgun Gothic"/>
          <w:b/>
          <w:bCs/>
          <w:color w:val="1F3864"/>
          <w:sz w:val="20"/>
          <w:szCs w:val="20"/>
        </w:rPr>
        <w:t xml:space="preserve">"engine": "sympy+numpy"</w:t>
      </w:r>
      <w:r>
        <w:rPr>
          <w:rFonts w:ascii="Malgun Gothic" w:cs="Malgun Gothic" w:eastAsia="Malgun Gothic" w:hAnsi="Malgun Gothic"/>
          <w:color w:val="1A1A1A"/>
          <w:sz w:val="20"/>
          <w:szCs w:val="20"/>
        </w:rPr>
        <w:t xml:space="preserve"> 필드를 통해 results/latest/ 폴더의 sym.py 결과가 정상 로드됨을 확인하였다. 서버 시작 시 SCR={3.0, 2.0, 1.5, 1.0} 4개 사전 계산 행렬이 A_CACHE에 로드된다.</w:t>
      </w:r>
    </w:p>
    <w:p>
      <w:pPr>
        <w:pStyle w:val="Heading2"/>
        <w:spacing w:after="160" w:before="320"/>
      </w:pPr>
      <w:r>
        <w:rPr>
          <w:rFonts w:ascii="Malgun Gothic" w:cs="Malgun Gothic" w:eastAsia="Malgun Gothic" w:hAnsi="Malgun Gothic"/>
          <w:b/>
          <w:bCs/>
          <w:color w:val="2E5FA3"/>
          <w:sz w:val="24"/>
          <w:szCs w:val="24"/>
        </w:rPr>
        <w:t xml:space="preserve">3.2  안정도 판정 일치성</w:t>
      </w:r>
    </w:p>
    <w:p>
      <w:pPr>
        <w:spacing w:after="100" w:before="60"/>
      </w:pPr>
      <w:r>
        <w:rPr>
          <w:rFonts w:ascii="Malgun Gothic" w:cs="Malgun Gothic" w:eastAsia="Malgun Gothic" w:hAnsi="Malgun Gothic"/>
          <w:color w:val="1A1A1A"/>
          <w:sz w:val="20"/>
          <w:szCs w:val="20"/>
        </w:rPr>
        <w:t xml:space="preserve">두 엔진 모두 </w:t>
      </w:r>
      <w:r>
        <w:rPr>
          <w:rFonts w:ascii="Malgun Gothic" w:cs="Malgun Gothic" w:eastAsia="Malgun Gothic" w:hAnsi="Malgun Gothic"/>
          <w:b/>
          <w:bCs/>
          <w:color w:val="1E7E34"/>
          <w:sz w:val="20"/>
          <w:szCs w:val="20"/>
        </w:rPr>
        <w:t xml:space="preserve">stable=True</w:t>
      </w:r>
      <w:r>
        <w:rPr>
          <w:rFonts w:ascii="Malgun Gothic" w:cs="Malgun Gothic" w:eastAsia="Malgun Gothic" w:hAnsi="Malgun Gothic"/>
          <w:color w:val="1A1A1A"/>
          <w:sz w:val="20"/>
          <w:szCs w:val="20"/>
        </w:rPr>
        <w:t xml:space="preserve">를 반환하여 안정도 판정 결과가 일치하였다. 모든 고유값의 실수부 Re(λ) &lt; 0 조건이 유지됨을 확인하였다.</w:t>
      </w:r>
    </w:p>
    <w:p>
      <w:pPr>
        <w:pStyle w:val="Heading2"/>
        <w:spacing w:after="160" w:before="320"/>
      </w:pPr>
      <w:r>
        <w:rPr>
          <w:rFonts w:ascii="Malgun Gothic" w:cs="Malgun Gothic" w:eastAsia="Malgun Gothic" w:hAnsi="Malgun Gothic"/>
          <w:b/>
          <w:bCs/>
          <w:color w:val="2E5FA3"/>
          <w:sz w:val="24"/>
          <w:szCs w:val="24"/>
        </w:rPr>
        <w:t xml:space="preserve">3.3  DC-AC 커플링 원소 A_k(9,6) 검증</w:t>
      </w:r>
    </w:p>
    <w:p>
      <w:pPr>
        <w:spacing w:after="100" w:before="60"/>
      </w:pPr>
      <w:r>
        <w:rPr>
          <w:rFonts w:ascii="Malgun Gothic" w:cs="Malgun Gothic" w:eastAsia="Malgun Gothic" w:hAnsi="Malgun Gothic"/>
          <w:color w:val="1A1A1A"/>
          <w:sz w:val="20"/>
          <w:szCs w:val="20"/>
        </w:rPr>
        <w:t xml:space="preserve">DC-AC 커플링 원소의 이론값은 </w:t>
      </w:r>
      <w:r>
        <w:rPr>
          <w:rFonts w:ascii="Malgun Gothic" w:cs="Malgun Gothic" w:eastAsia="Malgun Gothic" w:hAnsi="Malgun Gothic"/>
          <w:b/>
          <w:bCs/>
          <w:color w:val="1F3864"/>
          <w:sz w:val="20"/>
          <w:szCs w:val="20"/>
        </w:rPr>
        <w:t xml:space="preserve">A_k(9,6) = i_dc0 / (J·ω₀) = 0.6 / (0.62 × 376.99) = 0.002567</w:t>
      </w:r>
      <w:r>
        <w:rPr>
          <w:rFonts w:ascii="Malgun Gothic" w:cs="Malgun Gothic" w:eastAsia="Malgun Gothic" w:hAnsi="Malgun Gothic"/>
          <w:color w:val="1A1A1A"/>
          <w:sz w:val="20"/>
          <w:szCs w:val="20"/>
        </w:rPr>
        <w:t xml:space="preserve">이며, sympy+numpy 계산값과의 오차는 </w:t>
      </w:r>
      <w:r>
        <w:rPr>
          <w:rFonts w:ascii="Malgun Gothic" w:cs="Malgun Gothic" w:eastAsia="Malgun Gothic" w:hAnsi="Malgun Gothic"/>
          <w:b/>
          <w:bCs/>
          <w:color w:val="1E7E34"/>
          <w:sz w:val="20"/>
          <w:szCs w:val="20"/>
        </w:rPr>
        <w:t xml:space="preserve">0.0001%</w:t>
      </w:r>
      <w:r>
        <w:rPr>
          <w:rFonts w:ascii="Malgun Gothic" w:cs="Malgun Gothic" w:eastAsia="Malgun Gothic" w:hAnsi="Malgun Gothic"/>
          <w:color w:val="1A1A1A"/>
          <w:sz w:val="20"/>
          <w:szCs w:val="20"/>
        </w:rPr>
        <w:t xml:space="preserve">로 완전 일치하였다. 이는 Zhao(2023) [7] 이론의 정확한 구현을 확인한 것으로, 본 연구의 핵심 차별화 요소인 DC-AC 커플링 반영이 검증되었다.</w:t>
      </w:r>
    </w:p>
    <w:p>
      <w:pPr>
        <w:pStyle w:val="Heading2"/>
        <w:spacing w:after="160" w:before="320"/>
      </w:pPr>
      <w:r>
        <w:rPr>
          <w:rFonts w:ascii="Malgun Gothic" w:cs="Malgun Gothic" w:eastAsia="Malgun Gothic" w:hAnsi="Malgun Gothic"/>
          <w:b/>
          <w:bCs/>
          <w:color w:val="2E5FA3"/>
          <w:sz w:val="24"/>
          <w:szCs w:val="24"/>
        </w:rPr>
        <w:t xml:space="preserve">3.4  감쇠비 ζ 변화 분석</w:t>
      </w:r>
    </w:p>
    <w:p>
      <w:pPr>
        <w:spacing w:after="100" w:before="60"/>
      </w:pPr>
      <w:r>
        <w:rPr>
          <w:rFonts w:ascii="Malgun Gothic" w:cs="Malgun Gothic" w:eastAsia="Malgun Gothic" w:hAnsi="Malgun Gothic"/>
          <w:color w:val="1A1A1A"/>
          <w:sz w:val="20"/>
          <w:szCs w:val="20"/>
        </w:rPr>
        <w:t xml:space="preserve">ζ_min이 0.2564 → 0.1642로 감소하였다. 이는 numpy 근사 모델이 LCL 공진 모드를 과대평가하였던 것이 보정된 결과이다. sympy+numpy 모델에서는 AC 13×13 야코비안이 정밀하게 반영되어 실제 지배 모드의 감쇠비가 도출된다. 현재 ζ_min = 0.1642는 UNIFI V3 Category 3 기준(ζ ≥ 0.64)에 미달하며, </w:t>
      </w:r>
      <w:r>
        <w:rPr>
          <w:rFonts w:ascii="Malgun Gothic" w:cs="Malgun Gothic" w:eastAsia="Malgun Gothic" w:hAnsi="Malgun Gothic"/>
          <w:b/>
          <w:bCs/>
          <w:color w:val="1F3864"/>
          <w:sz w:val="20"/>
          <w:szCs w:val="20"/>
        </w:rPr>
        <w:t xml:space="preserve">Phase 3 PSO 최적화</w:t>
      </w:r>
      <w:r>
        <w:rPr>
          <w:rFonts w:ascii="Malgun Gothic" w:cs="Malgun Gothic" w:eastAsia="Malgun Gothic" w:hAnsi="Malgun Gothic"/>
          <w:color w:val="1A1A1A"/>
          <w:sz w:val="20"/>
          <w:szCs w:val="20"/>
        </w:rPr>
        <w:t xml:space="preserve">를 통한 개선이 필요하다.</w:t>
      </w:r>
    </w:p>
    <w:p>
      <w:pPr>
        <w:pStyle w:val="Heading1"/>
        <w:spacing w:after="160" w:before="320"/>
      </w:pPr>
      <w:r>
        <w:rPr>
          <w:rFonts w:ascii="Malgun Gothic" w:cs="Malgun Gothic" w:eastAsia="Malgun Gothic" w:hAnsi="Malgun Gothic"/>
          <w:b/>
          <w:bCs/>
          <w:color w:val="1F3864"/>
          <w:sz w:val="28"/>
          <w:szCs w:val="28"/>
        </w:rPr>
        <w:t xml:space="preserve">4.  88포인트 2D 스윕 결과</w:t>
      </w:r>
    </w:p>
    <w:p>
      <w:pPr>
        <w:spacing w:after="100" w:before="60"/>
      </w:pPr>
      <w:r>
        <w:rPr>
          <w:rFonts w:ascii="Malgun Gothic" w:cs="Malgun Gothic" w:eastAsia="Malgun Gothic" w:hAnsi="Malgun Gothic"/>
          <w:b/>
          <w:bCs/>
          <w:color w:val="2E5FA3"/>
          <w:sz w:val="20"/>
          <w:szCs w:val="20"/>
        </w:rPr>
        <w:t xml:space="preserve">표 2. SCR×X/R 88포인트 2D 스윕 결과 (sympy+numpy 엔진)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2000"/>
        <w:gridCol w:w="1500"/>
        <w:gridCol w:w="1500"/>
      </w:tblGrid>
      <w:tr>
        <w:tc>
          <w:tcPr>
            <w:tcW w:type="dxa" w:w="1800"/>
            <w:shd w:fill="2E5FA3" w:val="clear"/>
          </w:tcPr>
          <w:p>
            <w:pPr>
              <w:spacing w:after="60" w:before="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X/R 조건</w:t>
            </w:r>
          </w:p>
        </w:tc>
        <w:tc>
          <w:tcPr>
            <w:tcW w:type="dxa" w:w="2000"/>
            <w:shd w:fill="2E5FA3" w:val="clear"/>
          </w:tcPr>
          <w:p>
            <w:pPr>
              <w:spacing w:after="60" w:before="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ζ 최솟값</w:t>
            </w:r>
          </w:p>
        </w:tc>
        <w:tc>
          <w:tcPr>
            <w:tcW w:type="dxa" w:w="2000"/>
            <w:shd w:fill="2E5FA3" w:val="clear"/>
          </w:tcPr>
          <w:p>
            <w:pPr>
              <w:spacing w:after="60" w:before="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ζ 최댓값</w:t>
            </w:r>
          </w:p>
        </w:tc>
        <w:tc>
          <w:tcPr>
            <w:tcW w:type="dxa" w:w="1500"/>
            <w:shd w:fill="2E5FA3" w:val="clear"/>
          </w:tcPr>
          <w:p>
            <w:pPr>
              <w:spacing w:after="60" w:before="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ζ ≥ 0.64</w:t>
            </w:r>
          </w:p>
        </w:tc>
        <w:tc>
          <w:tcPr>
            <w:tcW w:type="dxa" w:w="1500"/>
            <w:shd w:fill="2E5FA3" w:val="clear"/>
          </w:tcPr>
          <w:p>
            <w:pPr>
              <w:spacing w:after="60" w:before="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SCR*</w:t>
            </w:r>
          </w:p>
        </w:tc>
      </w:tr>
      <w:tr>
        <w:tc>
          <w:tcPr>
            <w:tcW w:type="dxa" w:w="1800"/>
            <w:shd w:fill="F2F5FA" w:val="clear"/>
          </w:tcPr>
          <w:p>
            <w:pPr>
              <w:spacing w:after="60" w:before="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9"/>
                <w:szCs w:val="19"/>
              </w:rPr>
              <w:t xml:space="preserve">0.5</w:t>
            </w:r>
          </w:p>
        </w:tc>
        <w:tc>
          <w:tcPr>
            <w:tcW w:type="dxa" w:w="2000"/>
            <w:shd w:fill="FFFFFF" w:val="clear"/>
          </w:tcPr>
          <w:p>
            <w:pPr>
              <w:spacing w:after="60" w:before="6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9"/>
                <w:szCs w:val="19"/>
              </w:rPr>
              <w:t xml:space="preserve">0.1232</w:t>
            </w:r>
          </w:p>
        </w:tc>
        <w:tc>
          <w:tcPr>
            <w:tcW w:type="dxa" w:w="2000"/>
            <w:shd w:fill="FFFFFF" w:val="clear"/>
          </w:tcPr>
          <w:p>
            <w:pPr>
              <w:spacing w:after="60" w:before="6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9"/>
                <w:szCs w:val="19"/>
              </w:rPr>
              <w:t xml:space="preserve">0.1772</w:t>
            </w:r>
          </w:p>
        </w:tc>
        <w:tc>
          <w:tcPr>
            <w:tcW w:type="dxa" w:w="1500"/>
            <w:shd w:fill="FFFFFF" w:val="clear"/>
          </w:tcPr>
          <w:p>
            <w:pPr>
              <w:spacing w:after="60" w:before="6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D97706"/>
                <w:sz w:val="19"/>
                <w:szCs w:val="19"/>
              </w:rPr>
              <w:t xml:space="preserve">전 구간 미달</w:t>
            </w:r>
          </w:p>
        </w:tc>
        <w:tc>
          <w:tcPr>
            <w:tcW w:type="dxa" w:w="1500"/>
            <w:shd w:fill="FFFFFF" w:val="clear"/>
          </w:tcPr>
          <w:p>
            <w:pPr>
              <w:spacing w:after="60" w:before="6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C0392B"/>
                <w:sz w:val="19"/>
                <w:szCs w:val="19"/>
              </w:rPr>
              <w:t xml:space="preserve">null</w:t>
            </w:r>
          </w:p>
        </w:tc>
      </w:tr>
      <w:tr>
        <w:tc>
          <w:tcPr>
            <w:tcW w:type="dxa" w:w="1800"/>
            <w:shd w:fill="F2F5FA" w:val="clear"/>
          </w:tcPr>
          <w:p>
            <w:pPr>
              <w:spacing w:after="60" w:before="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9"/>
                <w:szCs w:val="19"/>
              </w:rPr>
              <w:t xml:space="preserve">1.0</w:t>
            </w:r>
          </w:p>
        </w:tc>
        <w:tc>
          <w:tcPr>
            <w:tcW w:type="dxa" w:w="2000"/>
            <w:shd w:fill="FFFFFF" w:val="clear"/>
          </w:tcPr>
          <w:p>
            <w:pPr>
              <w:spacing w:after="60" w:before="6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9"/>
                <w:szCs w:val="19"/>
              </w:rPr>
              <w:t xml:space="preserve">0.1628</w:t>
            </w:r>
          </w:p>
        </w:tc>
        <w:tc>
          <w:tcPr>
            <w:tcW w:type="dxa" w:w="2000"/>
            <w:shd w:fill="FFFFFF" w:val="clear"/>
          </w:tcPr>
          <w:p>
            <w:pPr>
              <w:spacing w:after="60" w:before="6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9"/>
                <w:szCs w:val="19"/>
              </w:rPr>
              <w:t xml:space="preserve">0.1713</w:t>
            </w:r>
          </w:p>
        </w:tc>
        <w:tc>
          <w:tcPr>
            <w:tcW w:type="dxa" w:w="1500"/>
            <w:shd w:fill="FFFFFF" w:val="clear"/>
          </w:tcPr>
          <w:p>
            <w:pPr>
              <w:spacing w:after="60" w:before="6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D97706"/>
                <w:sz w:val="19"/>
                <w:szCs w:val="19"/>
              </w:rPr>
              <w:t xml:space="preserve">전 구간 미달</w:t>
            </w:r>
          </w:p>
        </w:tc>
        <w:tc>
          <w:tcPr>
            <w:tcW w:type="dxa" w:w="1500"/>
            <w:shd w:fill="FFFFFF" w:val="clear"/>
          </w:tcPr>
          <w:p>
            <w:pPr>
              <w:spacing w:after="60" w:before="6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C0392B"/>
                <w:sz w:val="19"/>
                <w:szCs w:val="19"/>
              </w:rPr>
              <w:t xml:space="preserve">null</w:t>
            </w:r>
          </w:p>
        </w:tc>
      </w:tr>
      <w:tr>
        <w:tc>
          <w:tcPr>
            <w:tcW w:type="dxa" w:w="1800"/>
            <w:shd w:fill="F2F5FA" w:val="clear"/>
          </w:tcPr>
          <w:p>
            <w:pPr>
              <w:spacing w:after="60" w:before="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9"/>
                <w:szCs w:val="19"/>
              </w:rPr>
              <w:t xml:space="preserve">2.0</w:t>
            </w:r>
          </w:p>
        </w:tc>
        <w:tc>
          <w:tcPr>
            <w:tcW w:type="dxa" w:w="2000"/>
            <w:shd w:fill="FFFFFF" w:val="clear"/>
          </w:tcPr>
          <w:p>
            <w:pPr>
              <w:spacing w:after="60" w:before="6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9"/>
                <w:szCs w:val="19"/>
              </w:rPr>
              <w:t xml:space="preserve">0.1602</w:t>
            </w:r>
          </w:p>
        </w:tc>
        <w:tc>
          <w:tcPr>
            <w:tcW w:type="dxa" w:w="2000"/>
            <w:shd w:fill="FFFFFF" w:val="clear"/>
          </w:tcPr>
          <w:p>
            <w:pPr>
              <w:spacing w:after="60" w:before="6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9"/>
                <w:szCs w:val="19"/>
              </w:rPr>
              <w:t xml:space="preserve">0.1655</w:t>
            </w:r>
          </w:p>
        </w:tc>
        <w:tc>
          <w:tcPr>
            <w:tcW w:type="dxa" w:w="1500"/>
            <w:shd w:fill="FFFFFF" w:val="clear"/>
          </w:tcPr>
          <w:p>
            <w:pPr>
              <w:spacing w:after="60" w:before="6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D97706"/>
                <w:sz w:val="19"/>
                <w:szCs w:val="19"/>
              </w:rPr>
              <w:t xml:space="preserve">전 구간 미달</w:t>
            </w:r>
          </w:p>
        </w:tc>
        <w:tc>
          <w:tcPr>
            <w:tcW w:type="dxa" w:w="1500"/>
            <w:shd w:fill="FFFFFF" w:val="clear"/>
          </w:tcPr>
          <w:p>
            <w:pPr>
              <w:spacing w:after="60" w:before="6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C0392B"/>
                <w:sz w:val="19"/>
                <w:szCs w:val="19"/>
              </w:rPr>
              <w:t xml:space="preserve">null</w:t>
            </w:r>
          </w:p>
        </w:tc>
      </w:tr>
      <w:tr>
        <w:tc>
          <w:tcPr>
            <w:tcW w:type="dxa" w:w="1800"/>
            <w:shd w:fill="F2F5FA" w:val="clear"/>
          </w:tcPr>
          <w:p>
            <w:pPr>
              <w:spacing w:after="60" w:before="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9"/>
                <w:szCs w:val="19"/>
              </w:rPr>
              <w:t xml:space="preserve">5.0</w:t>
            </w:r>
          </w:p>
        </w:tc>
        <w:tc>
          <w:tcPr>
            <w:tcW w:type="dxa" w:w="2000"/>
            <w:shd w:fill="FFFFFF" w:val="clear"/>
          </w:tcPr>
          <w:p>
            <w:pPr>
              <w:spacing w:after="60" w:before="6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9"/>
                <w:szCs w:val="19"/>
              </w:rPr>
              <w:t xml:space="preserve">0.0791</w:t>
            </w:r>
          </w:p>
        </w:tc>
        <w:tc>
          <w:tcPr>
            <w:tcW w:type="dxa" w:w="2000"/>
            <w:shd w:fill="FFFFFF" w:val="clear"/>
          </w:tcPr>
          <w:p>
            <w:pPr>
              <w:spacing w:after="60" w:before="6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9"/>
                <w:szCs w:val="19"/>
              </w:rPr>
              <w:t xml:space="preserve">0.0894</w:t>
            </w:r>
          </w:p>
        </w:tc>
        <w:tc>
          <w:tcPr>
            <w:tcW w:type="dxa" w:w="1500"/>
            <w:shd w:fill="FFFFFF" w:val="clear"/>
          </w:tcPr>
          <w:p>
            <w:pPr>
              <w:spacing w:after="60" w:before="6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D97706"/>
                <w:sz w:val="19"/>
                <w:szCs w:val="19"/>
              </w:rPr>
              <w:t xml:space="preserve">전 구간 미달</w:t>
            </w:r>
          </w:p>
        </w:tc>
        <w:tc>
          <w:tcPr>
            <w:tcW w:type="dxa" w:w="1500"/>
            <w:shd w:fill="FFFFFF" w:val="clear"/>
          </w:tcPr>
          <w:p>
            <w:pPr>
              <w:spacing w:after="60" w:before="6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C0392B"/>
                <w:sz w:val="19"/>
                <w:szCs w:val="19"/>
              </w:rPr>
              <w:t xml:space="preserve">null</w:t>
            </w:r>
          </w:p>
        </w:tc>
      </w:tr>
    </w:tbl>
    <w:p>
      <w:pPr>
        <w:spacing w:after="100" w:before="60"/>
      </w:pPr>
    </w:p>
    <w:p>
      <w:pPr>
        <w:spacing w:after="100" w:before="60"/>
      </w:pPr>
      <w:r>
        <w:rPr>
          <w:rFonts w:ascii="Malgun Gothic" w:cs="Malgun Gothic" w:eastAsia="Malgun Gothic" w:hAnsi="Malgun Gothic"/>
          <w:color w:val="1A1A1A"/>
          <w:sz w:val="20"/>
          <w:szCs w:val="20"/>
        </w:rPr>
        <w:t xml:space="preserve">전체 88포인트에서 ζ 최댓값이 0.177로 UNIFI 기준(0.64)에 미달하여 SCR* 경계가 도출되지 않았다. X/R=5.0 조건에서 ζ가 오히려 증가하는 경향은 현재 AC 13×13 모델의 계통 임피던스 반영 한계에 기인한다. PSO 최적화 후 재실행 예정이다.</w:t>
      </w:r>
    </w:p>
    <w:p>
      <w:pPr>
        <w:pStyle w:val="Heading1"/>
        <w:spacing w:after="160" w:before="320"/>
      </w:pPr>
      <w:r>
        <w:rPr>
          <w:rFonts w:ascii="Malgun Gothic" w:cs="Malgun Gothic" w:eastAsia="Malgun Gothic" w:hAnsi="Malgun Gothic"/>
          <w:b/>
          <w:bCs/>
          <w:color w:val="1F3864"/>
          <w:sz w:val="28"/>
          <w:szCs w:val="28"/>
        </w:rPr>
        <w:t xml:space="preserve">5.  이슈 및 해결 방향</w:t>
      </w:r>
    </w:p>
    <w:p>
      <w:pPr>
        <w:spacing w:after="100" w:before="60"/>
      </w:pPr>
      <w:r>
        <w:rPr>
          <w:rFonts w:ascii="Malgun Gothic" w:cs="Malgun Gothic" w:eastAsia="Malgun Gothic" w:hAnsi="Malgun Gothic"/>
          <w:b/>
          <w:bCs/>
          <w:color w:val="2E5FA3"/>
          <w:sz w:val="20"/>
          <w:szCs w:val="20"/>
        </w:rPr>
        <w:t xml:space="preserve">표 3. 식별된 이슈 및 Phase 3 해결 방향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2800"/>
      </w:tblGrid>
      <w:tr>
        <w:tc>
          <w:tcPr>
            <w:tcW w:type="dxa" w:w="2400"/>
            <w:shd w:fill="2E5FA3" w:val="clear"/>
          </w:tcPr>
          <w:p>
            <w:pPr>
              <w:spacing w:after="60" w:before="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구분</w:t>
            </w:r>
          </w:p>
        </w:tc>
        <w:tc>
          <w:tcPr>
            <w:tcW w:type="dxa" w:w="3600"/>
            <w:shd w:fill="2E5FA3" w:val="clear"/>
          </w:tcPr>
          <w:p>
            <w:pPr>
              <w:spacing w:after="60" w:before="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내용</w:t>
            </w:r>
          </w:p>
        </w:tc>
        <w:tc>
          <w:tcPr>
            <w:tcW w:type="dxa" w:w="2800"/>
            <w:shd w:fill="2E5FA3" w:val="clear"/>
          </w:tcPr>
          <w:p>
            <w:pPr>
              <w:spacing w:after="60" w:before="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해결 방향</w:t>
            </w:r>
          </w:p>
        </w:tc>
      </w:tr>
      <w:tr>
        <w:tc>
          <w:tcPr>
            <w:tcW w:type="dxa" w:w="2400"/>
            <w:shd w:fill="F2F5FA" w:val="clear"/>
          </w:tcPr>
          <w:p>
            <w:pPr>
              <w:spacing w:after="60" w:before="6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9"/>
                <w:szCs w:val="19"/>
              </w:rPr>
              <w:t xml:space="preserve">이슈 1</w:t>
            </w:r>
          </w:p>
        </w:tc>
        <w:tc>
          <w:tcPr>
            <w:tcW w:type="dxa" w:w="3600"/>
            <w:shd w:fill="FFFFFF" w:val="clear"/>
          </w:tcPr>
          <w:p>
            <w:pPr>
              <w:spacing w:after="60" w:before="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9"/>
                <w:szCs w:val="19"/>
              </w:rPr>
              <w:t xml:space="preserve">전 구간 ζ &lt; 0.64 (최대 0.177)</w:t>
            </w:r>
          </w:p>
        </w:tc>
        <w:tc>
          <w:tcPr>
            <w:tcW w:type="dxa" w:w="2800"/>
            <w:shd w:fill="FFFFFF" w:val="clear"/>
          </w:tcPr>
          <w:p>
            <w:pPr>
              <w:spacing w:after="60" w:before="6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2E5FA3"/>
                <w:sz w:val="19"/>
                <w:szCs w:val="19"/>
              </w:rPr>
              <w:t xml:space="preserve">PSO 최적화 (Phase 3)</w:t>
            </w:r>
          </w:p>
        </w:tc>
      </w:tr>
      <w:tr>
        <w:tc>
          <w:tcPr>
            <w:tcW w:type="dxa" w:w="2400"/>
            <w:shd w:fill="F2F5FA" w:val="clear"/>
          </w:tcPr>
          <w:p>
            <w:pPr>
              <w:spacing w:after="60" w:before="6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9"/>
                <w:szCs w:val="19"/>
              </w:rPr>
              <w:t xml:space="preserve">이슈 2</w:t>
            </w:r>
          </w:p>
        </w:tc>
        <w:tc>
          <w:tcPr>
            <w:tcW w:type="dxa" w:w="3600"/>
            <w:shd w:fill="FFFFFF" w:val="clear"/>
          </w:tcPr>
          <w:p>
            <w:pPr>
              <w:spacing w:after="60" w:before="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9"/>
                <w:szCs w:val="19"/>
              </w:rPr>
              <w:t xml:space="preserve">LCL 공진 모드가 지배 모드로 선택됨
(~180Hz, ζ=0.164)</w:t>
            </w:r>
          </w:p>
        </w:tc>
        <w:tc>
          <w:tcPr>
            <w:tcW w:type="dxa" w:w="2800"/>
            <w:shd w:fill="FFFFFF" w:val="clear"/>
          </w:tcPr>
          <w:p>
            <w:pPr>
              <w:spacing w:after="60" w:before="6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2E5FA3"/>
                <w:sz w:val="19"/>
                <w:szCs w:val="19"/>
              </w:rPr>
              <w:t xml:space="preserve">Kpc, Kic, L1 최적화</w:t>
            </w:r>
          </w:p>
        </w:tc>
      </w:tr>
      <w:tr>
        <w:tc>
          <w:tcPr>
            <w:tcW w:type="dxa" w:w="2400"/>
            <w:shd w:fill="F2F5FA" w:val="clear"/>
          </w:tcPr>
          <w:p>
            <w:pPr>
              <w:spacing w:after="60" w:before="6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9"/>
                <w:szCs w:val="19"/>
              </w:rPr>
              <w:t xml:space="preserve">이슈 3</w:t>
            </w:r>
          </w:p>
        </w:tc>
        <w:tc>
          <w:tcPr>
            <w:tcW w:type="dxa" w:w="3600"/>
            <w:shd w:fill="FFFFFF" w:val="clear"/>
          </w:tcPr>
          <w:p>
            <w:pPr>
              <w:spacing w:after="60" w:before="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9"/>
                <w:szCs w:val="19"/>
              </w:rPr>
              <w:t xml:space="preserve">X/R=5.0에서 ζ 오히려 증가
(Ganguly 2025 결과와 반대 경향)</w:t>
            </w:r>
          </w:p>
        </w:tc>
        <w:tc>
          <w:tcPr>
            <w:tcW w:type="dxa" w:w="2800"/>
            <w:shd w:fill="FFFFFF" w:val="clear"/>
          </w:tcPr>
          <w:p>
            <w:pPr>
              <w:spacing w:after="60" w:before="6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D97706"/>
                <w:sz w:val="19"/>
                <w:szCs w:val="19"/>
              </w:rPr>
              <w:t xml:space="preserve">AC 계통 모델 정밀화</w:t>
            </w:r>
          </w:p>
        </w:tc>
      </w:tr>
      <w:tr>
        <w:tc>
          <w:tcPr>
            <w:tcW w:type="dxa" w:w="2400"/>
            <w:shd w:fill="E8F5E9" w:val="clear"/>
          </w:tcPr>
          <w:p>
            <w:pPr>
              <w:spacing w:after="60" w:before="6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9"/>
                <w:szCs w:val="19"/>
              </w:rPr>
              <w:t xml:space="preserve">달성 ✅</w:t>
            </w:r>
          </w:p>
        </w:tc>
        <w:tc>
          <w:tcPr>
            <w:tcW w:type="dxa" w:w="3600"/>
            <w:shd w:fill="FFFFFF" w:val="clear"/>
          </w:tcPr>
          <w:p>
            <w:pPr>
              <w:spacing w:after="60" w:before="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9"/>
                <w:szCs w:val="19"/>
              </w:rPr>
              <w:t xml:space="preserve">A_k(9,6) 이론값 오차 0.0001%
sympy+numpy 엔진 전환 성공</w:t>
            </w:r>
          </w:p>
        </w:tc>
        <w:tc>
          <w:tcPr>
            <w:tcW w:type="dxa" w:w="2800"/>
            <w:shd w:fill="FFFFFF" w:val="clear"/>
          </w:tcPr>
          <w:p>
            <w:pPr>
              <w:spacing w:after="60" w:before="6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E7E34"/>
                <w:sz w:val="19"/>
                <w:szCs w:val="19"/>
              </w:rPr>
              <w:t xml:space="preserve">Phase 2 완료</w:t>
            </w:r>
          </w:p>
        </w:tc>
      </w:tr>
    </w:tbl>
    <w:p>
      <w:pPr>
        <w:spacing w:after="100" w:before="60"/>
      </w:pPr>
    </w:p>
    <w:p>
      <w:pPr>
        <w:pStyle w:val="Heading1"/>
        <w:spacing w:after="160" w:before="320"/>
      </w:pPr>
      <w:r>
        <w:rPr>
          <w:rFonts w:ascii="Malgun Gothic" w:cs="Malgun Gothic" w:eastAsia="Malgun Gothic" w:hAnsi="Malgun Gothic"/>
          <w:b/>
          <w:bCs/>
          <w:color w:val="1F3864"/>
          <w:sz w:val="28"/>
          <w:szCs w:val="28"/>
        </w:rPr>
        <w:t xml:space="preserve">6.  결론 및 다음 단계</w:t>
      </w:r>
    </w:p>
    <w:p>
      <w:pPr>
        <w:spacing w:after="100" w:before="60"/>
      </w:pPr>
      <w:r>
        <w:rPr>
          <w:rFonts w:ascii="Malgun Gothic" w:cs="Malgun Gothic" w:eastAsia="Malgun Gothic" w:hAnsi="Malgun Gothic"/>
          <w:b/>
          <w:bCs/>
          <w:color w:val="1F3864"/>
          <w:sz w:val="20"/>
          <w:szCs w:val="20"/>
        </w:rPr>
        <w:t xml:space="preserve">Phase 2 달성 사항: </w:t>
      </w:r>
      <w:r>
        <w:rPr>
          <w:rFonts w:ascii="Malgun Gothic" w:cs="Malgun Gothic" w:eastAsia="Malgun Gothic" w:hAnsi="Malgun Gothic"/>
          <w:color w:val="1A1A1A"/>
          <w:sz w:val="20"/>
          <w:szCs w:val="20"/>
        </w:rPr>
        <w:t xml:space="preserve">sympy+numpy 엔진 전환 성공, A_k(9,6) 이론값 오차 0.0001%, stable=True 유지, 파라미터별 results/ 폴더 관리 체계 구축.</w:t>
      </w:r>
    </w:p>
    <w:p>
      <w:pPr>
        <w:spacing w:after="100" w:before="60"/>
      </w:pPr>
      <w:r>
        <w:rPr>
          <w:rFonts w:ascii="Malgun Gothic" w:cs="Malgun Gothic" w:eastAsia="Malgun Gothic" w:hAnsi="Malgun Gothic"/>
          <w:b/>
          <w:bCs/>
          <w:color w:val="1F3864"/>
          <w:sz w:val="20"/>
          <w:szCs w:val="20"/>
        </w:rPr>
        <w:t xml:space="preserve">Phase 3 목표: </w:t>
      </w:r>
      <w:r>
        <w:rPr>
          <w:rFonts w:ascii="Malgun Gothic" w:cs="Malgun Gothic" w:eastAsia="Malgun Gothic" w:hAnsi="Malgun Gothic"/>
          <w:color w:val="1A1A1A"/>
          <w:sz w:val="20"/>
          <w:szCs w:val="20"/>
        </w:rPr>
        <w:t xml:space="preserve">pyswarms 기반 PSO 실제 구현 → 14개 GFM 제어 파라미터 최적화 → ζ_min ≥ 0.64 달성 → 88포인트 2D 스윕 재실행 → SCR*(X/R) 경계 도출.</w:t>
      </w:r>
    </w:p>
    <w:p>
      <w:pPr>
        <w:spacing w:after="100" w:before="60"/>
      </w:pPr>
      <w:r>
        <w:rPr>
          <w:rFonts w:ascii="Malgun Gothic" w:cs="Malgun Gothic" w:eastAsia="Malgun Gothic" w:hAnsi="Malgun Gothic"/>
          <w:b/>
          <w:bCs/>
          <w:color w:val="1F3864"/>
          <w:sz w:val="20"/>
          <w:szCs w:val="20"/>
        </w:rPr>
        <w:t xml:space="preserve">검증 기준: </w:t>
      </w:r>
      <w:r>
        <w:rPr>
          <w:rFonts w:ascii="Malgun Gothic" w:cs="Malgun Gothic" w:eastAsia="Malgun Gothic" w:hAnsi="Malgun Gothic"/>
          <w:color w:val="1A1A1A"/>
          <w:sz w:val="20"/>
          <w:szCs w:val="20"/>
        </w:rPr>
        <w:t xml:space="preserve">ζ_min ≥ 0.64 (UNIFI V3 Category 3) / A_k(9,6) 오차 &lt; 1% / boundaries 4개 X/R 조건 모두 유효값 도출.</w:t>
      </w:r>
    </w:p>
    <w:p>
      <w:pPr>
        <w:pBdr>
          <w:bottom w:val="single" w:color="2E5FA3" w:sz="6"/>
        </w:pBdr>
        <w:spacing w:after="200" w:before="200"/>
      </w:pPr>
    </w:p>
    <w:p>
      <w:pPr>
        <w:spacing w:after="0" w:before="200"/>
        <w:jc w:val="right"/>
      </w:pPr>
      <w:r>
        <w:rPr>
          <w:rFonts w:ascii="Malgun Gothic" w:cs="Malgun Gothic" w:eastAsia="Malgun Gothic" w:hAnsi="Malgun Gothic"/>
          <w:color w:val="8EA9C1"/>
          <w:sz w:val="16"/>
          <w:szCs w:val="16"/>
        </w:rPr>
        <w:t xml:space="preserve">연세대학교 스마트그리드 연구실  |  조연호  |  2026.08.21</w:t>
      </w:r>
    </w:p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2026-08-21T00:43:27.500Z</dcterms:created>
  <dcterms:modified xsi:type="dcterms:W3CDTF">2026-08-21T00:43:27.528Z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