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4E832">
      <w:pPr>
        <w:jc w:val="left"/>
        <w:rPr>
          <w:rFonts w:ascii="仿宋_GB2312" w:eastAsia="仿宋_GB2312"/>
          <w:b/>
          <w:bCs/>
        </w:rPr>
      </w:pPr>
      <w:r>
        <w:rPr>
          <w:rFonts w:hint="eastAsia" w:ascii="黑体" w:hAnsi="黑体" w:eastAsia="黑体" w:cs="黑体"/>
          <w:sz w:val="32"/>
          <w:szCs w:val="32"/>
        </w:rPr>
        <w:drawing>
          <wp:anchor distT="0" distB="0" distL="114300" distR="114300" simplePos="0" relativeHeight="251659264" behindDoc="0" locked="0" layoutInCell="1" allowOverlap="1">
            <wp:simplePos x="0" y="0"/>
            <wp:positionH relativeFrom="column">
              <wp:posOffset>1162050</wp:posOffset>
            </wp:positionH>
            <wp:positionV relativeFrom="paragraph">
              <wp:posOffset>0</wp:posOffset>
            </wp:positionV>
            <wp:extent cx="3438525" cy="2876550"/>
            <wp:effectExtent l="0" t="0" r="0" b="0"/>
            <wp:wrapSquare wrapText="left"/>
            <wp:docPr id="64368137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1376" name="图片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3438525" cy="2876550"/>
                    </a:xfrm>
                    <a:prstGeom prst="rect">
                      <a:avLst/>
                    </a:prstGeom>
                    <a:noFill/>
                    <a:ln>
                      <a:noFill/>
                    </a:ln>
                  </pic:spPr>
                </pic:pic>
              </a:graphicData>
            </a:graphic>
          </wp:anchor>
        </w:drawing>
      </w:r>
      <w:r>
        <w:rPr>
          <w:rFonts w:ascii="仿宋_GB2312" w:eastAsia="仿宋_GB2312"/>
          <w:b/>
          <w:bCs/>
        </w:rPr>
        <w:br w:type="textWrapping" w:clear="all"/>
      </w:r>
    </w:p>
    <w:p w14:paraId="129C9D15">
      <w:pPr>
        <w:jc w:val="center"/>
        <w:rPr>
          <w:rFonts w:ascii="仿宋_GB2312" w:eastAsia="仿宋_GB2312"/>
          <w:b/>
          <w:bCs/>
        </w:rPr>
      </w:pPr>
    </w:p>
    <w:p w14:paraId="1D42FD15">
      <w:pPr>
        <w:jc w:val="center"/>
        <w:rPr>
          <w:rFonts w:hint="eastAsia" w:ascii="宋体" w:hAnsi="宋体"/>
          <w:b/>
          <w:bCs/>
          <w:color w:val="auto"/>
          <w:sz w:val="44"/>
          <w:szCs w:val="44"/>
        </w:rPr>
      </w:pPr>
      <w:r>
        <w:rPr>
          <w:rFonts w:ascii="宋体" w:hAnsi="宋体" w:eastAsia="宋体" w:cs="宋体"/>
          <w:b/>
          <w:bCs/>
          <w:color w:val="auto"/>
          <w:sz w:val="44"/>
        </w:rPr>
        <w:t xml:space="preserve"> 课程论文（设计）</w:t>
      </w:r>
    </w:p>
    <w:p w14:paraId="2DF3C8ED">
      <w:pPr>
        <w:rPr>
          <w:color w:val="auto"/>
        </w:rPr>
      </w:pPr>
    </w:p>
    <w:tbl>
      <w:tblPr>
        <w:tblStyle w:val="16"/>
        <w:tblW w:w="8635"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989"/>
        <w:gridCol w:w="6646"/>
      </w:tblGrid>
      <w:tr w14:paraId="17F6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24" w:hRule="exact"/>
        </w:trPr>
        <w:tc>
          <w:tcPr>
            <w:tcW w:w="1989" w:type="dxa"/>
            <w:tcBorders>
              <w:top w:val="nil"/>
              <w:left w:val="nil"/>
              <w:bottom w:val="nil"/>
              <w:right w:val="nil"/>
            </w:tcBorders>
            <w:shd w:val="clear" w:color="auto" w:fill="auto"/>
            <w:vAlign w:val="bottom"/>
          </w:tcPr>
          <w:p w14:paraId="7C6FEBB5">
            <w:pPr>
              <w:rPr>
                <w:b/>
                <w:color w:val="auto"/>
                <w:sz w:val="36"/>
                <w:szCs w:val="36"/>
              </w:rPr>
            </w:pPr>
            <w:r>
              <w:rPr>
                <w:rFonts w:hint="eastAsia"/>
                <w:b/>
                <w:color w:val="auto"/>
                <w:sz w:val="36"/>
                <w:szCs w:val="36"/>
              </w:rPr>
              <w:t>课程名称</w:t>
            </w:r>
            <w:r>
              <w:rPr>
                <w:b/>
                <w:color w:val="auto"/>
                <w:sz w:val="36"/>
                <w:szCs w:val="36"/>
              </w:rPr>
              <w:t>：</w:t>
            </w:r>
          </w:p>
        </w:tc>
        <w:tc>
          <w:tcPr>
            <w:tcW w:w="6646" w:type="dxa"/>
            <w:tcBorders>
              <w:top w:val="nil"/>
              <w:left w:val="nil"/>
              <w:bottom w:val="single" w:color="auto" w:sz="4" w:space="0"/>
              <w:right w:val="nil"/>
            </w:tcBorders>
            <w:shd w:val="clear" w:color="auto" w:fill="auto"/>
            <w:vAlign w:val="bottom"/>
          </w:tcPr>
          <w:p w14:paraId="6CB2871F">
            <w:pPr>
              <w:rPr>
                <w:b/>
                <w:color w:val="auto"/>
                <w:sz w:val="36"/>
                <w:szCs w:val="36"/>
              </w:rPr>
            </w:pPr>
            <w:r>
              <w:rPr>
                <w:rFonts w:ascii="宋体" w:hAnsi="宋体" w:eastAsia="宋体" w:cs="宋体"/>
                <w:b/>
                <w:bCs/>
                <w:color w:val="auto"/>
                <w:sz w:val="36"/>
              </w:rPr>
              <w:t>文本数据挖掘技术</w:t>
            </w:r>
          </w:p>
        </w:tc>
      </w:tr>
    </w:tbl>
    <w:p w14:paraId="6B7B3264">
      <w:pPr>
        <w:rPr>
          <w:color w:val="auto"/>
        </w:rPr>
      </w:pPr>
    </w:p>
    <w:tbl>
      <w:tblPr>
        <w:tblStyle w:val="16"/>
        <w:tblW w:w="8647" w:type="dxa"/>
        <w:jc w:val="righ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876"/>
        <w:gridCol w:w="364"/>
        <w:gridCol w:w="6407"/>
      </w:tblGrid>
      <w:tr w14:paraId="4CB7D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right"/>
        </w:trPr>
        <w:tc>
          <w:tcPr>
            <w:tcW w:w="1876" w:type="dxa"/>
            <w:tcBorders>
              <w:top w:val="nil"/>
              <w:left w:val="nil"/>
              <w:bottom w:val="nil"/>
              <w:right w:val="nil"/>
            </w:tcBorders>
            <w:vAlign w:val="bottom"/>
          </w:tcPr>
          <w:p w14:paraId="7049245B">
            <w:pPr>
              <w:rPr>
                <w:b/>
                <w:color w:val="auto"/>
                <w:sz w:val="30"/>
                <w:szCs w:val="30"/>
              </w:rPr>
            </w:pPr>
            <w:r>
              <w:rPr>
                <w:rFonts w:ascii="宋体" w:hAnsi="宋体" w:eastAsia="宋体" w:cs="宋体"/>
                <w:b/>
                <w:bCs/>
                <w:color w:val="auto"/>
                <w:sz w:val="30"/>
              </w:rPr>
              <w:t>学 生 姓 名：</w:t>
            </w:r>
          </w:p>
        </w:tc>
        <w:tc>
          <w:tcPr>
            <w:tcW w:w="364" w:type="dxa"/>
            <w:tcBorders>
              <w:top w:val="nil"/>
              <w:left w:val="nil"/>
              <w:bottom w:val="single" w:color="auto" w:sz="4" w:space="0"/>
              <w:right w:val="nil"/>
            </w:tcBorders>
            <w:vAlign w:val="bottom"/>
          </w:tcPr>
          <w:p w14:paraId="4104A4FB">
            <w:pPr>
              <w:rPr>
                <w:color w:val="auto"/>
                <w:sz w:val="30"/>
                <w:szCs w:val="30"/>
              </w:rPr>
            </w:pPr>
          </w:p>
        </w:tc>
        <w:tc>
          <w:tcPr>
            <w:tcW w:w="6407" w:type="dxa"/>
            <w:tcBorders>
              <w:top w:val="nil"/>
              <w:left w:val="nil"/>
              <w:bottom w:val="single" w:color="auto" w:sz="4" w:space="0"/>
              <w:right w:val="nil"/>
            </w:tcBorders>
            <w:vAlign w:val="bottom"/>
          </w:tcPr>
          <w:p w14:paraId="6A39F6A4">
            <w:pPr>
              <w:rPr>
                <w:rFonts w:hint="default" w:eastAsia="宋体"/>
                <w:color w:val="auto"/>
                <w:sz w:val="30"/>
                <w:szCs w:val="30"/>
                <w:lang w:val="en-US" w:eastAsia="zh-CN"/>
              </w:rPr>
            </w:pPr>
            <w:r>
              <w:rPr>
                <w:rFonts w:ascii="宋体" w:hAnsi="宋体" w:eastAsia="宋体" w:cs="宋体"/>
                <w:color w:val="auto"/>
                <w:sz w:val="30"/>
              </w:rPr>
              <w:t xml:space="preserve">王云龙 </w:t>
            </w:r>
          </w:p>
        </w:tc>
      </w:tr>
      <w:tr w14:paraId="2D7BB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right"/>
        </w:trPr>
        <w:tc>
          <w:tcPr>
            <w:tcW w:w="1876" w:type="dxa"/>
            <w:tcBorders>
              <w:top w:val="nil"/>
              <w:left w:val="nil"/>
              <w:bottom w:val="nil"/>
              <w:right w:val="nil"/>
            </w:tcBorders>
            <w:vAlign w:val="bottom"/>
          </w:tcPr>
          <w:p w14:paraId="37CB0C57">
            <w:pPr>
              <w:rPr>
                <w:b/>
                <w:color w:val="auto"/>
                <w:sz w:val="30"/>
                <w:szCs w:val="30"/>
              </w:rPr>
            </w:pPr>
          </w:p>
        </w:tc>
        <w:tc>
          <w:tcPr>
            <w:tcW w:w="364" w:type="dxa"/>
            <w:tcBorders>
              <w:top w:val="nil"/>
              <w:left w:val="nil"/>
              <w:bottom w:val="single" w:color="auto" w:sz="4" w:space="0"/>
              <w:right w:val="nil"/>
            </w:tcBorders>
            <w:vAlign w:val="bottom"/>
          </w:tcPr>
          <w:p w14:paraId="03A52436">
            <w:pPr>
              <w:rPr>
                <w:color w:val="auto"/>
                <w:sz w:val="30"/>
                <w:szCs w:val="30"/>
              </w:rPr>
            </w:pPr>
          </w:p>
        </w:tc>
        <w:tc>
          <w:tcPr>
            <w:tcW w:w="6407" w:type="dxa"/>
            <w:tcBorders>
              <w:top w:val="nil"/>
              <w:left w:val="nil"/>
              <w:bottom w:val="single" w:color="auto" w:sz="4" w:space="0"/>
              <w:right w:val="nil"/>
            </w:tcBorders>
            <w:vAlign w:val="bottom"/>
          </w:tcPr>
          <w:p w14:paraId="716AE90E">
            <w:pPr>
              <w:rPr>
                <w:color w:val="auto"/>
                <w:sz w:val="30"/>
                <w:szCs w:val="30"/>
              </w:rPr>
            </w:pPr>
          </w:p>
        </w:tc>
      </w:tr>
      <w:tr w14:paraId="6C9D7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right"/>
        </w:trPr>
        <w:tc>
          <w:tcPr>
            <w:tcW w:w="1876" w:type="dxa"/>
            <w:tcBorders>
              <w:top w:val="nil"/>
              <w:left w:val="nil"/>
              <w:bottom w:val="nil"/>
              <w:right w:val="nil"/>
            </w:tcBorders>
            <w:vAlign w:val="bottom"/>
          </w:tcPr>
          <w:p w14:paraId="44342053">
            <w:pPr>
              <w:rPr>
                <w:b/>
                <w:color w:val="auto"/>
                <w:sz w:val="30"/>
                <w:szCs w:val="30"/>
              </w:rPr>
            </w:pPr>
            <w:r>
              <w:rPr>
                <w:rFonts w:ascii="宋体" w:hAnsi="宋体" w:eastAsia="宋体" w:cs="宋体"/>
                <w:b/>
                <w:bCs/>
                <w:color w:val="auto"/>
                <w:sz w:val="30"/>
              </w:rPr>
              <w:t>学       院：</w:t>
            </w:r>
          </w:p>
        </w:tc>
        <w:tc>
          <w:tcPr>
            <w:tcW w:w="364" w:type="dxa"/>
            <w:tcBorders>
              <w:top w:val="single" w:color="auto" w:sz="4" w:space="0"/>
              <w:left w:val="nil"/>
              <w:bottom w:val="single" w:color="auto" w:sz="4" w:space="0"/>
              <w:right w:val="nil"/>
            </w:tcBorders>
            <w:vAlign w:val="bottom"/>
          </w:tcPr>
          <w:p w14:paraId="1EC8EB91">
            <w:pPr>
              <w:rPr>
                <w:color w:val="auto"/>
                <w:sz w:val="30"/>
                <w:szCs w:val="30"/>
              </w:rPr>
            </w:pPr>
          </w:p>
        </w:tc>
        <w:tc>
          <w:tcPr>
            <w:tcW w:w="6407" w:type="dxa"/>
            <w:tcBorders>
              <w:top w:val="single" w:color="auto" w:sz="4" w:space="0"/>
              <w:left w:val="nil"/>
              <w:bottom w:val="single" w:color="auto" w:sz="4" w:space="0"/>
              <w:right w:val="nil"/>
            </w:tcBorders>
            <w:vAlign w:val="bottom"/>
          </w:tcPr>
          <w:p w14:paraId="1D01E43B">
            <w:pPr>
              <w:rPr>
                <w:color w:val="auto"/>
                <w:sz w:val="30"/>
                <w:szCs w:val="30"/>
              </w:rPr>
            </w:pPr>
            <w:r>
              <w:rPr>
                <w:color w:val="auto"/>
                <w:sz w:val="30"/>
                <w:szCs w:val="30"/>
              </w:rPr>
              <w:t>工程技术学院</w:t>
            </w:r>
          </w:p>
        </w:tc>
      </w:tr>
      <w:tr w14:paraId="6B834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right"/>
        </w:trPr>
        <w:tc>
          <w:tcPr>
            <w:tcW w:w="1876" w:type="dxa"/>
            <w:tcBorders>
              <w:top w:val="nil"/>
              <w:left w:val="nil"/>
              <w:bottom w:val="nil"/>
              <w:right w:val="nil"/>
            </w:tcBorders>
            <w:vAlign w:val="bottom"/>
          </w:tcPr>
          <w:p w14:paraId="7084D1D1">
            <w:pPr>
              <w:rPr>
                <w:b/>
                <w:color w:val="auto"/>
                <w:sz w:val="30"/>
                <w:szCs w:val="30"/>
              </w:rPr>
            </w:pPr>
            <w:r>
              <w:rPr>
                <w:b/>
                <w:color w:val="auto"/>
                <w:sz w:val="30"/>
                <w:szCs w:val="30"/>
              </w:rPr>
              <w:t>专业、班级 ：</w:t>
            </w:r>
          </w:p>
        </w:tc>
        <w:tc>
          <w:tcPr>
            <w:tcW w:w="364" w:type="dxa"/>
            <w:tcBorders>
              <w:top w:val="single" w:color="auto" w:sz="4" w:space="0"/>
              <w:left w:val="nil"/>
              <w:bottom w:val="single" w:color="auto" w:sz="4" w:space="0"/>
              <w:right w:val="nil"/>
            </w:tcBorders>
            <w:vAlign w:val="bottom"/>
          </w:tcPr>
          <w:p w14:paraId="327233E4">
            <w:pPr>
              <w:rPr>
                <w:color w:val="auto"/>
                <w:sz w:val="30"/>
                <w:szCs w:val="30"/>
              </w:rPr>
            </w:pPr>
          </w:p>
        </w:tc>
        <w:tc>
          <w:tcPr>
            <w:tcW w:w="6407" w:type="dxa"/>
            <w:tcBorders>
              <w:top w:val="single" w:color="auto" w:sz="4" w:space="0"/>
              <w:left w:val="nil"/>
              <w:bottom w:val="single" w:color="auto" w:sz="4" w:space="0"/>
              <w:right w:val="nil"/>
            </w:tcBorders>
            <w:vAlign w:val="bottom"/>
          </w:tcPr>
          <w:p w14:paraId="623D7A22">
            <w:pPr>
              <w:rPr>
                <w:color w:val="auto"/>
                <w:sz w:val="30"/>
                <w:szCs w:val="30"/>
              </w:rPr>
            </w:pPr>
            <w:r>
              <w:rPr>
                <w:rFonts w:ascii="宋体" w:hAnsi="宋体" w:eastAsia="宋体" w:cs="宋体"/>
                <w:color w:val="auto"/>
                <w:sz w:val="30"/>
              </w:rPr>
              <w:t>2022数据科学与大数据技术2班</w:t>
            </w:r>
          </w:p>
        </w:tc>
      </w:tr>
      <w:tr w14:paraId="1CEF1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exact"/>
          <w:jc w:val="right"/>
        </w:trPr>
        <w:tc>
          <w:tcPr>
            <w:tcW w:w="1876" w:type="dxa"/>
            <w:tcBorders>
              <w:top w:val="nil"/>
              <w:left w:val="nil"/>
              <w:bottom w:val="nil"/>
              <w:right w:val="nil"/>
            </w:tcBorders>
            <w:vAlign w:val="bottom"/>
          </w:tcPr>
          <w:p w14:paraId="277CAAB9">
            <w:pPr>
              <w:rPr>
                <w:b/>
                <w:color w:val="auto"/>
                <w:sz w:val="30"/>
                <w:szCs w:val="30"/>
              </w:rPr>
            </w:pPr>
            <w:r>
              <w:rPr>
                <w:rFonts w:ascii="宋体" w:hAnsi="宋体" w:eastAsia="宋体" w:cs="宋体"/>
                <w:b/>
                <w:bCs/>
                <w:color w:val="auto"/>
                <w:sz w:val="30"/>
              </w:rPr>
              <w:t>学      号 ：</w:t>
            </w:r>
          </w:p>
        </w:tc>
        <w:tc>
          <w:tcPr>
            <w:tcW w:w="364" w:type="dxa"/>
            <w:tcBorders>
              <w:top w:val="single" w:color="auto" w:sz="4" w:space="0"/>
              <w:left w:val="nil"/>
              <w:bottom w:val="single" w:color="auto" w:sz="4" w:space="0"/>
              <w:right w:val="nil"/>
            </w:tcBorders>
            <w:vAlign w:val="bottom"/>
          </w:tcPr>
          <w:p w14:paraId="74AE3E91">
            <w:pPr>
              <w:rPr>
                <w:color w:val="auto"/>
                <w:sz w:val="30"/>
                <w:szCs w:val="30"/>
              </w:rPr>
            </w:pPr>
          </w:p>
        </w:tc>
        <w:tc>
          <w:tcPr>
            <w:tcW w:w="6407" w:type="dxa"/>
            <w:tcBorders>
              <w:top w:val="single" w:color="auto" w:sz="4" w:space="0"/>
              <w:left w:val="nil"/>
              <w:bottom w:val="single" w:color="auto" w:sz="4" w:space="0"/>
              <w:right w:val="nil"/>
            </w:tcBorders>
            <w:vAlign w:val="bottom"/>
          </w:tcPr>
          <w:p w14:paraId="5BA325D4">
            <w:pPr>
              <w:rPr>
                <w:rFonts w:hint="default" w:eastAsia="宋体"/>
                <w:color w:val="auto"/>
                <w:sz w:val="30"/>
                <w:szCs w:val="30"/>
                <w:lang w:val="en-US" w:eastAsia="zh-CN"/>
              </w:rPr>
            </w:pPr>
            <w:r>
              <w:rPr>
                <w:rFonts w:hint="eastAsia"/>
                <w:color w:val="auto"/>
                <w:sz w:val="30"/>
                <w:szCs w:val="30"/>
                <w:lang w:val="en-US" w:eastAsia="zh-CN"/>
              </w:rPr>
              <w:t>116420220087</w:t>
            </w:r>
          </w:p>
        </w:tc>
      </w:tr>
    </w:tbl>
    <w:p w14:paraId="1B8207C0">
      <w:pPr>
        <w:tabs>
          <w:tab w:val="left" w:pos="3155"/>
        </w:tabs>
        <w:spacing w:before="720" w:beforeLines="300" w:line="360" w:lineRule="auto"/>
        <w:jc w:val="center"/>
        <w:rPr>
          <w:rFonts w:hint="eastAsia" w:ascii="宋体" w:hAnsi="宋体" w:cs="宋体"/>
          <w:b/>
          <w:bCs/>
          <w:color w:val="auto"/>
          <w:sz w:val="30"/>
          <w:szCs w:val="30"/>
          <w:u w:val="single"/>
        </w:rPr>
      </w:pPr>
      <w:r>
        <w:rPr>
          <w:rFonts w:ascii="宋体" w:hAnsi="宋体" w:eastAsia="宋体" w:cs="宋体"/>
          <w:b/>
          <w:bCs/>
          <w:color w:val="auto"/>
          <w:sz w:val="30"/>
        </w:rPr>
        <w:t>二Ο二五 年 六 月</w:t>
      </w:r>
    </w:p>
    <w:p w14:paraId="66700293">
      <w:pPr>
        <w:pStyle w:val="2"/>
        <w:spacing w:before="720" w:beforeLines="300" w:after="0"/>
        <w:jc w:val="center"/>
        <w:rPr>
          <w:rFonts w:hint="eastAsia"/>
          <w:color w:val="auto"/>
        </w:rPr>
        <w:sectPr>
          <w:headerReference r:id="rId5" w:type="first"/>
          <w:footerReference r:id="rId8" w:type="first"/>
          <w:headerReference r:id="rId3" w:type="default"/>
          <w:footerReference r:id="rId6" w:type="default"/>
          <w:headerReference r:id="rId4" w:type="even"/>
          <w:footerReference r:id="rId7" w:type="even"/>
          <w:pgSz w:w="11906" w:h="16838"/>
          <w:pgMar w:top="1814" w:right="1418" w:bottom="1247" w:left="1418" w:header="1418" w:footer="851" w:gutter="0"/>
          <w:pgNumType w:fmt="upperRoman" w:start="1"/>
          <w:cols w:space="720" w:num="1"/>
          <w:docGrid w:linePitch="326" w:charSpace="0"/>
        </w:sectPr>
      </w:pPr>
    </w:p>
    <w:p w14:paraId="721FB996">
      <w:pPr>
        <w:rPr>
          <w:color w:val="auto"/>
        </w:rPr>
      </w:pPr>
    </w:p>
    <w:p w14:paraId="461F96D1">
      <w:pPr>
        <w:rPr>
          <w:color w:val="auto"/>
        </w:rPr>
        <w:sectPr>
          <w:footerReference r:id="rId9" w:type="default"/>
          <w:footnotePr>
            <w:numFmt w:val="decimalEnclosedCircleChinese"/>
          </w:footnotePr>
          <w:type w:val="continuous"/>
          <w:pgSz w:w="11906" w:h="16838"/>
          <w:pgMar w:top="1984" w:right="1417" w:bottom="1417" w:left="1418" w:header="1418" w:footer="1134" w:gutter="0"/>
          <w:pgNumType w:fmt="upperRoman" w:start="1"/>
          <w:cols w:space="720" w:num="1"/>
          <w:docGrid w:linePitch="326" w:charSpace="0"/>
        </w:sectPr>
      </w:pPr>
    </w:p>
    <w:p w14:paraId="33E4F0BA">
      <w:pPr>
        <w:pStyle w:val="40"/>
        <w:pageBreakBefore w:val="0"/>
        <w:kinsoku/>
        <w:wordWrap/>
        <w:overflowPunct/>
        <w:topLinePunct w:val="0"/>
        <w:autoSpaceDE/>
        <w:autoSpaceDN/>
        <w:bidi w:val="0"/>
        <w:adjustRightInd/>
        <w:snapToGrid/>
        <w:spacing w:before="312" w:beforeLines="100" w:after="312" w:afterLines="100" w:line="360" w:lineRule="auto"/>
        <w:ind w:firstLine="0" w:firstLineChars="0"/>
        <w:jc w:val="center"/>
        <w:textAlignment w:val="auto"/>
        <w:rPr>
          <w:rFonts w:hint="eastAsia" w:ascii="黑体" w:hAnsi="黑体" w:eastAsia="黑体" w:cs="黑体"/>
          <w:color w:val="auto"/>
          <w:sz w:val="30"/>
          <w:szCs w:val="30"/>
        </w:rPr>
      </w:pPr>
      <w:bookmarkStart w:id="0" w:name="_Toc107563736"/>
      <w:bookmarkStart w:id="1" w:name="_Toc525825616"/>
      <w:r>
        <w:rPr>
          <w:rFonts w:hint="eastAsia" w:ascii="黑体" w:hAnsi="黑体" w:eastAsia="黑体" w:cs="黑体"/>
          <w:color w:val="auto"/>
          <w:sz w:val="30"/>
          <w:szCs w:val="30"/>
        </w:rPr>
        <w:t>摘要</w:t>
      </w:r>
      <w:bookmarkEnd w:id="0"/>
      <w:bookmarkEnd w:id="1"/>
    </w:p>
    <w:p w14:paraId="3B3CE426">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r>
        <w:rPr>
          <w:rFonts w:hint="eastAsia" w:ascii="宋体" w:hAnsi="宋体" w:eastAsia="宋体" w:cs="宋体"/>
          <w:color w:val="auto"/>
          <w:sz w:val="24"/>
        </w:rPr>
        <w:t>随着社交网络的高速发展，用户评论数据自身蕴藏了极高的价值。本文研究设计了一套文本分类和文本情感分析复合分析工具，采用Word2Vec特征结合TF-IDF特征共同建模对模型进行训练，运用大连理工情感词典进行情感极性判断，引入轮廓系数对情感聚类，结果表明本文所提方法对于社交网络评论文本主题分类与情感分析具有良好的效果，对评论主题和情绪极性判断较好，为社交网络数据的挖掘与开发提供可行方法。</w:t>
      </w:r>
    </w:p>
    <w:p w14:paraId="0A9A2074">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rPr>
      </w:pPr>
      <w:r>
        <w:rPr>
          <w:rFonts w:hint="eastAsia" w:ascii="宋体" w:hAnsi="宋体" w:eastAsia="宋体" w:cs="宋体"/>
          <w:b/>
          <w:bCs/>
          <w:color w:val="auto"/>
          <w:sz w:val="24"/>
        </w:rPr>
        <w:t>关键</w:t>
      </w:r>
      <w:r>
        <w:rPr>
          <w:rFonts w:hint="eastAsia" w:ascii="宋体" w:hAnsi="宋体" w:cs="宋体"/>
          <w:b/>
          <w:bCs/>
          <w:color w:val="auto"/>
          <w:sz w:val="24"/>
          <w:lang w:val="en-US" w:eastAsia="zh-CN"/>
        </w:rPr>
        <w:t>词</w:t>
      </w:r>
      <w:r>
        <w:rPr>
          <w:rFonts w:hint="eastAsia" w:ascii="宋体" w:hAnsi="宋体" w:eastAsia="宋体" w:cs="宋体"/>
          <w:color w:val="auto"/>
          <w:sz w:val="24"/>
        </w:rPr>
        <w:t>：微博评论；文本数据挖掘；情感分析；文本数据分类</w:t>
      </w:r>
    </w:p>
    <w:p w14:paraId="132D3A41">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37ECCABF">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73BBE2A2">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750297C9">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00F0E766">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7D2403D8">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10FCBA8E">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6150BBD3">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3932CFFA">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47DD596C">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3AC2A43A">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2E2675CC">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45F491D2">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5BFDA6DA">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2D874BCD">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79F95F1B">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2C9EEDCA">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11D9C721">
      <w:pPr>
        <w:pStyle w:val="42"/>
        <w:pageBreakBefore w:val="0"/>
        <w:kinsoku/>
        <w:wordWrap/>
        <w:overflowPunct/>
        <w:topLinePunct w:val="0"/>
        <w:autoSpaceDE/>
        <w:autoSpaceDN/>
        <w:bidi w:val="0"/>
        <w:adjustRightInd/>
        <w:snapToGrid/>
        <w:spacing w:before="156" w:line="360" w:lineRule="auto"/>
        <w:textAlignment w:val="auto"/>
        <w:rPr>
          <w:rFonts w:hint="eastAsia" w:ascii="宋体" w:hAnsi="宋体" w:eastAsia="宋体" w:cs="宋体"/>
          <w:color w:val="auto"/>
          <w:sz w:val="24"/>
          <w:szCs w:val="24"/>
        </w:rPr>
      </w:pPr>
      <w:bookmarkStart w:id="2" w:name="_Toc188539699"/>
      <w:bookmarkStart w:id="3" w:name="_Toc188797779"/>
      <w:bookmarkStart w:id="4" w:name="_Toc188539526"/>
      <w:bookmarkStart w:id="5" w:name="_Toc188540488"/>
      <w:bookmarkStart w:id="6" w:name="_Toc188522516"/>
      <w:bookmarkStart w:id="7" w:name="_Toc188539599"/>
      <w:bookmarkStart w:id="8" w:name="_Toc188540671"/>
      <w:bookmarkStart w:id="9" w:name="_Toc188538019"/>
      <w:bookmarkStart w:id="10" w:name="_Toc188541703"/>
      <w:bookmarkStart w:id="11" w:name="_Toc188543353"/>
      <w:r>
        <w:rPr>
          <w:rFonts w:hint="eastAsia" w:ascii="宋体" w:hAnsi="宋体" w:eastAsia="宋体" w:cs="宋体"/>
          <w:color w:val="auto"/>
          <w:sz w:val="24"/>
          <w:szCs w:val="24"/>
          <w:lang w:val="en-US" w:eastAsia="zh-CN"/>
        </w:rPr>
        <w:t>一、</w:t>
      </w:r>
      <w:r>
        <w:rPr>
          <w:rFonts w:hint="eastAsia" w:ascii="宋体" w:hAnsi="宋体" w:eastAsia="宋体" w:cs="宋体"/>
          <w:color w:val="auto"/>
          <w:sz w:val="24"/>
          <w:szCs w:val="24"/>
        </w:rPr>
        <w:t>绪论</w:t>
      </w:r>
      <w:bookmarkEnd w:id="2"/>
      <w:bookmarkEnd w:id="3"/>
      <w:bookmarkEnd w:id="4"/>
      <w:bookmarkEnd w:id="5"/>
      <w:bookmarkEnd w:id="6"/>
      <w:bookmarkEnd w:id="7"/>
      <w:bookmarkEnd w:id="8"/>
      <w:bookmarkEnd w:id="9"/>
      <w:bookmarkEnd w:id="10"/>
      <w:bookmarkEnd w:id="11"/>
    </w:p>
    <w:p w14:paraId="4F551C6E">
      <w:pPr>
        <w:pStyle w:val="44"/>
        <w:pageBreakBefore w:val="0"/>
        <w:numPr>
          <w:ilvl w:val="1"/>
          <w:numId w:val="1"/>
        </w:numPr>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8"/>
          <w:szCs w:val="28"/>
        </w:rPr>
      </w:pPr>
      <w:bookmarkStart w:id="12" w:name="_Toc188797780"/>
      <w:bookmarkStart w:id="13" w:name="_Toc188539527"/>
      <w:bookmarkStart w:id="14" w:name="_Toc188540489"/>
      <w:bookmarkStart w:id="15" w:name="_Toc188541704"/>
      <w:bookmarkStart w:id="16" w:name="_Toc188522517"/>
      <w:bookmarkStart w:id="17" w:name="_Toc188540672"/>
      <w:bookmarkStart w:id="18" w:name="_Toc188543354"/>
      <w:bookmarkStart w:id="19" w:name="_Toc188538020"/>
      <w:bookmarkStart w:id="20" w:name="_Toc188539700"/>
      <w:bookmarkStart w:id="21" w:name="_Toc188539600"/>
      <w:r>
        <w:rPr>
          <w:rFonts w:hint="eastAsia" w:ascii="宋体" w:hAnsi="宋体" w:eastAsia="宋体" w:cs="宋体"/>
          <w:color w:val="auto"/>
          <w:sz w:val="28"/>
          <w:szCs w:val="28"/>
          <w:lang w:val="en-US" w:eastAsia="zh-CN"/>
        </w:rPr>
        <w:t xml:space="preserve"> </w:t>
      </w:r>
      <w:r>
        <w:rPr>
          <w:rFonts w:hint="eastAsia" w:ascii="宋体" w:hAnsi="宋体" w:eastAsia="宋体" w:cs="宋体"/>
          <w:color w:val="auto"/>
          <w:sz w:val="28"/>
          <w:szCs w:val="28"/>
        </w:rPr>
        <w:t>研究背景</w:t>
      </w:r>
    </w:p>
    <w:p w14:paraId="44894A0D">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进入</w:t>
      </w:r>
      <w:r>
        <w:rPr>
          <w:rFonts w:hint="default" w:ascii="Times New Roman" w:hAnsi="Times New Roman" w:eastAsia="宋体" w:cs="Times New Roman"/>
          <w:color w:val="auto"/>
          <w:sz w:val="24"/>
        </w:rPr>
        <w:t>Web</w:t>
      </w:r>
      <w:r>
        <w:rPr>
          <w:rFonts w:hint="eastAsia" w:ascii="宋体" w:hAnsi="宋体" w:eastAsia="宋体" w:cs="宋体"/>
          <w:color w:val="auto"/>
          <w:sz w:val="24"/>
        </w:rPr>
        <w:t>2.0时代，微博等互联网媒体逐渐成为大众表达自我、记录生活的首选平台，每天全球新增社会媒体评论已超过几十亿条——这其中就包含用户对某款产品实际应用的体验、对时政热点事件的最直观感知、对某类社会问题的态度。如何从大量的“碎片化”文本中准确抽取有意义的信息，是自然语言处理领域研究的热点问题。文本分类和情感分析是文本挖掘的重要应用</w:t>
      </w:r>
      <w:r>
        <w:rPr>
          <w:rFonts w:hint="eastAsia" w:ascii="宋体" w:hAnsi="宋体" w:cs="宋体"/>
          <w:color w:val="auto"/>
          <w:sz w:val="24"/>
          <w:vertAlign w:val="superscript"/>
          <w:lang w:val="en-US" w:eastAsia="zh-CN"/>
        </w:rPr>
        <w:t>[4]</w:t>
      </w:r>
      <w:r>
        <w:rPr>
          <w:rFonts w:hint="eastAsia" w:ascii="宋体" w:hAnsi="宋体" w:eastAsia="宋体" w:cs="宋体"/>
          <w:color w:val="auto"/>
          <w:sz w:val="24"/>
        </w:rPr>
        <w:t>，可以想象这样的场景：企业通过对评论主题、情感的判断来优化产品细节、调整营销思维、完善工作思路；政府部门通过评论主题、情感的判断掌握群众的真正想法、获得真实的政策反馈。但社交网络文本具有口语性特点，碎片化、噪音信息多，给分析工作带来困难。</w:t>
      </w:r>
    </w:p>
    <w:p w14:paraId="6AB90046">
      <w:pPr>
        <w:pStyle w:val="44"/>
        <w:pageBreakBefore w:val="0"/>
        <w:numPr>
          <w:ilvl w:val="1"/>
          <w:numId w:val="1"/>
        </w:numPr>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8"/>
          <w:szCs w:val="28"/>
        </w:rPr>
      </w:pPr>
      <w:r>
        <w:rPr>
          <w:rFonts w:hint="eastAsia" w:ascii="宋体" w:hAnsi="宋体" w:eastAsia="宋体" w:cs="宋体"/>
          <w:color w:val="auto"/>
          <w:sz w:val="28"/>
          <w:szCs w:val="28"/>
          <w:lang w:val="en-US" w:eastAsia="zh-CN"/>
        </w:rPr>
        <w:t xml:space="preserve"> </w:t>
      </w:r>
      <w:r>
        <w:rPr>
          <w:rFonts w:hint="eastAsia" w:ascii="宋体" w:hAnsi="宋体" w:eastAsia="宋体" w:cs="宋体"/>
          <w:color w:val="auto"/>
          <w:sz w:val="28"/>
          <w:szCs w:val="28"/>
        </w:rPr>
        <w:t>研究意义</w:t>
      </w:r>
      <w:bookmarkEnd w:id="12"/>
      <w:bookmarkEnd w:id="13"/>
      <w:bookmarkEnd w:id="14"/>
      <w:bookmarkEnd w:id="15"/>
      <w:bookmarkEnd w:id="16"/>
      <w:bookmarkEnd w:id="17"/>
      <w:bookmarkEnd w:id="18"/>
      <w:bookmarkEnd w:id="19"/>
      <w:bookmarkEnd w:id="20"/>
      <w:bookmarkEnd w:id="21"/>
    </w:p>
    <w:p w14:paraId="621C2F16">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本文的研究内容目标是构建一个社媒评论研究分析框架，主要包括以下方面：提出一种社媒评论文本预处理模型，用于去除评论中的非实体信息；提出一种基于词向量</w:t>
      </w:r>
      <w:r>
        <w:rPr>
          <w:rFonts w:hint="default" w:ascii="Times New Roman" w:hAnsi="Times New Roman" w:eastAsia="宋体" w:cs="Times New Roman"/>
          <w:color w:val="auto"/>
          <w:sz w:val="24"/>
        </w:rPr>
        <w:t>TF-IDF</w:t>
      </w:r>
      <w:r>
        <w:rPr>
          <w:rFonts w:hint="eastAsia" w:ascii="宋体" w:hAnsi="宋体" w:eastAsia="宋体" w:cs="宋体"/>
          <w:color w:val="auto"/>
          <w:sz w:val="24"/>
        </w:rPr>
        <w:t>融合的文本分类模型；基于情感词典进行评论文本情感分析；基于文本聚类情感分布，优化情感分析模型。本文主要包括：文本预处理模型分析、文本分类模型分析、情感算法分析以及实验验证分析及结果分析。</w:t>
      </w:r>
    </w:p>
    <w:p w14:paraId="61976D6E">
      <w:pPr>
        <w:pStyle w:val="42"/>
        <w:pageBreakBefore w:val="0"/>
        <w:kinsoku/>
        <w:wordWrap/>
        <w:overflowPunct/>
        <w:topLinePunct w:val="0"/>
        <w:autoSpaceDE/>
        <w:autoSpaceDN/>
        <w:bidi w:val="0"/>
        <w:adjustRightInd/>
        <w:snapToGrid/>
        <w:spacing w:before="156"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szCs w:val="24"/>
          <w:lang w:val="en-US" w:eastAsia="zh-CN"/>
        </w:rPr>
        <w:t>二、</w:t>
      </w:r>
      <w:r>
        <w:rPr>
          <w:rFonts w:hint="eastAsia" w:ascii="宋体" w:hAnsi="宋体" w:eastAsia="宋体" w:cs="宋体"/>
          <w:color w:val="auto"/>
          <w:sz w:val="30"/>
          <w:szCs w:val="30"/>
        </w:rPr>
        <w:t>相关工作</w:t>
      </w:r>
    </w:p>
    <w:p w14:paraId="094DF6F9">
      <w:pPr>
        <w:pStyle w:val="44"/>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8"/>
          <w:szCs w:val="28"/>
        </w:rPr>
        <w:t>2.1</w:t>
      </w:r>
      <w:r>
        <w:rPr>
          <w:rFonts w:hint="eastAsia" w:ascii="宋体" w:hAnsi="宋体" w:eastAsia="宋体" w:cs="宋体"/>
          <w:color w:val="auto"/>
          <w:sz w:val="24"/>
        </w:rPr>
        <w:t xml:space="preserve"> </w:t>
      </w:r>
      <w:r>
        <w:rPr>
          <w:rFonts w:hint="eastAsia" w:ascii="宋体" w:hAnsi="宋体" w:eastAsia="宋体" w:cs="宋体"/>
          <w:color w:val="auto"/>
          <w:sz w:val="28"/>
          <w:szCs w:val="28"/>
        </w:rPr>
        <w:t>文本分类研究现状</w:t>
      </w:r>
    </w:p>
    <w:p w14:paraId="2DB59483">
      <w:pPr>
        <w:pStyle w:val="4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rPr>
        <w:t>文本分类是自然语言处理中的一个基础问题，词袋模型（</w:t>
      </w:r>
      <w:r>
        <w:rPr>
          <w:rFonts w:hint="default" w:ascii="Times New Roman" w:hAnsi="Times New Roman" w:eastAsia="宋体" w:cs="Times New Roman"/>
          <w:color w:val="auto"/>
          <w:sz w:val="24"/>
        </w:rPr>
        <w:t>Bag of Words</w:t>
      </w:r>
      <w:r>
        <w:rPr>
          <w:rFonts w:hint="eastAsia" w:ascii="宋体" w:hAnsi="宋体" w:eastAsia="宋体" w:cs="宋体"/>
          <w:color w:val="auto"/>
          <w:sz w:val="24"/>
        </w:rPr>
        <w:t>）结合机器学习算法是文本分类最传统的方法</w:t>
      </w:r>
      <w:r>
        <w:rPr>
          <w:rFonts w:hint="eastAsia" w:ascii="宋体" w:hAnsi="宋体" w:cs="宋体"/>
          <w:color w:val="auto"/>
          <w:sz w:val="24"/>
          <w:vertAlign w:val="superscript"/>
          <w:lang w:val="en-US" w:eastAsia="zh-CN"/>
        </w:rPr>
        <w:t>[4]</w:t>
      </w:r>
      <w:r>
        <w:rPr>
          <w:rFonts w:hint="eastAsia" w:ascii="宋体" w:hAnsi="宋体" w:eastAsia="宋体" w:cs="宋体"/>
          <w:color w:val="auto"/>
          <w:sz w:val="24"/>
        </w:rPr>
        <w:t>，比如朴素贝叶斯、支持向量机等等。基于词向量是深度学习的首选，</w:t>
      </w:r>
      <w:r>
        <w:rPr>
          <w:rFonts w:hint="default" w:ascii="Times New Roman" w:hAnsi="Times New Roman" w:eastAsia="宋体" w:cs="Times New Roman"/>
          <w:color w:val="auto"/>
          <w:sz w:val="24"/>
        </w:rPr>
        <w:t xml:space="preserve">Word2Vec </w:t>
      </w:r>
      <w:r>
        <w:rPr>
          <w:rFonts w:hint="eastAsia" w:ascii="宋体" w:hAnsi="宋体" w:eastAsia="宋体" w:cs="宋体"/>
          <w:color w:val="auto"/>
          <w:sz w:val="24"/>
        </w:rPr>
        <w:t>可以将词语映射到一个连续的向量空间中，学习词语间的语义关系</w:t>
      </w:r>
      <w:r>
        <w:rPr>
          <w:rFonts w:hint="eastAsia" w:ascii="宋体" w:hAnsi="宋体" w:cs="宋体"/>
          <w:color w:val="auto"/>
          <w:sz w:val="24"/>
          <w:vertAlign w:val="superscript"/>
          <w:lang w:val="en-US" w:eastAsia="zh-CN"/>
        </w:rPr>
        <w:t>[</w:t>
      </w:r>
      <w:r>
        <w:rPr>
          <w:rFonts w:hint="eastAsia" w:cs="宋体"/>
          <w:color w:val="auto"/>
          <w:sz w:val="24"/>
          <w:vertAlign w:val="superscript"/>
          <w:lang w:val="en-US" w:eastAsia="zh-CN"/>
        </w:rPr>
        <w:t>1</w:t>
      </w:r>
      <w:r>
        <w:rPr>
          <w:rFonts w:hint="eastAsia" w:ascii="宋体" w:hAnsi="宋体" w:cs="宋体"/>
          <w:color w:val="auto"/>
          <w:sz w:val="24"/>
          <w:vertAlign w:val="superscript"/>
          <w:lang w:val="en-US" w:eastAsia="zh-CN"/>
        </w:rPr>
        <w:t>]</w:t>
      </w:r>
      <w:r>
        <w:rPr>
          <w:rFonts w:hint="eastAsia" w:ascii="宋体" w:hAnsi="宋体" w:eastAsia="宋体" w:cs="宋体"/>
          <w:color w:val="auto"/>
          <w:sz w:val="24"/>
        </w:rPr>
        <w:t>，进而更好地进行文本分类。</w:t>
      </w:r>
    </w:p>
    <w:p w14:paraId="06694AE7">
      <w:pPr>
        <w:pStyle w:val="4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rPr>
        <w:t xml:space="preserve">中文文本分类任务，由于中文文本中无天然的句子边界，中文文本分词质量严重影响文本分类的质量，同时社交媒体文本中存在大量网络用语、表情符号等难以处理的特殊词汇，基于预训练语言模型（如 </w:t>
      </w:r>
      <w:r>
        <w:rPr>
          <w:rFonts w:hint="default" w:ascii="Times New Roman" w:hAnsi="Times New Roman" w:eastAsia="宋体" w:cs="Times New Roman"/>
          <w:color w:val="auto"/>
          <w:sz w:val="24"/>
        </w:rPr>
        <w:t>BERT</w:t>
      </w:r>
      <w:r>
        <w:rPr>
          <w:rFonts w:hint="eastAsia" w:ascii="宋体" w:hAnsi="宋体" w:eastAsia="宋体" w:cs="宋体"/>
          <w:color w:val="auto"/>
          <w:sz w:val="24"/>
        </w:rPr>
        <w:t>，</w:t>
      </w:r>
      <w:r>
        <w:rPr>
          <w:rFonts w:hint="default" w:ascii="Times New Roman" w:hAnsi="Times New Roman" w:eastAsia="宋体" w:cs="Times New Roman"/>
          <w:color w:val="auto"/>
          <w:sz w:val="24"/>
        </w:rPr>
        <w:t>RoBERTa</w:t>
      </w:r>
      <w:r>
        <w:rPr>
          <w:rFonts w:hint="eastAsia" w:ascii="宋体" w:hAnsi="宋体" w:eastAsia="宋体" w:cs="宋体"/>
          <w:color w:val="auto"/>
          <w:sz w:val="24"/>
        </w:rPr>
        <w:t xml:space="preserve"> 等）的中文文本分类方法虽然在近几年取得了很大的进展</w:t>
      </w:r>
      <w:r>
        <w:rPr>
          <w:rFonts w:hint="eastAsia" w:ascii="宋体" w:hAnsi="宋体" w:cs="宋体"/>
          <w:color w:val="auto"/>
          <w:sz w:val="24"/>
          <w:vertAlign w:val="superscript"/>
          <w:lang w:val="en-US" w:eastAsia="zh-CN"/>
        </w:rPr>
        <w:t>[</w:t>
      </w:r>
      <w:r>
        <w:rPr>
          <w:rFonts w:hint="eastAsia" w:cs="宋体"/>
          <w:color w:val="auto"/>
          <w:sz w:val="24"/>
          <w:vertAlign w:val="superscript"/>
          <w:lang w:val="en-US" w:eastAsia="zh-CN"/>
        </w:rPr>
        <w:t>5</w:t>
      </w:r>
      <w:r>
        <w:rPr>
          <w:rFonts w:hint="eastAsia" w:ascii="宋体" w:hAnsi="宋体" w:cs="宋体"/>
          <w:color w:val="auto"/>
          <w:sz w:val="24"/>
          <w:vertAlign w:val="superscript"/>
          <w:lang w:val="en-US" w:eastAsia="zh-CN"/>
        </w:rPr>
        <w:t>]</w:t>
      </w:r>
      <w:r>
        <w:rPr>
          <w:rFonts w:hint="eastAsia" w:ascii="宋体" w:hAnsi="宋体" w:eastAsia="宋体" w:cs="宋体"/>
          <w:color w:val="auto"/>
          <w:sz w:val="24"/>
        </w:rPr>
        <w:t>，但是它们需要海量的标注数据和巨大的计算开销。</w:t>
      </w:r>
    </w:p>
    <w:p w14:paraId="7C4CD21A">
      <w:pPr>
        <w:pStyle w:val="44"/>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2.2 情感分析研究现状</w:t>
      </w:r>
    </w:p>
    <w:p w14:paraId="56DFC544">
      <w:pPr>
        <w:pStyle w:val="4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rPr>
        <w:t>情感分析分为情感极性类型分析(正、负、中)和情感强度分析。早期情感分析大多基于情感词典，通过计算文本中情感词的数量和强度得出情感极性。大连理工情感词典是中文情感分析中常用的情感词典</w:t>
      </w:r>
      <w:r>
        <w:rPr>
          <w:rFonts w:hint="eastAsia" w:ascii="宋体" w:hAnsi="宋体" w:cs="宋体"/>
          <w:color w:val="auto"/>
          <w:sz w:val="24"/>
          <w:vertAlign w:val="superscript"/>
          <w:lang w:val="en-US" w:eastAsia="zh-CN"/>
        </w:rPr>
        <w:t>[4]</w:t>
      </w:r>
      <w:r>
        <w:rPr>
          <w:rFonts w:hint="eastAsia" w:ascii="宋体" w:hAnsi="宋体" w:eastAsia="宋体" w:cs="宋体"/>
          <w:color w:val="auto"/>
          <w:sz w:val="24"/>
        </w:rPr>
        <w:t>，VADER情感词典是英文情感分析中常用的情感词典。</w:t>
      </w:r>
    </w:p>
    <w:p w14:paraId="6E6DC65E">
      <w:pPr>
        <w:pStyle w:val="40"/>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rPr>
        <w:t>机器学习阶段，以支持向量机、神经网络情感分类模型为代表的监督学习情感分析研究方法。近年利用基于深度学习的方式（循环神经网络、卷积神经网络等）进行情感分析任务获得了不错的效果，可以学习到文本中的情绪特征，但需要大量的标注数据，在小样本情况下泛化能力差。无监督学习也是另一种不错的选择。</w:t>
      </w:r>
    </w:p>
    <w:p w14:paraId="7799AAFB">
      <w:pPr>
        <w:pStyle w:val="44"/>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2.3 现有方法的不足</w:t>
      </w:r>
    </w:p>
    <w:p w14:paraId="14FC348B">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现有的文本分类和情感分析方法无法处理社交网络文本，具体问题包括不能对评论中包含的噪声信息（</w:t>
      </w:r>
      <w:r>
        <w:rPr>
          <w:rFonts w:hint="default" w:ascii="Times New Roman" w:hAnsi="Times New Roman" w:eastAsia="宋体" w:cs="Times New Roman"/>
          <w:color w:val="auto"/>
          <w:sz w:val="24"/>
        </w:rPr>
        <w:t>URL</w:t>
      </w:r>
      <w:r>
        <w:rPr>
          <w:rFonts w:hint="eastAsia" w:ascii="宋体" w:hAnsi="宋体" w:eastAsia="宋体" w:cs="宋体"/>
          <w:color w:val="auto"/>
          <w:sz w:val="24"/>
        </w:rPr>
        <w:t>地址、@名号、表情符号、特殊字符等）进行有效清洗；文本分类模型不能映射或学习到社交网络中常用的领域相关词汇；情感分析只局限于分析文本的情感极性（正/负/中性），无法对文本的情感强度进行量化；文本分类和情感分析任务独立进行，未充分利用彼此的互补信息，未形成相互促进和互相约束的关系。</w:t>
      </w:r>
    </w:p>
    <w:p w14:paraId="7B7EF998">
      <w:pPr>
        <w:pStyle w:val="42"/>
        <w:pageBreakBefore w:val="0"/>
        <w:kinsoku/>
        <w:wordWrap/>
        <w:overflowPunct/>
        <w:topLinePunct w:val="0"/>
        <w:autoSpaceDE/>
        <w:autoSpaceDN/>
        <w:bidi w:val="0"/>
        <w:adjustRightInd/>
        <w:snapToGrid/>
        <w:spacing w:before="156" w:line="360" w:lineRule="auto"/>
        <w:ind w:left="490"/>
        <w:textAlignment w:val="auto"/>
        <w:rPr>
          <w:rFonts w:hint="eastAsia" w:ascii="宋体" w:hAnsi="宋体" w:eastAsia="宋体" w:cs="宋体"/>
          <w:color w:val="auto"/>
          <w:sz w:val="28"/>
          <w:szCs w:val="28"/>
        </w:rPr>
      </w:pPr>
      <w:r>
        <w:rPr>
          <w:rFonts w:hint="eastAsia" w:ascii="宋体" w:hAnsi="宋体" w:eastAsia="宋体" w:cs="宋体"/>
          <w:color w:val="auto"/>
          <w:sz w:val="28"/>
          <w:szCs w:val="28"/>
          <w:lang w:val="en-US" w:eastAsia="zh-CN"/>
        </w:rPr>
        <w:t>三、</w:t>
      </w:r>
      <w:r>
        <w:rPr>
          <w:rFonts w:hint="eastAsia" w:ascii="宋体" w:hAnsi="宋体" w:eastAsia="宋体" w:cs="宋体"/>
          <w:color w:val="auto"/>
          <w:sz w:val="28"/>
          <w:szCs w:val="28"/>
        </w:rPr>
        <w:t>实验方法</w:t>
      </w:r>
    </w:p>
    <w:p w14:paraId="3808A1CC">
      <w:pPr>
        <w:pStyle w:val="44"/>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i w:val="0"/>
          <w:iCs w:val="0"/>
          <w:caps w:val="0"/>
          <w:color w:val="auto"/>
          <w:spacing w:val="0"/>
          <w:sz w:val="28"/>
          <w:szCs w:val="28"/>
          <w:shd w:val="clear" w:fill="FFFFFF"/>
        </w:rPr>
      </w:pPr>
      <w:r>
        <w:rPr>
          <w:rFonts w:hint="eastAsia" w:ascii="宋体" w:hAnsi="宋体" w:eastAsia="宋体" w:cs="宋体"/>
          <w:color w:val="auto"/>
          <w:sz w:val="28"/>
          <w:szCs w:val="28"/>
        </w:rPr>
        <w:t>3.1 文本预处理</w:t>
      </w:r>
    </w:p>
    <w:p w14:paraId="1CF899FC">
      <w:pPr>
        <w:pStyle w:val="33"/>
        <w:numPr>
          <w:ilvl w:val="0"/>
          <w:numId w:val="0"/>
        </w:numPr>
        <w:ind w:firstLine="420" w:firstLineChars="0"/>
        <w:rPr>
          <w:rFonts w:hint="eastAsia" w:ascii="宋体" w:hAnsi="宋体" w:eastAsia="宋体" w:cs="宋体"/>
          <w:b/>
          <w:bCs/>
          <w:i w:val="0"/>
          <w:iCs w:val="0"/>
          <w:caps w:val="0"/>
          <w:color w:val="auto"/>
          <w:spacing w:val="0"/>
          <w:sz w:val="24"/>
          <w:szCs w:val="24"/>
          <w:shd w:val="clear" w:fill="FFFFFF"/>
        </w:rPr>
      </w:pPr>
      <w:r>
        <w:rPr>
          <w:rFonts w:hint="eastAsia" w:ascii="宋体" w:hAnsi="宋体" w:cs="宋体"/>
          <w:color w:val="auto"/>
          <w:sz w:val="24"/>
          <w:lang w:val="en-US" w:eastAsia="zh-CN"/>
        </w:rPr>
        <w:t>数据</w:t>
      </w:r>
      <w:r>
        <w:rPr>
          <w:rFonts w:hint="eastAsia" w:ascii="宋体" w:hAnsi="宋体" w:eastAsia="宋体" w:cs="宋体"/>
          <w:color w:val="auto"/>
          <w:sz w:val="24"/>
        </w:rPr>
        <w:t>来源:</w:t>
      </w:r>
      <w:r>
        <w:rPr>
          <w:rFonts w:hint="default" w:ascii="Times New Roman" w:hAnsi="Times New Roman" w:eastAsia="宋体" w:cs="Times New Roman"/>
          <w:color w:val="auto"/>
          <w:sz w:val="24"/>
        </w:rPr>
        <w:t>https://wwwdatafountain.cn/digits/6558</w:t>
      </w:r>
      <w:r>
        <w:rPr>
          <w:rFonts w:hint="eastAsia" w:ascii="宋体" w:hAnsi="宋体" w:eastAsia="宋体" w:cs="宋体"/>
          <w:color w:val="auto"/>
          <w:sz w:val="24"/>
        </w:rPr>
        <w:t>(微博评论)</w:t>
      </w:r>
    </w:p>
    <w:p w14:paraId="4BD360BB">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3.1.1 噪声去除</w:t>
      </w:r>
    </w:p>
    <w:p w14:paraId="74F50EF8">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由于社交媒体中的大多数评论中存在噪音，例如URL、@提及、话题标签、表情符号，本文使用</w:t>
      </w:r>
      <w:r>
        <w:rPr>
          <w:rFonts w:hint="default" w:ascii="Times New Roman" w:hAnsi="Times New Roman" w:eastAsia="宋体" w:cs="Times New Roman"/>
          <w:color w:val="auto"/>
          <w:sz w:val="24"/>
        </w:rPr>
        <w:t>r'_s?://\S+|www\.\S+</w:t>
      </w:r>
      <w:r>
        <w:rPr>
          <w:rFonts w:hint="eastAsia" w:ascii="宋体" w:hAnsi="宋体" w:eastAsia="宋体" w:cs="宋体"/>
          <w:color w:val="auto"/>
          <w:sz w:val="24"/>
        </w:rPr>
        <w:t>”删除URL链接，</w:t>
      </w:r>
      <w:r>
        <w:rPr>
          <w:rFonts w:hint="default" w:ascii="Times New Roman" w:hAnsi="Times New Roman" w:eastAsia="宋体" w:cs="Times New Roman"/>
          <w:color w:val="auto"/>
          <w:sz w:val="24"/>
        </w:rPr>
        <w:t>r'@[^：：\s]+:/]:']</w:t>
      </w:r>
      <w:r>
        <w:rPr>
          <w:rFonts w:hint="eastAsia" w:ascii="宋体" w:hAnsi="宋体" w:eastAsia="宋体" w:cs="宋体"/>
          <w:color w:val="auto"/>
          <w:sz w:val="24"/>
        </w:rPr>
        <w:t>删去@提及，</w:t>
      </w:r>
      <w:r>
        <w:rPr>
          <w:rFonts w:hint="default" w:ascii="Times New Roman" w:hAnsi="Times New Roman" w:eastAsia="宋体" w:cs="Times New Roman"/>
          <w:color w:val="auto"/>
          <w:sz w:val="24"/>
        </w:rPr>
        <w:t>r'\[.*#]+#']</w:t>
      </w:r>
      <w:r>
        <w:rPr>
          <w:rFonts w:hint="eastAsia" w:ascii="宋体" w:hAnsi="宋体" w:eastAsia="宋体" w:cs="宋体"/>
          <w:color w:val="auto"/>
          <w:sz w:val="24"/>
        </w:rPr>
        <w:t>删去话题标签，</w:t>
      </w:r>
      <w:r>
        <w:rPr>
          <w:rFonts w:hint="default" w:ascii="Times New Roman" w:hAnsi="Times New Roman" w:eastAsia="宋体" w:cs="Times New Roman"/>
          <w:color w:val="auto"/>
          <w:sz w:val="24"/>
        </w:rPr>
        <w:t>r'\[.*?]丨【.*?】|*?!(')'</w:t>
      </w:r>
      <w:r>
        <w:rPr>
          <w:rFonts w:hint="eastAsia" w:ascii="宋体" w:hAnsi="宋体" w:eastAsia="宋体" w:cs="宋体"/>
          <w:color w:val="auto"/>
          <w:sz w:val="24"/>
        </w:rPr>
        <w:t>删除表情符号如方括号、书名号或圆括号，使社交媒体评论中的文本数据更加干净。</w:t>
      </w:r>
    </w:p>
    <w:p w14:paraId="69E99315">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3.1.2 文本规范化</w:t>
      </w:r>
    </w:p>
    <w:p w14:paraId="50D4968F">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将文本转换为小写，统一文本格式；通过</w:t>
      </w:r>
      <w:r>
        <w:rPr>
          <w:rFonts w:hint="default" w:ascii="Times New Roman" w:hAnsi="Times New Roman" w:eastAsia="宋体" w:cs="Times New Roman"/>
          <w:color w:val="auto"/>
          <w:sz w:val="24"/>
        </w:rPr>
        <w:t>Beautiful Soup</w:t>
      </w:r>
      <w:r>
        <w:rPr>
          <w:rFonts w:hint="eastAsia" w:ascii="宋体" w:hAnsi="宋体" w:eastAsia="宋体" w:cs="宋体"/>
          <w:color w:val="auto"/>
          <w:sz w:val="24"/>
        </w:rPr>
        <w:t>去除</w:t>
      </w:r>
      <w:r>
        <w:rPr>
          <w:rFonts w:hint="default" w:ascii="Times New Roman" w:hAnsi="Times New Roman" w:eastAsia="宋体" w:cs="Times New Roman"/>
          <w:color w:val="auto"/>
          <w:sz w:val="24"/>
        </w:rPr>
        <w:t>html</w:t>
      </w:r>
      <w:r>
        <w:rPr>
          <w:rFonts w:hint="eastAsia" w:ascii="宋体" w:hAnsi="宋体" w:eastAsia="宋体" w:cs="宋体"/>
          <w:color w:val="auto"/>
          <w:sz w:val="24"/>
        </w:rPr>
        <w:t>标签</w:t>
      </w:r>
      <w:r>
        <w:rPr>
          <w:rFonts w:hint="eastAsia" w:ascii="宋体" w:hAnsi="宋体" w:cs="宋体"/>
          <w:color w:val="auto"/>
          <w:sz w:val="24"/>
          <w:vertAlign w:val="superscript"/>
          <w:lang w:val="en-US" w:eastAsia="zh-CN"/>
        </w:rPr>
        <w:t>[</w:t>
      </w:r>
      <w:r>
        <w:rPr>
          <w:rFonts w:hint="eastAsia" w:cs="宋体"/>
          <w:color w:val="auto"/>
          <w:sz w:val="24"/>
          <w:vertAlign w:val="superscript"/>
          <w:lang w:val="en-US" w:eastAsia="zh-CN"/>
        </w:rPr>
        <w:t>2</w:t>
      </w:r>
      <w:r>
        <w:rPr>
          <w:rFonts w:hint="eastAsia" w:ascii="宋体" w:hAnsi="宋体" w:cs="宋体"/>
          <w:color w:val="auto"/>
          <w:sz w:val="24"/>
          <w:vertAlign w:val="superscript"/>
          <w:lang w:val="en-US" w:eastAsia="zh-CN"/>
        </w:rPr>
        <w:t>]</w:t>
      </w:r>
      <w:r>
        <w:rPr>
          <w:rFonts w:hint="eastAsia" w:ascii="宋体" w:hAnsi="宋体" w:eastAsia="宋体" w:cs="宋体"/>
          <w:color w:val="auto"/>
          <w:sz w:val="24"/>
        </w:rPr>
        <w:t>；将连续空格转换为空格子，去除文章首尾空格。</w:t>
      </w:r>
    </w:p>
    <w:p w14:paraId="11A18A07">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3.1.3 分词与停用词过滤</w:t>
      </w:r>
    </w:p>
    <w:p w14:paraId="06DFC9F4">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研究对预处理后得到的论文作品文本利用</w:t>
      </w:r>
      <w:r>
        <w:rPr>
          <w:rFonts w:hint="default" w:ascii="Times New Roman" w:hAnsi="Times New Roman" w:eastAsia="宋体" w:cs="Times New Roman"/>
          <w:color w:val="auto"/>
          <w:sz w:val="24"/>
        </w:rPr>
        <w:t>jieba</w:t>
      </w:r>
      <w:r>
        <w:rPr>
          <w:rFonts w:hint="eastAsia" w:ascii="宋体" w:hAnsi="宋体" w:eastAsia="宋体" w:cs="宋体"/>
          <w:color w:val="auto"/>
          <w:sz w:val="24"/>
        </w:rPr>
        <w:t>软件进行分词，并用自编停用词表去除词表中无意义词，以得到高质量特征。自编停用词表涵盖：社交媒体平台特有的功能性词；词表中的常用词；带有感情色彩的语气词；泛指的人称，保留区别性明显的语义信息。</w:t>
      </w:r>
    </w:p>
    <w:p w14:paraId="2A9B8673">
      <w:pPr>
        <w:pStyle w:val="44"/>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8"/>
          <w:szCs w:val="28"/>
        </w:rPr>
      </w:pPr>
      <w:r>
        <w:rPr>
          <w:rFonts w:hint="eastAsia" w:ascii="宋体" w:hAnsi="宋体" w:eastAsia="宋体" w:cs="宋体"/>
          <w:color w:val="auto"/>
          <w:sz w:val="28"/>
          <w:szCs w:val="28"/>
        </w:rPr>
        <w:t>3.2 主题分类模型</w:t>
      </w:r>
    </w:p>
    <w:p w14:paraId="70FFDA6A">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3.2.1 词向量模型训练</w:t>
      </w:r>
    </w:p>
    <w:p w14:paraId="266EEFF9">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使用</w:t>
      </w:r>
      <w:r>
        <w:rPr>
          <w:rFonts w:hint="default" w:ascii="Times New Roman" w:hAnsi="Times New Roman" w:eastAsia="宋体" w:cs="Times New Roman"/>
          <w:color w:val="auto"/>
          <w:sz w:val="24"/>
        </w:rPr>
        <w:t>Word2Vec</w:t>
      </w:r>
      <w:r>
        <w:rPr>
          <w:rFonts w:hint="eastAsia" w:ascii="宋体" w:hAnsi="宋体" w:eastAsia="宋体" w:cs="宋体"/>
          <w:color w:val="auto"/>
          <w:sz w:val="24"/>
        </w:rPr>
        <w:t>模型训练词向量，捕捉词语间的语义关系</w:t>
      </w:r>
      <w:r>
        <w:rPr>
          <w:rFonts w:hint="eastAsia" w:ascii="宋体" w:hAnsi="宋体" w:cs="宋体"/>
          <w:color w:val="auto"/>
          <w:sz w:val="24"/>
          <w:vertAlign w:val="superscript"/>
          <w:lang w:val="en-US" w:eastAsia="zh-CN"/>
        </w:rPr>
        <w:t>[</w:t>
      </w:r>
      <w:r>
        <w:rPr>
          <w:rFonts w:hint="eastAsia" w:cs="宋体"/>
          <w:color w:val="auto"/>
          <w:sz w:val="24"/>
          <w:vertAlign w:val="superscript"/>
          <w:lang w:val="en-US" w:eastAsia="zh-CN"/>
        </w:rPr>
        <w:t>1</w:t>
      </w:r>
      <w:r>
        <w:rPr>
          <w:rFonts w:hint="eastAsia" w:ascii="宋体" w:hAnsi="宋体" w:cs="宋体"/>
          <w:color w:val="auto"/>
          <w:sz w:val="24"/>
          <w:vertAlign w:val="superscript"/>
          <w:lang w:val="en-US" w:eastAsia="zh-CN"/>
        </w:rPr>
        <w:t>]</w:t>
      </w:r>
      <w:r>
        <w:rPr>
          <w:rFonts w:hint="eastAsia" w:ascii="宋体" w:hAnsi="宋体" w:eastAsia="宋体" w:cs="宋体"/>
          <w:color w:val="auto"/>
          <w:sz w:val="24"/>
        </w:rPr>
        <w:t>。</w:t>
      </w:r>
    </w:p>
    <w:p w14:paraId="58D9C93C">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3.2.2 关键词扩展</w:t>
      </w:r>
    </w:p>
    <w:p w14:paraId="0D28E5B1">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预定义的主题种子语词（如“饮食”“娱乐”“旅游”等）通过</w:t>
      </w:r>
      <w:r>
        <w:rPr>
          <w:rFonts w:hint="default" w:ascii="Times New Roman" w:hAnsi="Times New Roman" w:eastAsia="宋体" w:cs="Times New Roman"/>
          <w:color w:val="auto"/>
          <w:sz w:val="24"/>
        </w:rPr>
        <w:t>Word2Vec</w:t>
      </w:r>
      <w:r>
        <w:rPr>
          <w:rFonts w:hint="eastAsia" w:ascii="宋体" w:hAnsi="宋体" w:eastAsia="宋体" w:cs="宋体"/>
          <w:color w:val="auto"/>
          <w:sz w:val="24"/>
        </w:rPr>
        <w:t>模型在词向空间中计算词语语义相似度来获得主题相关语词。具体步骤为：初始化各主题的关键词种子集合；针对每个种子词，计算并获取其在词向量空间中的</w:t>
      </w:r>
      <w:r>
        <w:rPr>
          <w:rFonts w:hint="default" w:ascii="Times New Roman" w:hAnsi="Times New Roman" w:eastAsia="宋体" w:cs="Times New Roman"/>
          <w:color w:val="auto"/>
          <w:sz w:val="24"/>
        </w:rPr>
        <w:t>Top-N</w:t>
      </w:r>
      <w:r>
        <w:rPr>
          <w:rFonts w:hint="eastAsia" w:ascii="宋体" w:hAnsi="宋体" w:eastAsia="宋体" w:cs="宋体"/>
          <w:color w:val="auto"/>
          <w:sz w:val="24"/>
        </w:rPr>
        <w:t>最相似词汇；综合考量候选词汇的词频与</w:t>
      </w:r>
      <w:r>
        <w:rPr>
          <w:rFonts w:hint="default" w:ascii="Times New Roman" w:hAnsi="Times New Roman" w:eastAsia="宋体" w:cs="Times New Roman"/>
          <w:color w:val="auto"/>
          <w:sz w:val="24"/>
        </w:rPr>
        <w:t>TF-IDF</w:t>
      </w:r>
      <w:r>
        <w:rPr>
          <w:rFonts w:hint="eastAsia" w:ascii="宋体" w:hAnsi="宋体" w:eastAsia="宋体" w:cs="宋体"/>
          <w:color w:val="auto"/>
          <w:sz w:val="24"/>
        </w:rPr>
        <w:t>值动态调整相似度阈值，筛选出最具代表性的扩展词汇；最终构建起一个细化的关键词到所属主题的映射关系网络，形成更完备的主题词汇库。</w:t>
      </w:r>
    </w:p>
    <w:p w14:paraId="7D190347">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3.2.3 特征融合与文本分类</w:t>
      </w:r>
    </w:p>
    <w:p w14:paraId="6EE5E43B">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结合</w:t>
      </w:r>
      <w:r>
        <w:rPr>
          <w:rFonts w:hint="default" w:ascii="Times New Roman" w:hAnsi="Times New Roman" w:eastAsia="宋体" w:cs="Times New Roman"/>
          <w:color w:val="auto"/>
          <w:sz w:val="24"/>
        </w:rPr>
        <w:t>TF</w:t>
      </w:r>
      <w:r>
        <w:rPr>
          <w:rFonts w:hint="default" w:ascii="Times New Roman" w:hAnsi="Times New Roman" w:cs="Times New Roman"/>
          <w:color w:val="auto"/>
          <w:sz w:val="24"/>
          <w:lang w:val="en-US" w:eastAsia="zh-CN"/>
        </w:rPr>
        <w:t>-</w:t>
      </w:r>
      <w:r>
        <w:rPr>
          <w:rFonts w:hint="default" w:ascii="Times New Roman" w:hAnsi="Times New Roman" w:eastAsia="宋体" w:cs="Times New Roman"/>
          <w:color w:val="auto"/>
          <w:sz w:val="24"/>
        </w:rPr>
        <w:t>IDF</w:t>
      </w:r>
      <w:r>
        <w:rPr>
          <w:rFonts w:hint="eastAsia" w:ascii="宋体" w:hAnsi="宋体" w:eastAsia="宋体" w:cs="宋体"/>
          <w:color w:val="auto"/>
          <w:sz w:val="24"/>
        </w:rPr>
        <w:t>和词向量特征分类文本：将文本中通过</w:t>
      </w:r>
      <w:r>
        <w:rPr>
          <w:rFonts w:hint="default" w:ascii="Times New Roman" w:hAnsi="Times New Roman" w:eastAsia="宋体" w:cs="Times New Roman"/>
          <w:color w:val="auto"/>
          <w:sz w:val="24"/>
        </w:rPr>
        <w:t>TF</w:t>
      </w:r>
      <w:r>
        <w:rPr>
          <w:rFonts w:hint="default" w:ascii="Times New Roman" w:hAnsi="Times New Roman" w:cs="Times New Roman"/>
          <w:color w:val="auto"/>
          <w:sz w:val="24"/>
          <w:lang w:val="en-US" w:eastAsia="zh-CN"/>
        </w:rPr>
        <w:t>-</w:t>
      </w:r>
      <w:r>
        <w:rPr>
          <w:rFonts w:hint="default" w:ascii="Times New Roman" w:hAnsi="Times New Roman" w:eastAsia="宋体" w:cs="Times New Roman"/>
          <w:color w:val="auto"/>
          <w:sz w:val="24"/>
        </w:rPr>
        <w:t>IDF</w:t>
      </w:r>
      <w:r>
        <w:rPr>
          <w:rFonts w:hint="eastAsia" w:ascii="宋体" w:hAnsi="宋体" w:eastAsia="宋体" w:cs="宋体"/>
          <w:color w:val="auto"/>
          <w:sz w:val="24"/>
        </w:rPr>
        <w:t>和词向量特征提取到词频-文档逆频率特征，表征全局的词汇重要度信息；利用主题关键字扩展得到文本中的主题关键字</w:t>
      </w:r>
      <w:r>
        <w:rPr>
          <w:rFonts w:hint="default" w:ascii="Times New Roman" w:hAnsi="Times New Roman" w:eastAsia="宋体" w:cs="Times New Roman"/>
          <w:color w:val="auto"/>
          <w:sz w:val="24"/>
        </w:rPr>
        <w:t>TF</w:t>
      </w:r>
      <w:r>
        <w:rPr>
          <w:rFonts w:hint="default" w:ascii="Times New Roman" w:hAnsi="Times New Roman" w:cs="Times New Roman"/>
          <w:color w:val="auto"/>
          <w:sz w:val="24"/>
          <w:lang w:val="en-US" w:eastAsia="zh-CN"/>
        </w:rPr>
        <w:t>-</w:t>
      </w:r>
      <w:r>
        <w:rPr>
          <w:rFonts w:hint="default" w:ascii="Times New Roman" w:hAnsi="Times New Roman" w:eastAsia="宋体" w:cs="Times New Roman"/>
          <w:color w:val="auto"/>
          <w:sz w:val="24"/>
        </w:rPr>
        <w:t>IDF</w:t>
      </w:r>
      <w:r>
        <w:rPr>
          <w:rFonts w:hint="eastAsia" w:ascii="宋体" w:hAnsi="宋体" w:eastAsia="宋体" w:cs="宋体"/>
          <w:color w:val="auto"/>
          <w:sz w:val="24"/>
        </w:rPr>
        <w:t>权重，表征细粒度的主题分布信息；构建分类函数（规则或者机器学习模型），根据权值特征计算文本所属的主题类别，强化模型的主题特征敏感度。</w:t>
      </w:r>
    </w:p>
    <w:p w14:paraId="2569EB69">
      <w:pPr>
        <w:pStyle w:val="4"/>
        <w:keepNext w:val="0"/>
        <w:keepLines w:val="0"/>
        <w:pageBreakBefore w:val="0"/>
        <w:widowControl/>
        <w:suppressLineNumbers w:val="0"/>
        <w:pBdr>
          <w:bottom w:val="none" w:color="auto" w:sz="0" w:space="0"/>
        </w:pBdr>
        <w:shd w:val="clear" w:fill="FFFFFF"/>
        <w:kinsoku/>
        <w:wordWrap/>
        <w:overflowPunct/>
        <w:topLinePunct w:val="0"/>
        <w:autoSpaceDE/>
        <w:autoSpaceDN/>
        <w:bidi w:val="0"/>
        <w:adjustRightInd/>
        <w:snapToGrid/>
        <w:spacing w:line="360" w:lineRule="auto"/>
        <w:ind w:left="0" w:firstLine="0"/>
        <w:textAlignment w:val="auto"/>
        <w:rPr>
          <w:rFonts w:hint="eastAsia" w:ascii="宋体" w:hAnsi="宋体" w:eastAsia="宋体" w:cs="宋体"/>
          <w:b/>
          <w:bCs/>
          <w:i w:val="0"/>
          <w:iCs w:val="0"/>
          <w:caps w:val="0"/>
          <w:color w:val="auto"/>
          <w:spacing w:val="0"/>
          <w:sz w:val="28"/>
          <w:szCs w:val="28"/>
        </w:rPr>
      </w:pPr>
      <w:r>
        <w:rPr>
          <w:rFonts w:hint="eastAsia" w:ascii="宋体" w:hAnsi="宋体" w:eastAsia="宋体" w:cs="宋体"/>
          <w:b/>
          <w:bCs/>
          <w:color w:val="auto"/>
          <w:sz w:val="28"/>
          <w:szCs w:val="28"/>
        </w:rPr>
        <w:t>3.3 情感分析方法</w:t>
      </w:r>
    </w:p>
    <w:p w14:paraId="4CA5F085">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3.3.1 大连理工情感词典应用</w:t>
      </w:r>
    </w:p>
    <w:p w14:paraId="7D8FE67C">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利用大连理工情感词典来完成小粒度情感分析</w:t>
      </w:r>
      <w:r>
        <w:rPr>
          <w:rFonts w:hint="eastAsia" w:ascii="宋体" w:hAnsi="宋体" w:cs="宋体"/>
          <w:color w:val="auto"/>
          <w:sz w:val="24"/>
          <w:vertAlign w:val="superscript"/>
          <w:lang w:val="en-US" w:eastAsia="zh-CN"/>
        </w:rPr>
        <w:t>[</w:t>
      </w:r>
      <w:r>
        <w:rPr>
          <w:rFonts w:hint="eastAsia" w:cs="宋体"/>
          <w:color w:val="auto"/>
          <w:sz w:val="24"/>
          <w:vertAlign w:val="superscript"/>
          <w:lang w:val="en-US" w:eastAsia="zh-CN"/>
        </w:rPr>
        <w:t>3</w:t>
      </w:r>
      <w:r>
        <w:rPr>
          <w:rFonts w:hint="eastAsia" w:ascii="宋体" w:hAnsi="宋体" w:cs="宋体"/>
          <w:color w:val="auto"/>
          <w:sz w:val="24"/>
          <w:vertAlign w:val="superscript"/>
          <w:lang w:val="en-US" w:eastAsia="zh-CN"/>
        </w:rPr>
        <w:t>]</w:t>
      </w:r>
      <w:r>
        <w:rPr>
          <w:rFonts w:hint="eastAsia" w:ascii="宋体" w:hAnsi="宋体" w:eastAsia="宋体" w:cs="宋体"/>
          <w:color w:val="auto"/>
          <w:sz w:val="24"/>
        </w:rPr>
        <w:t>。词典中对词语的情绪类型（正/负）、极性（正/负）、强度数值等都有明确的标示。其中，正词语群、负词语群分别代表了所收录具有正情绪的词语及其强度的数值、所收录具有负情绪的词语及其强度数值。通过对评论文本的词语进行检索，将强度数值进行聚合，便可以量化判断分析评论的情绪。</w:t>
      </w:r>
    </w:p>
    <w:p w14:paraId="5711B7D2">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3.3.2 情感特征提取</w:t>
      </w:r>
    </w:p>
    <w:p w14:paraId="0DBCC467">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基于大连理工情感词典，笔者提取评论文本所体现的主要情感倾向：抽取积极词比(评论文本所体现的主要积极倾向的词语条数与词语条数的比值)；抽取消极词比(评论文本所体现的主要消极倾向的词语条数与词语条数的比值)；抽取情感总评分(评论文本体现的所有积极倾向的词的强度值的总和与所有消极倾向的词的强度值的总和的差值)；抽取归一化后词数(评论文本词的总数／100)；抽取正负比(抽取积极词比/抽取消极词比)。</w:t>
      </w:r>
    </w:p>
    <w:p w14:paraId="0B81C72F">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3.3.3 情感聚类分析</w:t>
      </w:r>
    </w:p>
    <w:p w14:paraId="1F80B9F4">
      <w:pPr>
        <w:pStyle w:val="4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采用</w:t>
      </w:r>
      <w:r>
        <w:rPr>
          <w:rFonts w:hint="default" w:ascii="Times New Roman" w:hAnsi="Times New Roman" w:eastAsia="宋体" w:cs="Times New Roman"/>
          <w:color w:val="auto"/>
          <w:sz w:val="24"/>
        </w:rPr>
        <w:t>Kmeans</w:t>
      </w:r>
      <w:r>
        <w:rPr>
          <w:rFonts w:hint="eastAsia" w:ascii="宋体" w:hAnsi="宋体" w:eastAsia="宋体" w:cs="宋体"/>
          <w:color w:val="auto"/>
          <w:sz w:val="24"/>
        </w:rPr>
        <w:t>聚类分析评论的情感特征，结合轮廓系数优选聚类数：采用PCA对情感特征进行降维和减少冗余；对给定的聚类数进行遍历，通过计算不同聚类数的轮廓系数判断其聚类的紧密度和松散度；选择最大值所对应的聚类数作为最优的聚类数；结合不同聚类数的情感特征（积极/消极平均占比、情感总评均分等）差异，判断可能存在隐含情感表征模式的群体。</w:t>
      </w:r>
    </w:p>
    <w:p w14:paraId="5E904C36">
      <w:pPr>
        <w:pStyle w:val="42"/>
        <w:pageBreakBefore w:val="0"/>
        <w:kinsoku/>
        <w:wordWrap/>
        <w:overflowPunct/>
        <w:topLinePunct w:val="0"/>
        <w:autoSpaceDE/>
        <w:autoSpaceDN/>
        <w:bidi w:val="0"/>
        <w:adjustRightInd/>
        <w:snapToGrid/>
        <w:spacing w:before="156" w:line="360" w:lineRule="auto"/>
        <w:ind w:left="490"/>
        <w:textAlignment w:val="auto"/>
        <w:rPr>
          <w:rFonts w:hint="eastAsia" w:ascii="宋体" w:hAnsi="宋体" w:eastAsia="宋体" w:cs="宋体"/>
          <w:color w:val="auto"/>
          <w:sz w:val="30"/>
          <w:szCs w:val="30"/>
        </w:rPr>
      </w:pPr>
      <w:r>
        <w:rPr>
          <w:rFonts w:hint="eastAsia" w:ascii="宋体" w:hAnsi="宋体" w:eastAsia="宋体" w:cs="宋体"/>
          <w:color w:val="auto"/>
          <w:sz w:val="30"/>
          <w:szCs w:val="30"/>
          <w:lang w:val="en-US" w:eastAsia="zh-CN"/>
        </w:rPr>
        <w:t>四、</w:t>
      </w:r>
      <w:r>
        <w:rPr>
          <w:rFonts w:hint="eastAsia" w:ascii="宋体" w:hAnsi="宋体" w:eastAsia="宋体" w:cs="宋体"/>
          <w:color w:val="auto"/>
          <w:sz w:val="30"/>
          <w:szCs w:val="30"/>
        </w:rPr>
        <w:t>实验分析</w:t>
      </w:r>
    </w:p>
    <w:p w14:paraId="58457B03">
      <w:pPr>
        <w:pStyle w:val="40"/>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4.1 实验数据</w:t>
      </w:r>
    </w:p>
    <w:p w14:paraId="37F89EB8">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4.1.1 文本分类数据</w:t>
      </w:r>
    </w:p>
    <w:p w14:paraId="67AF2A73">
      <w:pPr>
        <w:pStyle w:val="40"/>
        <w:pageBreakBefore w:val="0"/>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采用没有标注的社交媒体评论数据(10,000个)作为训练集，使用部分人工标注的社交媒体测试集作为测试集(3,622个)，分为15个具体主题(如美食、游戏、旅游等)，一个“其它”主题。</w:t>
      </w:r>
    </w:p>
    <w:p w14:paraId="0297D287">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4.1.2 情感分析数据</w:t>
      </w:r>
    </w:p>
    <w:p w14:paraId="3B3F8D1C">
      <w:pPr>
        <w:pStyle w:val="40"/>
        <w:pageBreakBefore w:val="0"/>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与文本分类任务使用相同数据集，使用大连理工情感词典进行情感特征的提取。</w:t>
      </w:r>
    </w:p>
    <w:p w14:paraId="1954058B">
      <w:pPr>
        <w:pStyle w:val="40"/>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4.2 实验设置</w:t>
      </w:r>
    </w:p>
    <w:p w14:paraId="61BCE9F0">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4.2.1 模型参数</w:t>
      </w:r>
    </w:p>
    <w:p w14:paraId="7C0345D0">
      <w:pPr>
        <w:pStyle w:val="40"/>
        <w:pageBreakBefore w:val="0"/>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文本表示模型：采用</w:t>
      </w:r>
      <w:r>
        <w:rPr>
          <w:rFonts w:hint="default" w:ascii="Times New Roman" w:hAnsi="Times New Roman" w:eastAsia="宋体" w:cs="Times New Roman"/>
          <w:color w:val="auto"/>
          <w:sz w:val="24"/>
        </w:rPr>
        <w:t>Word2Vec</w:t>
      </w:r>
      <w:r>
        <w:rPr>
          <w:rFonts w:hint="eastAsia" w:ascii="宋体" w:hAnsi="宋体" w:eastAsia="宋体" w:cs="宋体"/>
          <w:color w:val="auto"/>
          <w:sz w:val="24"/>
        </w:rPr>
        <w:t>（参数设置为：向量维度</w:t>
      </w:r>
      <w:r>
        <w:rPr>
          <w:rFonts w:hint="default" w:ascii="Times New Roman" w:hAnsi="Times New Roman" w:eastAsia="宋体" w:cs="Times New Roman"/>
          <w:color w:val="auto"/>
          <w:sz w:val="24"/>
        </w:rPr>
        <w:t>vector_size</w:t>
      </w:r>
      <w:r>
        <w:rPr>
          <w:rFonts w:hint="eastAsia" w:ascii="宋体" w:hAnsi="宋体" w:eastAsia="宋体" w:cs="宋体"/>
          <w:color w:val="auto"/>
          <w:sz w:val="24"/>
        </w:rPr>
        <w:t xml:space="preserve"> = 50，窗口大小</w:t>
      </w:r>
      <w:r>
        <w:rPr>
          <w:rFonts w:hint="default" w:ascii="Times New Roman" w:hAnsi="Times New Roman" w:eastAsia="宋体" w:cs="Times New Roman"/>
          <w:color w:val="auto"/>
          <w:sz w:val="24"/>
        </w:rPr>
        <w:t>window</w:t>
      </w:r>
      <w:r>
        <w:rPr>
          <w:rFonts w:hint="eastAsia" w:ascii="宋体" w:hAnsi="宋体" w:eastAsia="宋体" w:cs="宋体"/>
          <w:color w:val="auto"/>
          <w:sz w:val="24"/>
        </w:rPr>
        <w:t xml:space="preserve"> = 4，最小词频</w:t>
      </w:r>
      <w:r>
        <w:rPr>
          <w:rFonts w:hint="default" w:ascii="Times New Roman" w:hAnsi="Times New Roman" w:eastAsia="宋体" w:cs="Times New Roman"/>
          <w:color w:val="auto"/>
          <w:sz w:val="24"/>
        </w:rPr>
        <w:t>min_count</w:t>
      </w:r>
      <w:r>
        <w:rPr>
          <w:rFonts w:hint="eastAsia" w:ascii="宋体" w:hAnsi="宋体" w:eastAsia="宋体" w:cs="宋体"/>
          <w:color w:val="auto"/>
          <w:sz w:val="24"/>
        </w:rPr>
        <w:t xml:space="preserve"> = 4，训练算法</w:t>
      </w:r>
      <w:r>
        <w:rPr>
          <w:rFonts w:hint="default" w:ascii="Times New Roman" w:hAnsi="Times New Roman" w:eastAsia="宋体" w:cs="Times New Roman"/>
          <w:color w:val="auto"/>
          <w:sz w:val="24"/>
        </w:rPr>
        <w:t>sg</w:t>
      </w:r>
      <w:r>
        <w:rPr>
          <w:rFonts w:hint="eastAsia" w:ascii="宋体" w:hAnsi="宋体" w:eastAsia="宋体" w:cs="宋体"/>
          <w:color w:val="auto"/>
          <w:sz w:val="24"/>
        </w:rPr>
        <w:t xml:space="preserve"> = 1，负采样</w:t>
      </w:r>
      <w:r>
        <w:rPr>
          <w:rFonts w:hint="default" w:ascii="Times New Roman" w:hAnsi="Times New Roman" w:eastAsia="宋体" w:cs="Times New Roman"/>
          <w:color w:val="auto"/>
          <w:sz w:val="24"/>
        </w:rPr>
        <w:t>negative</w:t>
      </w:r>
      <w:r>
        <w:rPr>
          <w:rFonts w:hint="eastAsia" w:ascii="宋体" w:hAnsi="宋体" w:eastAsia="宋体" w:cs="宋体"/>
          <w:color w:val="auto"/>
          <w:sz w:val="24"/>
        </w:rPr>
        <w:t xml:space="preserve"> = 5，迭代次数</w:t>
      </w:r>
      <w:r>
        <w:rPr>
          <w:rFonts w:hint="default" w:ascii="Times New Roman" w:hAnsi="Times New Roman" w:eastAsia="宋体" w:cs="Times New Roman"/>
          <w:color w:val="auto"/>
          <w:sz w:val="24"/>
        </w:rPr>
        <w:t>times</w:t>
      </w:r>
      <w:r>
        <w:rPr>
          <w:rFonts w:hint="eastAsia" w:ascii="宋体" w:hAnsi="宋体" w:eastAsia="宋体" w:cs="宋体"/>
          <w:color w:val="auto"/>
          <w:sz w:val="24"/>
        </w:rPr>
        <w:t xml:space="preserve"> = 4）来提取词向量；同时运用</w:t>
      </w:r>
      <w:r>
        <w:rPr>
          <w:rFonts w:hint="default" w:ascii="Times New Roman" w:hAnsi="Times New Roman" w:eastAsia="宋体" w:cs="Times New Roman"/>
          <w:color w:val="auto"/>
          <w:sz w:val="24"/>
        </w:rPr>
        <w:t>TF-IDF</w:t>
      </w:r>
      <w:r>
        <w:rPr>
          <w:rFonts w:hint="eastAsia" w:ascii="宋体" w:hAnsi="宋体" w:eastAsia="宋体" w:cs="宋体"/>
          <w:color w:val="auto"/>
          <w:sz w:val="24"/>
        </w:rPr>
        <w:t>向量化器（参数设置为：最大文档频率</w:t>
      </w:r>
      <w:r>
        <w:rPr>
          <w:rFonts w:hint="default" w:ascii="Times New Roman" w:hAnsi="Times New Roman" w:eastAsia="宋体" w:cs="Times New Roman"/>
          <w:color w:val="auto"/>
          <w:sz w:val="24"/>
        </w:rPr>
        <w:t>max_df</w:t>
      </w:r>
      <w:r>
        <w:rPr>
          <w:rFonts w:hint="eastAsia" w:ascii="宋体" w:hAnsi="宋体" w:eastAsia="宋体" w:cs="宋体"/>
          <w:color w:val="auto"/>
          <w:sz w:val="24"/>
        </w:rPr>
        <w:t xml:space="preserve"> = 0.7，最小文档频率</w:t>
      </w:r>
      <w:r>
        <w:rPr>
          <w:rFonts w:hint="default" w:ascii="Times New Roman" w:hAnsi="Times New Roman" w:eastAsia="宋体" w:cs="Times New Roman"/>
          <w:color w:val="auto"/>
          <w:sz w:val="24"/>
        </w:rPr>
        <w:t>min_df</w:t>
      </w:r>
      <w:r>
        <w:rPr>
          <w:rFonts w:hint="eastAsia" w:ascii="宋体" w:hAnsi="宋体" w:eastAsia="宋体" w:cs="宋体"/>
          <w:color w:val="auto"/>
          <w:sz w:val="24"/>
        </w:rPr>
        <w:t xml:space="preserve"> = 2）以获取词频 - 逆文件频率特征。聚类分析应用</w:t>
      </w:r>
      <w:r>
        <w:rPr>
          <w:rFonts w:hint="default" w:ascii="Times New Roman" w:hAnsi="Times New Roman" w:eastAsia="宋体" w:cs="Times New Roman"/>
          <w:color w:val="auto"/>
          <w:sz w:val="24"/>
        </w:rPr>
        <w:t>KMeans</w:t>
      </w:r>
      <w:r>
        <w:rPr>
          <w:rFonts w:hint="eastAsia" w:ascii="宋体" w:hAnsi="宋体" w:eastAsia="宋体" w:cs="宋体"/>
          <w:color w:val="auto"/>
          <w:sz w:val="24"/>
        </w:rPr>
        <w:t>算法（参数：</w:t>
      </w:r>
      <w:r>
        <w:rPr>
          <w:rFonts w:hint="default" w:ascii="Times New Roman" w:hAnsi="Times New Roman" w:eastAsia="宋体" w:cs="Times New Roman"/>
          <w:color w:val="auto"/>
          <w:sz w:val="24"/>
        </w:rPr>
        <w:t>n_init</w:t>
      </w:r>
      <w:r>
        <w:rPr>
          <w:rFonts w:hint="eastAsia" w:ascii="宋体" w:hAnsi="宋体" w:eastAsia="宋体" w:cs="宋体"/>
          <w:color w:val="auto"/>
          <w:sz w:val="24"/>
        </w:rPr>
        <w:t xml:space="preserve">=10, </w:t>
      </w:r>
      <w:r>
        <w:rPr>
          <w:rFonts w:hint="default" w:ascii="Times New Roman" w:hAnsi="Times New Roman" w:eastAsia="宋体" w:cs="Times New Roman"/>
          <w:color w:val="auto"/>
          <w:sz w:val="24"/>
        </w:rPr>
        <w:t>random_state</w:t>
      </w:r>
      <w:r>
        <w:rPr>
          <w:rFonts w:hint="eastAsia" w:ascii="宋体" w:hAnsi="宋体" w:eastAsia="宋体" w:cs="宋体"/>
          <w:color w:val="auto"/>
          <w:sz w:val="24"/>
        </w:rPr>
        <w:t>=42）对情感特征进行聚类，其聚类数量通过轮廓系数优化确定。</w:t>
      </w:r>
    </w:p>
    <w:p w14:paraId="14269CE6">
      <w:pPr>
        <w:pStyle w:val="40"/>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4.3 评价指标</w:t>
      </w:r>
    </w:p>
    <w:p w14:paraId="77168B08">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4.3.1 文本分类评价指标</w:t>
      </w:r>
    </w:p>
    <w:p w14:paraId="793673DE">
      <w:pPr>
        <w:pStyle w:val="40"/>
        <w:pageBreakBefore w:val="0"/>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针对主题分类，通过综合计算综合准确率（</w:t>
      </w:r>
      <w:r>
        <w:rPr>
          <w:rFonts w:hint="default" w:ascii="Times New Roman" w:hAnsi="Times New Roman" w:eastAsia="宋体" w:cs="Times New Roman"/>
          <w:color w:val="auto"/>
          <w:sz w:val="24"/>
        </w:rPr>
        <w:t>Accuracy</w:t>
      </w:r>
      <w:r>
        <w:rPr>
          <w:rFonts w:hint="eastAsia" w:ascii="宋体" w:hAnsi="宋体" w:eastAsia="宋体" w:cs="宋体"/>
          <w:color w:val="auto"/>
          <w:sz w:val="24"/>
        </w:rPr>
        <w:t>）、精确率（</w:t>
      </w:r>
      <w:r>
        <w:rPr>
          <w:rFonts w:hint="default" w:ascii="Times New Roman" w:hAnsi="Times New Roman" w:eastAsia="宋体" w:cs="Times New Roman"/>
          <w:color w:val="auto"/>
          <w:sz w:val="24"/>
        </w:rPr>
        <w:t>Precision</w:t>
      </w:r>
      <w:r>
        <w:rPr>
          <w:rFonts w:hint="eastAsia" w:ascii="宋体" w:hAnsi="宋体" w:eastAsia="宋体" w:cs="宋体"/>
          <w:color w:val="auto"/>
          <w:sz w:val="24"/>
        </w:rPr>
        <w:t>）、召回率（</w:t>
      </w:r>
      <w:r>
        <w:rPr>
          <w:rFonts w:hint="default" w:ascii="Times New Roman" w:hAnsi="Times New Roman" w:eastAsia="宋体" w:cs="Times New Roman"/>
          <w:color w:val="auto"/>
          <w:sz w:val="24"/>
        </w:rPr>
        <w:t>Recall</w:t>
      </w:r>
      <w:r>
        <w:rPr>
          <w:rFonts w:hint="eastAsia" w:ascii="宋体" w:hAnsi="宋体" w:eastAsia="宋体" w:cs="宋体"/>
          <w:color w:val="auto"/>
          <w:sz w:val="24"/>
        </w:rPr>
        <w:t>）、</w:t>
      </w:r>
      <w:r>
        <w:rPr>
          <w:rFonts w:hint="default" w:ascii="Times New Roman" w:hAnsi="Times New Roman" w:eastAsia="宋体" w:cs="Times New Roman"/>
          <w:color w:val="auto"/>
          <w:sz w:val="24"/>
        </w:rPr>
        <w:t>F1</w:t>
      </w:r>
      <w:r>
        <w:rPr>
          <w:rFonts w:hint="eastAsia" w:ascii="宋体" w:hAnsi="宋体" w:eastAsia="宋体" w:cs="宋体"/>
          <w:color w:val="auto"/>
          <w:sz w:val="24"/>
        </w:rPr>
        <w:t>得分（</w:t>
      </w:r>
      <w:r>
        <w:rPr>
          <w:rFonts w:hint="default" w:ascii="Times New Roman" w:hAnsi="Times New Roman" w:eastAsia="宋体" w:cs="Times New Roman"/>
          <w:color w:val="auto"/>
          <w:sz w:val="24"/>
        </w:rPr>
        <w:t>F1-score</w:t>
      </w:r>
      <w:r>
        <w:rPr>
          <w:rFonts w:hint="eastAsia" w:ascii="宋体" w:hAnsi="宋体" w:eastAsia="宋体" w:cs="宋体"/>
          <w:color w:val="auto"/>
          <w:sz w:val="24"/>
        </w:rPr>
        <w:t>）综合评估模型对各类目给出分类报告（</w:t>
      </w:r>
      <w:r>
        <w:rPr>
          <w:rFonts w:hint="default" w:ascii="Times New Roman" w:hAnsi="Times New Roman" w:eastAsia="宋体" w:cs="Times New Roman"/>
          <w:color w:val="auto"/>
          <w:sz w:val="24"/>
        </w:rPr>
        <w:t>Classification Report</w:t>
      </w:r>
      <w:r>
        <w:rPr>
          <w:rFonts w:hint="eastAsia" w:ascii="宋体" w:hAnsi="宋体" w:eastAsia="宋体" w:cs="宋体"/>
          <w:color w:val="auto"/>
          <w:sz w:val="24"/>
        </w:rPr>
        <w:t>）。</w:t>
      </w:r>
    </w:p>
    <w:p w14:paraId="27934914">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4.3.2 情感分析评价指标</w:t>
      </w:r>
    </w:p>
    <w:p w14:paraId="51A5CE86">
      <w:pPr>
        <w:pStyle w:val="40"/>
        <w:pageBreakBefore w:val="0"/>
        <w:kinsoku/>
        <w:wordWrap/>
        <w:overflowPunct/>
        <w:topLinePunct w:val="0"/>
        <w:autoSpaceDE/>
        <w:autoSpaceDN/>
        <w:bidi w:val="0"/>
        <w:adjustRightInd/>
        <w:snapToGrid/>
        <w:spacing w:line="360" w:lineRule="auto"/>
        <w:ind w:left="0" w:leftChars="0"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轮廓系数（</w:t>
      </w:r>
      <w:r>
        <w:rPr>
          <w:rFonts w:hint="default" w:ascii="Times New Roman" w:hAnsi="Times New Roman" w:eastAsia="宋体" w:cs="Times New Roman"/>
          <w:color w:val="auto"/>
          <w:sz w:val="24"/>
        </w:rPr>
        <w:t>Silhouette Score</w:t>
      </w:r>
      <w:r>
        <w:rPr>
          <w:rFonts w:hint="eastAsia" w:ascii="宋体" w:hAnsi="宋体" w:eastAsia="宋体" w:cs="宋体"/>
          <w:color w:val="auto"/>
          <w:sz w:val="24"/>
        </w:rPr>
        <w:t>）：该值用于评价聚类，该值越高表示越好。</w:t>
      </w:r>
    </w:p>
    <w:p w14:paraId="1A4B7E1F">
      <w:pPr>
        <w:pStyle w:val="40"/>
        <w:pageBreakBefore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4.4 实验结果与分析</w:t>
      </w:r>
    </w:p>
    <w:p w14:paraId="19BF64F2">
      <w:pPr>
        <w:pStyle w:val="40"/>
        <w:pageBreakBefore w:val="0"/>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4.4.1 文本分类结果</w:t>
      </w:r>
    </w:p>
    <w:p w14:paraId="19376422">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jc w:val="center"/>
        <w:textAlignment w:val="auto"/>
        <w:rPr>
          <w:rFonts w:hint="eastAsia" w:ascii="宋体" w:hAnsi="宋体" w:eastAsia="宋体" w:cs="宋体"/>
          <w:i w:val="0"/>
          <w:iCs w:val="0"/>
          <w:caps w:val="0"/>
          <w:color w:val="auto"/>
          <w:spacing w:val="0"/>
          <w:kern w:val="0"/>
          <w:sz w:val="24"/>
          <w:szCs w:val="24"/>
          <w:shd w:val="clear" w:fill="FFFFFF"/>
          <w:lang w:val="en-US" w:eastAsia="zh-CN" w:bidi="ar"/>
        </w:rPr>
      </w:pPr>
      <w:r>
        <w:rPr>
          <w:rFonts w:hint="eastAsia" w:ascii="宋体" w:hAnsi="宋体" w:cs="宋体"/>
          <w:color w:val="auto"/>
          <w:sz w:val="24"/>
          <w:lang w:val="en-US" w:eastAsia="zh-CN"/>
        </w:rPr>
        <w:t xml:space="preserve">表1 </w:t>
      </w:r>
      <w:r>
        <w:rPr>
          <w:rFonts w:hint="eastAsia" w:ascii="宋体" w:hAnsi="宋体" w:eastAsia="宋体" w:cs="宋体"/>
          <w:color w:val="auto"/>
          <w:sz w:val="24"/>
        </w:rPr>
        <w:t>测试集分类结果表</w:t>
      </w:r>
    </w:p>
    <w:tbl>
      <w:tblPr>
        <w:tblStyle w:val="16"/>
        <w:tblW w:w="5000" w:type="pct"/>
        <w:tblInd w:w="0" w:type="dxa"/>
        <w:tblLayout w:type="autofit"/>
        <w:tblCellMar>
          <w:top w:w="0" w:type="dxa"/>
          <w:left w:w="0" w:type="dxa"/>
          <w:bottom w:w="0" w:type="dxa"/>
          <w:right w:w="0" w:type="dxa"/>
        </w:tblCellMar>
      </w:tblPr>
      <w:tblGrid>
        <w:gridCol w:w="3224"/>
        <w:gridCol w:w="2764"/>
        <w:gridCol w:w="2618"/>
      </w:tblGrid>
      <w:tr w14:paraId="6375C0F8">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F94D2D">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分类</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D382EF8">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条数</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61F526F">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百分比</w:t>
            </w:r>
          </w:p>
        </w:tc>
      </w:tr>
      <w:tr w14:paraId="2C631BF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18E8A8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其他</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B3AB8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1211条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0FF08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33.72%</w:t>
            </w:r>
          </w:p>
        </w:tc>
      </w:tr>
      <w:tr w14:paraId="1C3600DC">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A5592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情感</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34A4EA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500条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4E4E98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13.92%</w:t>
            </w:r>
          </w:p>
        </w:tc>
      </w:tr>
      <w:tr w14:paraId="368F4D6F">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A2BDF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饮食</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C3ECB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267条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C7E61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7.44%</w:t>
            </w:r>
          </w:p>
        </w:tc>
      </w:tr>
      <w:tr w14:paraId="372A360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C2E1B9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生活</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3E2BAD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225条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CE0991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6.27%</w:t>
            </w:r>
          </w:p>
        </w:tc>
      </w:tr>
      <w:tr w14:paraId="29A3052A">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C6906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娱乐</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C0D06C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215条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E0FC8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5.99%</w:t>
            </w:r>
          </w:p>
        </w:tc>
      </w:tr>
      <w:tr w14:paraId="4EE6D54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6BB74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医疗</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2361F0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159条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C0A8F0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4.43%</w:t>
            </w:r>
          </w:p>
        </w:tc>
      </w:tr>
      <w:tr w14:paraId="6A2C30FB">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834FD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2FD8C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158条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3E410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4.40%</w:t>
            </w:r>
          </w:p>
        </w:tc>
      </w:tr>
      <w:tr w14:paraId="50A69225">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7752F6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旅游</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1C8E35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148条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275B8B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4.12%</w:t>
            </w:r>
          </w:p>
        </w:tc>
      </w:tr>
      <w:tr w14:paraId="1FB090C4">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DE145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626D5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141条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7E12F8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3.93%</w:t>
            </w:r>
          </w:p>
        </w:tc>
      </w:tr>
      <w:tr w14:paraId="020852AD">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9436B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工作</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70076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133条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CC3192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3.70%</w:t>
            </w:r>
          </w:p>
        </w:tc>
      </w:tr>
      <w:tr w14:paraId="6A6B8D1D">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279325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购物</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3AEBC3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112条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A32398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3.12%</w:t>
            </w:r>
          </w:p>
        </w:tc>
      </w:tr>
      <w:tr w14:paraId="7E83D326">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CBAC0A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交通出行</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9C1F9D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104条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FB395E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2.90%</w:t>
            </w:r>
          </w:p>
        </w:tc>
      </w:tr>
      <w:tr w14:paraId="376215A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3CCD0B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环境</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86D542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95条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01647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2.65%</w:t>
            </w:r>
          </w:p>
        </w:tc>
      </w:tr>
      <w:tr w14:paraId="68C85CE1">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7C3E26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科技</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D20578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43条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A8DC1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1.20%</w:t>
            </w:r>
          </w:p>
        </w:tc>
      </w:tr>
      <w:tr w14:paraId="38E7276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D9D9B7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时尚美妆</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83BE69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41条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E459B0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1.14%</w:t>
            </w:r>
          </w:p>
        </w:tc>
      </w:tr>
      <w:tr w14:paraId="091AED39">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9FA84E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安全</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F900A5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39条</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B20D90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1.09%</w:t>
            </w:r>
          </w:p>
        </w:tc>
      </w:tr>
    </w:tbl>
    <w:p w14:paraId="70B7512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p>
    <w:p w14:paraId="06AB9DF9">
      <w:pPr>
        <w:keepNext w:val="0"/>
        <w:keepLines w:val="0"/>
        <w:pageBreakBefore w:val="0"/>
        <w:widowControl/>
        <w:suppressLineNumbers w:val="0"/>
        <w:shd w:val="clear" w:fill="FFFFFF"/>
        <w:kinsoku/>
        <w:wordWrap/>
        <w:overflowPunct/>
        <w:topLinePunct w:val="0"/>
        <w:autoSpaceDE/>
        <w:autoSpaceDN/>
        <w:bidi w:val="0"/>
        <w:adjustRightInd/>
        <w:snapToGrid/>
        <w:spacing w:line="360" w:lineRule="auto"/>
        <w:ind w:left="0" w:firstLine="0"/>
        <w:jc w:val="center"/>
        <w:textAlignment w:val="auto"/>
        <w:rPr>
          <w:rFonts w:hint="eastAsia" w:ascii="宋体" w:hAnsi="宋体" w:eastAsia="宋体" w:cs="宋体"/>
          <w:i w:val="0"/>
          <w:iCs w:val="0"/>
          <w:caps w:val="0"/>
          <w:color w:val="auto"/>
          <w:spacing w:val="0"/>
          <w:sz w:val="24"/>
          <w:szCs w:val="24"/>
        </w:rPr>
      </w:pPr>
      <w:r>
        <w:rPr>
          <w:rFonts w:hint="eastAsia" w:ascii="宋体" w:hAnsi="宋体" w:cs="宋体"/>
          <w:i w:val="0"/>
          <w:iCs w:val="0"/>
          <w:caps w:val="0"/>
          <w:color w:val="auto"/>
          <w:spacing w:val="0"/>
          <w:kern w:val="0"/>
          <w:sz w:val="24"/>
          <w:szCs w:val="24"/>
          <w:shd w:val="clear" w:fill="FFFFFF"/>
          <w:lang w:val="en-US" w:eastAsia="zh-CN" w:bidi="ar"/>
        </w:rPr>
        <w:t xml:space="preserve">表2 </w:t>
      </w:r>
      <w:r>
        <w:rPr>
          <w:rFonts w:hint="eastAsia" w:ascii="宋体" w:hAnsi="宋体" w:eastAsia="宋体" w:cs="宋体"/>
          <w:i w:val="0"/>
          <w:iCs w:val="0"/>
          <w:caps w:val="0"/>
          <w:color w:val="auto"/>
          <w:spacing w:val="0"/>
          <w:kern w:val="0"/>
          <w:sz w:val="24"/>
          <w:szCs w:val="24"/>
          <w:shd w:val="clear" w:fill="FFFFFF"/>
          <w:lang w:val="en-US" w:eastAsia="zh-CN" w:bidi="ar"/>
        </w:rPr>
        <w:t>分类模型评估表</w:t>
      </w:r>
    </w:p>
    <w:tbl>
      <w:tblPr>
        <w:tblStyle w:val="16"/>
        <w:tblW w:w="5000" w:type="pct"/>
        <w:tblInd w:w="0" w:type="dxa"/>
        <w:tblLayout w:type="autofit"/>
        <w:tblCellMar>
          <w:top w:w="0" w:type="dxa"/>
          <w:left w:w="0" w:type="dxa"/>
          <w:bottom w:w="0" w:type="dxa"/>
          <w:right w:w="0" w:type="dxa"/>
        </w:tblCellMar>
      </w:tblPr>
      <w:tblGrid>
        <w:gridCol w:w="1981"/>
        <w:gridCol w:w="1608"/>
        <w:gridCol w:w="1608"/>
        <w:gridCol w:w="1800"/>
        <w:gridCol w:w="1609"/>
      </w:tblGrid>
      <w:tr w14:paraId="45EB17E4">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D5A194E">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领域</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58C5469">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精确率</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8D93FF0">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召回率</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550582D">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F1 分数</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FBC47E5">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color w:val="auto"/>
                <w:sz w:val="24"/>
                <w:szCs w:val="24"/>
              </w:rPr>
            </w:pPr>
            <w:r>
              <w:rPr>
                <w:rFonts w:hint="eastAsia" w:ascii="宋体" w:hAnsi="宋体" w:eastAsia="宋体" w:cs="宋体"/>
                <w:b/>
                <w:color w:val="auto"/>
                <w:sz w:val="24"/>
                <w:szCs w:val="24"/>
              </w:rPr>
              <w:t>样本数</w:t>
            </w:r>
          </w:p>
        </w:tc>
      </w:tr>
      <w:tr w14:paraId="739B5B94">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E2221F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交通出行</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1DC23A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34ED14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44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60554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A06DA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9</w:t>
            </w:r>
          </w:p>
        </w:tc>
      </w:tr>
      <w:tr w14:paraId="0DF04C8F">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0B78F0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其他</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D30DC5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0.00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7CA02F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0.00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16E19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0.00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0B030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0</w:t>
            </w:r>
          </w:p>
        </w:tc>
      </w:tr>
      <w:tr w14:paraId="349CA78F">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8544A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医疗</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84C736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ABA1B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B8DE64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0.8</w:t>
            </w:r>
            <w:r>
              <w:rPr>
                <w:rFonts w:hint="eastAsia" w:ascii="宋体" w:hAnsi="宋体" w:eastAsia="宋体" w:cs="宋体"/>
                <w:color w:val="auto"/>
                <w:sz w:val="24"/>
                <w:szCs w:val="24"/>
                <w:lang w:val="en-US" w:eastAsia="zh-CN"/>
              </w:rPr>
              <w:t>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EBC37F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16</w:t>
            </w:r>
          </w:p>
        </w:tc>
      </w:tr>
      <w:tr w14:paraId="70FF4FAE">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81BCF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娱乐</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CBB43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8D896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1219C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73</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4EAEF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14</w:t>
            </w:r>
          </w:p>
        </w:tc>
      </w:tr>
      <w:tr w14:paraId="1C9CCE56">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80A9E8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安全</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4A5FA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0.80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555DFD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44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33A69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0F0AF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9</w:t>
            </w:r>
          </w:p>
        </w:tc>
      </w:tr>
      <w:tr w14:paraId="4BFFD1A6">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627A3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工作</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404641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82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516C1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11984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78</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8705F0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12</w:t>
            </w:r>
          </w:p>
        </w:tc>
      </w:tr>
      <w:tr w14:paraId="16F2F6DB">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B3D877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情感</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9DB610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0914A11">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41</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A90F2D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D33E6D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29</w:t>
            </w:r>
          </w:p>
        </w:tc>
      </w:tr>
      <w:tr w14:paraId="25EC1EB7">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965BEA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教育</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A26FBB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36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8A5D91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80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B444DF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96BDEA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5</w:t>
            </w:r>
          </w:p>
        </w:tc>
      </w:tr>
      <w:tr w14:paraId="33A9F1CC">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6EDA610">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旅游</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2E987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CE8637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29BC05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7B50B1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1</w:t>
            </w:r>
            <w:r>
              <w:rPr>
                <w:rFonts w:hint="eastAsia" w:ascii="宋体" w:hAnsi="宋体" w:eastAsia="宋体" w:cs="宋体"/>
                <w:color w:val="auto"/>
                <w:sz w:val="24"/>
                <w:szCs w:val="24"/>
                <w:lang w:val="en-US" w:eastAsia="zh-CN"/>
              </w:rPr>
              <w:t>2</w:t>
            </w:r>
          </w:p>
        </w:tc>
      </w:tr>
      <w:tr w14:paraId="0111DFCC">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4933A0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时尚美妆</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BC41E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0.57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1DDC78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40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A7F17CA">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47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84A2BF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10</w:t>
            </w:r>
          </w:p>
        </w:tc>
      </w:tr>
      <w:tr w14:paraId="77B8E3FD">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C19F1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环境</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35EC20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2256216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0E83F6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67</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B0CFC3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8</w:t>
            </w:r>
          </w:p>
        </w:tc>
      </w:tr>
      <w:tr w14:paraId="193C0AF3">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464F7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生活</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38A0E7E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FD2C48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82</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628DF52">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69</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C511B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w:t>
            </w:r>
          </w:p>
        </w:tc>
      </w:tr>
      <w:tr w14:paraId="4DC9F1CC">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473ABE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社会</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05BA9CF">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161213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09ACAAE">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EA0A53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8</w:t>
            </w:r>
          </w:p>
        </w:tc>
      </w:tr>
      <w:tr w14:paraId="04BD4BAB">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D695C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科技</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650AC1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439E014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EF17104">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119CA08">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7</w:t>
            </w:r>
          </w:p>
        </w:tc>
      </w:tr>
      <w:tr w14:paraId="5D6B5044">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A2431BC">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购物</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2630D86">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75</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FEAF21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1.00</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101984A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86</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14FCB29">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6</w:t>
            </w:r>
          </w:p>
        </w:tc>
      </w:tr>
      <w:tr w14:paraId="2EBE5EE6">
        <w:tblPrEx>
          <w:tblCellMar>
            <w:top w:w="0" w:type="dxa"/>
            <w:left w:w="0" w:type="dxa"/>
            <w:bottom w:w="0" w:type="dxa"/>
            <w:right w:w="0" w:type="dxa"/>
          </w:tblCellMar>
        </w:tblPrEx>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6C9567BD">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饮食</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048E0473">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5B23B47">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64</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7306645B">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rPr>
              <w:t>0.</w:t>
            </w:r>
            <w:r>
              <w:rPr>
                <w:rFonts w:hint="eastAsia" w:ascii="宋体" w:hAnsi="宋体" w:eastAsia="宋体" w:cs="宋体"/>
                <w:color w:val="auto"/>
                <w:sz w:val="24"/>
                <w:szCs w:val="24"/>
                <w:lang w:val="en-US" w:eastAsia="zh-CN"/>
              </w:rPr>
              <w:t>58</w:t>
            </w:r>
          </w:p>
        </w:tc>
        <w:tc>
          <w:tcPr>
            <w:tcW w:w="0" w:type="auto"/>
            <w:tcBorders>
              <w:top w:val="single" w:color="000000" w:sz="6" w:space="0"/>
              <w:left w:val="single" w:color="000000" w:sz="6" w:space="0"/>
              <w:bottom w:val="single" w:color="000000" w:sz="6" w:space="0"/>
              <w:right w:val="single" w:color="000000" w:sz="6" w:space="0"/>
            </w:tcBorders>
            <w:tcMar>
              <w:top w:w="150" w:type="dxa"/>
              <w:left w:w="150" w:type="dxa"/>
              <w:bottom w:w="150" w:type="dxa"/>
              <w:right w:w="150" w:type="dxa"/>
            </w:tcMar>
            <w:vAlign w:val="center"/>
          </w:tcPr>
          <w:p w14:paraId="5592CCB5">
            <w:pPr>
              <w:pageBreakBefore w:val="0"/>
              <w:kinsoku/>
              <w:wordWrap/>
              <w:overflowPunct/>
              <w:topLinePunct w:val="0"/>
              <w:autoSpaceDE/>
              <w:autoSpaceDN/>
              <w:bidi w:val="0"/>
              <w:adjustRightInd/>
              <w:snapToGrid/>
              <w:spacing w:line="360" w:lineRule="auto"/>
              <w:jc w:val="left"/>
              <w:textAlignment w:val="auto"/>
              <w:rPr>
                <w:rFonts w:hint="eastAsia" w:ascii="宋体" w:hAnsi="宋体" w:eastAsia="宋体" w:cs="宋体"/>
                <w:color w:val="auto"/>
                <w:sz w:val="24"/>
                <w:szCs w:val="24"/>
              </w:rPr>
            </w:pPr>
            <w:r>
              <w:rPr>
                <w:rFonts w:hint="eastAsia" w:ascii="宋体" w:hAnsi="宋体" w:eastAsia="宋体" w:cs="宋体"/>
                <w:color w:val="auto"/>
                <w:sz w:val="24"/>
                <w:szCs w:val="24"/>
              </w:rPr>
              <w:t>11</w:t>
            </w:r>
          </w:p>
        </w:tc>
      </w:tr>
    </w:tbl>
    <w:p w14:paraId="71951ECE">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rPr>
      </w:pPr>
    </w:p>
    <w:p w14:paraId="3413606F">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通过以上分析发现，模型医疗，安全，时尚美妆类准确率较高，综合性较好，安全，时尚美妆类在低召回率下漏检较多；娱乐，旅游，生活，饮食，环境，社会等准确率及召回率中等，精准率和召回率都在0.5-0.8，模型在常用类别上有一定的能力，但还需要提升；科技，交通出行，情感，教育等准确率及召回率不高，精准率和召回率在0.6左右，特别是科技类F1得分为0，可能由于样本量过少或类别较杂导致；其他类别样本量过少或较少，模型很难识别。总体来说，模型在数量充足，特征明确的类别上有不错的结果，但是在小样本和复杂度或混淆度大的类别方面还需要提升。</w:t>
      </w:r>
    </w:p>
    <w:p w14:paraId="3536F54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4.4.2 情感分析结果</w:t>
      </w:r>
    </w:p>
    <w:p w14:paraId="57730D82">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rPr>
        <w:t>从积极情感词云与消极情感词云中可以看出，积极情感词主要表达的是“好吃”“开心”“喜欢”等积极的情感。消极情感词主要表达的是“糟糕”“失望”“不满意”等消极的情感</w:t>
      </w:r>
      <w:r>
        <w:rPr>
          <w:rFonts w:hint="eastAsia" w:ascii="宋体" w:hAnsi="宋体" w:cs="宋体"/>
          <w:color w:val="auto"/>
          <w:sz w:val="24"/>
          <w:lang w:eastAsia="zh-CN"/>
        </w:rPr>
        <w:t>；</w:t>
      </w:r>
      <w:r>
        <w:rPr>
          <w:rFonts w:hint="eastAsia" w:ascii="宋体" w:hAnsi="宋体" w:eastAsia="宋体" w:cs="宋体"/>
          <w:color w:val="auto"/>
          <w:sz w:val="24"/>
        </w:rPr>
        <w:t>情感聚类轮廓系数</w:t>
      </w:r>
      <w:r>
        <w:rPr>
          <w:rFonts w:hint="eastAsia" w:ascii="宋体" w:hAnsi="宋体" w:cs="宋体"/>
          <w:color w:val="auto"/>
          <w:sz w:val="24"/>
          <w:lang w:val="en-US" w:eastAsia="zh-CN"/>
        </w:rPr>
        <w:t>为</w:t>
      </w:r>
      <w:r>
        <w:rPr>
          <w:rFonts w:hint="eastAsia" w:ascii="宋体" w:hAnsi="宋体" w:eastAsia="宋体" w:cs="宋体"/>
          <w:color w:val="auto"/>
          <w:sz w:val="24"/>
        </w:rPr>
        <w:t>0.8430，聚类效果较好。从聚类情感特征来看，情感两极化严重，大多评论都集中在了情感倾向为积极和高消极的情感中，很少为中性情感。</w:t>
      </w:r>
    </w:p>
    <w:p w14:paraId="166C204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drawing>
          <wp:inline distT="0" distB="0" distL="114300" distR="114300">
            <wp:extent cx="5005070" cy="3927475"/>
            <wp:effectExtent l="0" t="0" r="5080" b="1587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3"/>
                    <a:stretch>
                      <a:fillRect/>
                    </a:stretch>
                  </pic:blipFill>
                  <pic:spPr>
                    <a:xfrm>
                      <a:off x="0" y="0"/>
                      <a:ext cx="5005070" cy="3927475"/>
                    </a:xfrm>
                    <a:prstGeom prst="rect">
                      <a:avLst/>
                    </a:prstGeom>
                  </pic:spPr>
                </pic:pic>
              </a:graphicData>
            </a:graphic>
          </wp:inline>
        </w:drawing>
      </w:r>
    </w:p>
    <w:p w14:paraId="59F9E903">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rPr>
        <w:t>图1 消极情感词云</w:t>
      </w:r>
    </w:p>
    <w:p w14:paraId="7F3BD37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eastAsia="zh-CN"/>
        </w:rPr>
      </w:pPr>
      <w:r>
        <w:rPr>
          <w:rFonts w:hint="eastAsia" w:ascii="宋体" w:hAnsi="宋体" w:eastAsia="宋体" w:cs="宋体"/>
          <w:color w:val="auto"/>
          <w:sz w:val="24"/>
          <w:szCs w:val="24"/>
          <w:lang w:eastAsia="zh-CN"/>
        </w:rPr>
        <w:drawing>
          <wp:inline distT="0" distB="0" distL="114300" distR="114300">
            <wp:extent cx="5060315" cy="3970655"/>
            <wp:effectExtent l="0" t="0" r="6985" b="10795"/>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14"/>
                    <a:stretch>
                      <a:fillRect/>
                    </a:stretch>
                  </pic:blipFill>
                  <pic:spPr>
                    <a:xfrm>
                      <a:off x="0" y="0"/>
                      <a:ext cx="5060315" cy="3970655"/>
                    </a:xfrm>
                    <a:prstGeom prst="rect">
                      <a:avLst/>
                    </a:prstGeom>
                  </pic:spPr>
                </pic:pic>
              </a:graphicData>
            </a:graphic>
          </wp:inline>
        </w:drawing>
      </w:r>
    </w:p>
    <w:p w14:paraId="66C8D70D">
      <w:pPr>
        <w:pageBreakBefore w:val="0"/>
        <w:kinsoku/>
        <w:wordWrap/>
        <w:overflowPunct/>
        <w:topLinePunct w:val="0"/>
        <w:autoSpaceDE/>
        <w:autoSpaceDN/>
        <w:bidi w:val="0"/>
        <w:adjustRightInd/>
        <w:snapToGrid/>
        <w:spacing w:line="360" w:lineRule="auto"/>
        <w:jc w:val="center"/>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rPr>
        <w:t>图2 积极情感词云</w:t>
      </w:r>
    </w:p>
    <w:p w14:paraId="37A05EB9">
      <w:pPr>
        <w:pStyle w:val="42"/>
        <w:pageBreakBefore w:val="0"/>
        <w:kinsoku/>
        <w:wordWrap/>
        <w:overflowPunct/>
        <w:topLinePunct w:val="0"/>
        <w:autoSpaceDE/>
        <w:autoSpaceDN/>
        <w:bidi w:val="0"/>
        <w:adjustRightInd/>
        <w:snapToGrid/>
        <w:spacing w:before="156" w:line="360" w:lineRule="auto"/>
        <w:ind w:left="490"/>
        <w:textAlignment w:val="auto"/>
        <w:rPr>
          <w:rFonts w:hint="eastAsia" w:ascii="宋体" w:hAnsi="宋体" w:eastAsia="宋体" w:cs="宋体"/>
          <w:color w:val="auto"/>
          <w:sz w:val="30"/>
          <w:szCs w:val="30"/>
        </w:rPr>
      </w:pPr>
      <w:r>
        <w:rPr>
          <w:rFonts w:hint="eastAsia" w:ascii="宋体" w:hAnsi="宋体" w:eastAsia="宋体" w:cs="宋体"/>
          <w:color w:val="auto"/>
          <w:sz w:val="30"/>
          <w:szCs w:val="30"/>
          <w:lang w:val="en-US" w:eastAsia="zh-CN"/>
        </w:rPr>
        <w:t>五、</w:t>
      </w:r>
      <w:r>
        <w:rPr>
          <w:rFonts w:hint="eastAsia" w:ascii="宋体" w:hAnsi="宋体" w:eastAsia="宋体" w:cs="宋体"/>
          <w:color w:val="auto"/>
          <w:sz w:val="30"/>
          <w:szCs w:val="30"/>
        </w:rPr>
        <w:t>总结</w:t>
      </w:r>
    </w:p>
    <w:p w14:paraId="59E011B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8"/>
          <w:szCs w:val="28"/>
        </w:rPr>
      </w:pPr>
      <w:r>
        <w:rPr>
          <w:rFonts w:hint="eastAsia" w:ascii="宋体" w:hAnsi="宋体" w:eastAsia="宋体" w:cs="宋体"/>
          <w:b/>
          <w:bCs/>
          <w:color w:val="auto"/>
          <w:sz w:val="28"/>
          <w:szCs w:val="28"/>
        </w:rPr>
        <w:t>5.1 主要工作与成果</w:t>
      </w:r>
    </w:p>
    <w:p w14:paraId="4AA2B266">
      <w:pPr>
        <w:pageBreakBefore w:val="0"/>
        <w:kinsoku/>
        <w:wordWrap/>
        <w:overflowPunct/>
        <w:topLinePunct w:val="0"/>
        <w:autoSpaceDE/>
        <w:autoSpaceDN/>
        <w:bidi w:val="0"/>
        <w:adjustRightInd/>
        <w:snapToGrid/>
        <w:spacing w:line="360" w:lineRule="auto"/>
        <w:ind w:firstLine="420" w:firstLineChars="0"/>
        <w:textAlignment w:val="auto"/>
        <w:rPr>
          <w:rFonts w:hint="eastAsia" w:ascii="宋体" w:hAnsi="宋体" w:eastAsia="宋体" w:cs="宋体"/>
          <w:color w:val="auto"/>
          <w:sz w:val="24"/>
          <w:szCs w:val="24"/>
        </w:rPr>
      </w:pPr>
      <w:r>
        <w:rPr>
          <w:rFonts w:hint="eastAsia" w:ascii="宋体" w:hAnsi="宋体" w:eastAsia="宋体" w:cs="宋体"/>
          <w:color w:val="auto"/>
          <w:sz w:val="24"/>
        </w:rPr>
        <w:t>本文提出了基于文本和情感分析相结合的评论综合分析方法。主要包括：提出社交媒体噪声（</w:t>
      </w:r>
      <w:r>
        <w:rPr>
          <w:rFonts w:hint="default" w:ascii="Times New Roman" w:hAnsi="Times New Roman" w:eastAsia="宋体" w:cs="Times New Roman"/>
          <w:color w:val="auto"/>
          <w:sz w:val="24"/>
        </w:rPr>
        <w:t>URL、@、Emoji</w:t>
      </w:r>
      <w:r>
        <w:rPr>
          <w:rFonts w:hint="eastAsia" w:ascii="宋体" w:hAnsi="宋体" w:eastAsia="宋体" w:cs="宋体"/>
          <w:color w:val="auto"/>
          <w:sz w:val="24"/>
        </w:rPr>
        <w:t>）文本预处理方法；构建</w:t>
      </w:r>
      <w:r>
        <w:rPr>
          <w:rFonts w:hint="default" w:ascii="Times New Roman" w:hAnsi="Times New Roman" w:eastAsia="宋体" w:cs="Times New Roman"/>
          <w:color w:val="auto"/>
          <w:sz w:val="24"/>
        </w:rPr>
        <w:t>Word2Vec</w:t>
      </w:r>
      <w:r>
        <w:rPr>
          <w:rFonts w:hint="eastAsia" w:ascii="宋体" w:hAnsi="宋体" w:eastAsia="宋体" w:cs="宋体"/>
          <w:color w:val="auto"/>
          <w:sz w:val="24"/>
        </w:rPr>
        <w:t>词向量与</w:t>
      </w:r>
      <w:r>
        <w:rPr>
          <w:rFonts w:hint="default" w:ascii="Times New Roman" w:hAnsi="Times New Roman" w:eastAsia="宋体" w:cs="Times New Roman"/>
          <w:color w:val="auto"/>
          <w:sz w:val="24"/>
        </w:rPr>
        <w:t>TF-IDF</w:t>
      </w:r>
      <w:r>
        <w:rPr>
          <w:rFonts w:hint="eastAsia" w:ascii="宋体" w:hAnsi="宋体" w:eastAsia="宋体" w:cs="宋体"/>
          <w:color w:val="auto"/>
          <w:sz w:val="24"/>
        </w:rPr>
        <w:t>特征融合的文本主题分类模型；创新引入主题词扩展增强的领域词表示；引入大数据时代背景下的大连理工情感词典对评论分领域进行情感测度，抽象情感分布（正负比例、情绪值等）；结合</w:t>
      </w:r>
      <w:r>
        <w:rPr>
          <w:rFonts w:hint="default" w:ascii="Times New Roman" w:hAnsi="Times New Roman" w:eastAsia="宋体" w:cs="Times New Roman"/>
          <w:color w:val="auto"/>
          <w:sz w:val="24"/>
        </w:rPr>
        <w:t>KMeans</w:t>
      </w:r>
      <w:r>
        <w:rPr>
          <w:rFonts w:hint="eastAsia" w:ascii="宋体" w:hAnsi="宋体" w:eastAsia="宋体" w:cs="宋体"/>
          <w:color w:val="auto"/>
          <w:sz w:val="24"/>
        </w:rPr>
        <w:t>情感聚类及轮廓系数优化与挖掘情感分布，形成基于文本分析的评论情感综合分析方法。</w:t>
      </w:r>
    </w:p>
    <w:p w14:paraId="0044A01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从实验结果来看，该方法对于文本分类任务具有较好效果，平均F1分达到了0.61，情感分析任务的情感聚类轮廓系数达到了0.8430，对评论中的情感分布情况可以较好地刻画。</w:t>
      </w:r>
    </w:p>
    <w:p w14:paraId="46A11276">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rPr>
        <w:t>5.2 主要创新</w:t>
      </w:r>
    </w:p>
    <w:p w14:paraId="2A16FE9A">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default" w:ascii="Times New Roman" w:hAnsi="Times New Roman" w:eastAsia="宋体" w:cs="Times New Roman"/>
          <w:color w:val="auto"/>
          <w:sz w:val="24"/>
        </w:rPr>
        <w:t>Word2Vec</w:t>
      </w:r>
      <w:r>
        <w:rPr>
          <w:rFonts w:hint="eastAsia" w:ascii="宋体" w:hAnsi="宋体" w:eastAsia="宋体" w:cs="宋体"/>
          <w:color w:val="auto"/>
          <w:sz w:val="24"/>
        </w:rPr>
        <w:t>相似度及</w:t>
      </w:r>
      <w:r>
        <w:rPr>
          <w:rFonts w:hint="default" w:ascii="Times New Roman" w:hAnsi="Times New Roman" w:eastAsia="宋体" w:cs="Times New Roman"/>
          <w:color w:val="auto"/>
          <w:sz w:val="24"/>
        </w:rPr>
        <w:t>TF-IDF</w:t>
      </w:r>
      <w:r>
        <w:rPr>
          <w:rFonts w:hint="eastAsia" w:ascii="宋体" w:hAnsi="宋体" w:eastAsia="宋体" w:cs="宋体"/>
          <w:color w:val="auto"/>
          <w:sz w:val="24"/>
        </w:rPr>
        <w:t>值，基于词的频度自适应增加主题关键字，同时考虑相关度及区分度；</w:t>
      </w:r>
      <w:r>
        <w:rPr>
          <w:rFonts w:hint="default" w:ascii="Times New Roman" w:hAnsi="Times New Roman" w:eastAsia="宋体" w:cs="Times New Roman"/>
          <w:color w:val="auto"/>
          <w:sz w:val="24"/>
        </w:rPr>
        <w:t>IDF</w:t>
      </w:r>
      <w:r>
        <w:rPr>
          <w:rFonts w:hint="eastAsia" w:ascii="宋体" w:hAnsi="宋体" w:eastAsia="宋体" w:cs="宋体"/>
          <w:color w:val="auto"/>
          <w:sz w:val="24"/>
        </w:rPr>
        <w:t>权重分类模型：构建基于</w:t>
      </w:r>
      <w:r>
        <w:rPr>
          <w:rFonts w:hint="default" w:ascii="Times New Roman" w:hAnsi="Times New Roman" w:eastAsia="宋体" w:cs="Times New Roman"/>
          <w:color w:val="auto"/>
          <w:sz w:val="24"/>
        </w:rPr>
        <w:t>IDF</w:t>
      </w:r>
      <w:r>
        <w:rPr>
          <w:rFonts w:hint="eastAsia" w:ascii="宋体" w:hAnsi="宋体" w:eastAsia="宋体" w:cs="宋体"/>
          <w:color w:val="auto"/>
          <w:sz w:val="24"/>
        </w:rPr>
        <w:t>权值权重的主题关键字投票模型，增加稀有词的分类权重，增加置信阈值对弱匹配的文本进行置信过滤，确保准确率；多维度情感特征：提取正向情感占比、负向情感占比、情感强度、文本密度、语义复杂度，为后续聚类增加多维度、结构化的语义信息；自适应容错模型引入：停用词实时加载、全局信息校验及计算资源分配模型，有效增加数据不完整时的容错率。</w:t>
      </w:r>
    </w:p>
    <w:p w14:paraId="1E73AE03">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4"/>
          <w:szCs w:val="24"/>
        </w:rPr>
      </w:pPr>
      <w:r>
        <w:rPr>
          <w:rFonts w:hint="eastAsia" w:ascii="宋体" w:hAnsi="宋体" w:eastAsia="宋体" w:cs="宋体"/>
          <w:b/>
          <w:bCs/>
          <w:color w:val="auto"/>
          <w:sz w:val="24"/>
        </w:rPr>
        <w:t>5.3 不足与展望</w:t>
      </w:r>
    </w:p>
    <w:p w14:paraId="3E2FDC33">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r>
        <w:rPr>
          <w:rFonts w:hint="eastAsia" w:ascii="宋体" w:hAnsi="宋体" w:eastAsia="宋体" w:cs="宋体"/>
          <w:color w:val="auto"/>
          <w:sz w:val="24"/>
        </w:rPr>
        <w:t>但本文方法仍存在以下局限性：文本分类模型对低频主题识别不敏感；文本情感识别对文本上下文的语义信息利用不充分；网络用语识别对新颖性适应性不强。因此，后续研究将继续开展以下工作：研究基于预训练语言模型的文本分类模型对低频主题识别</w:t>
      </w:r>
      <w:r>
        <w:rPr>
          <w:rFonts w:hint="eastAsia" w:ascii="宋体" w:hAnsi="宋体" w:cs="宋体"/>
          <w:color w:val="auto"/>
          <w:sz w:val="24"/>
          <w:lang w:val="en-US" w:eastAsia="zh-CN"/>
        </w:rPr>
        <w:t>[5]</w:t>
      </w:r>
      <w:r>
        <w:rPr>
          <w:rFonts w:hint="eastAsia" w:ascii="宋体" w:hAnsi="宋体" w:eastAsia="宋体" w:cs="宋体"/>
          <w:color w:val="auto"/>
          <w:sz w:val="24"/>
        </w:rPr>
        <w:t>；研究基于深度学习（</w:t>
      </w:r>
      <w:r>
        <w:rPr>
          <w:rFonts w:hint="default" w:ascii="Times New Roman" w:hAnsi="Times New Roman" w:eastAsia="宋体" w:cs="Times New Roman"/>
          <w:color w:val="auto"/>
          <w:sz w:val="24"/>
        </w:rPr>
        <w:t>LSTM、CNN</w:t>
      </w:r>
      <w:r>
        <w:rPr>
          <w:rFonts w:hint="eastAsia" w:ascii="宋体" w:hAnsi="宋体" w:eastAsia="宋体" w:cs="宋体"/>
          <w:color w:val="auto"/>
          <w:sz w:val="24"/>
        </w:rPr>
        <w:t>）的文本情感识别对文本上下文的感知；研究构建网络语料实时更新的字典；研究文本分类模型与文本情感识别相结合的深度融合模型，从而对文档进行更准确、更完整的语义理解。</w:t>
      </w:r>
    </w:p>
    <w:p w14:paraId="517BCCB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p>
    <w:p w14:paraId="2A4E2FB7">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rPr>
      </w:pPr>
    </w:p>
    <w:p w14:paraId="492A9FB0">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auto"/>
          <w:sz w:val="28"/>
          <w:szCs w:val="28"/>
          <w:lang w:val="en-US" w:eastAsia="zh-CN"/>
        </w:rPr>
      </w:pPr>
      <w:r>
        <w:rPr>
          <w:rFonts w:hint="eastAsia" w:ascii="宋体" w:hAnsi="宋体" w:eastAsia="宋体" w:cs="宋体"/>
          <w:b/>
          <w:bCs/>
          <w:color w:val="auto"/>
          <w:sz w:val="28"/>
          <w:szCs w:val="28"/>
        </w:rPr>
        <w:t>参考文献</w:t>
      </w:r>
      <w:r>
        <w:rPr>
          <w:rFonts w:hint="eastAsia" w:ascii="宋体" w:hAnsi="宋体" w:cs="宋体"/>
          <w:b/>
          <w:bCs/>
          <w:color w:val="auto"/>
          <w:sz w:val="28"/>
          <w:szCs w:val="28"/>
          <w:lang w:val="en-US" w:eastAsia="zh-CN"/>
        </w:rPr>
        <w:t>:</w:t>
      </w:r>
    </w:p>
    <w:p w14:paraId="7561AF10">
      <w:pPr>
        <w:keepNext w:val="0"/>
        <w:keepLines w:val="0"/>
        <w:widowControl/>
        <w:suppressLineNumbers w:val="0"/>
        <w:shd w:val="clear" w:fill="FFFFFF"/>
        <w:spacing w:line="420" w:lineRule="atLeast"/>
        <w:ind w:left="480" w:hanging="480" w:hangingChars="20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[1]</w:t>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Mikolov T, Sutskever I, Chen K, et al. 2013. Distributed representations of words and phrases and their compositionality [C]//Advances in Neural Information Processing Systems. 3111-3119.</w:t>
      </w:r>
    </w:p>
    <w:p w14:paraId="2AAF0523">
      <w:pPr>
        <w:keepNext w:val="0"/>
        <w:keepLines w:val="0"/>
        <w:widowControl/>
        <w:suppressLineNumbers w:val="0"/>
        <w:shd w:val="clear" w:fill="FFFFFF"/>
        <w:spacing w:line="420" w:lineRule="atLeast"/>
        <w:ind w:left="0" w:firstLine="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[2]</w:t>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刘知远，孙茂松，林衍凯，等. 2017. 中文词向量表示及应用 [J]. 计算机</w:t>
      </w:r>
      <w:r>
        <w:rPr>
          <w:rFonts w:hint="eastAsia" w:ascii="宋体" w:hAnsi="宋体" w:cs="宋体"/>
          <w:i w:val="0"/>
          <w:iCs w:val="0"/>
          <w:caps w:val="0"/>
          <w:color w:val="000000"/>
          <w:spacing w:val="0"/>
          <w:kern w:val="0"/>
          <w:sz w:val="24"/>
          <w:szCs w:val="24"/>
          <w:shd w:val="clear" w:fill="FFFFFF"/>
          <w:lang w:val="en-US" w:eastAsia="zh-CN" w:bidi="ar"/>
          <w14:ligatures w14:val="none"/>
        </w:rPr>
        <w:tab/>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学报，40 (3): 548-562.</w:t>
      </w:r>
    </w:p>
    <w:p w14:paraId="542A7A74">
      <w:pPr>
        <w:keepNext w:val="0"/>
        <w:keepLines w:val="0"/>
        <w:widowControl/>
        <w:suppressLineNumbers w:val="0"/>
        <w:shd w:val="clear" w:fill="FFFFFF"/>
        <w:spacing w:line="420" w:lineRule="atLeast"/>
        <w:ind w:left="240" w:hanging="240" w:hangingChars="100"/>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[3] 大连理工大学情感计算研究所. [n.d.]. 大连理工情感词典 [EB/OL].</w:t>
      </w:r>
      <w:r>
        <w:rPr>
          <w:rFonts w:hint="eastAsia" w:ascii="宋体" w:hAnsi="宋体" w:cs="宋体"/>
          <w:i w:val="0"/>
          <w:iCs w:val="0"/>
          <w:caps w:val="0"/>
          <w:color w:val="000000"/>
          <w:spacing w:val="0"/>
          <w:kern w:val="0"/>
          <w:sz w:val="24"/>
          <w:szCs w:val="24"/>
          <w:shd w:val="clear" w:fill="FFFFFF"/>
          <w:lang w:val="en-US" w:eastAsia="zh-CN" w:bidi="ar"/>
          <w14:ligatures w14:val="none"/>
        </w:rPr>
        <w:tab/>
      </w:r>
      <w:r>
        <w:rPr>
          <w:rFonts w:hint="eastAsia" w:ascii="宋体" w:hAnsi="宋体" w:cs="宋体"/>
          <w:i w:val="0"/>
          <w:iCs w:val="0"/>
          <w:caps w:val="0"/>
          <w:color w:val="000000"/>
          <w:spacing w:val="0"/>
          <w:kern w:val="0"/>
          <w:sz w:val="24"/>
          <w:szCs w:val="24"/>
          <w:shd w:val="clear" w:fill="FFFFFF"/>
          <w:lang w:val="en-US" w:eastAsia="zh-CN" w:bidi="ar"/>
          <w14:ligatures w14:val="none"/>
        </w:rPr>
        <w:tab/>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ascii="Segoe UI" w:hAnsi="Segoe UI" w:eastAsia="Segoe UI" w:cs="Segoe UI"/>
          <w:i w:val="0"/>
          <w:iCs w:val="0"/>
          <w:caps w:val="0"/>
          <w:color w:val="0969DA"/>
          <w:spacing w:val="0"/>
          <w:sz w:val="24"/>
          <w:szCs w:val="24"/>
          <w:u w:val="none"/>
          <w:shd w:val="clear" w:fill="FFFFFF"/>
        </w:rPr>
        <w:fldChar w:fldCharType="begin"/>
      </w:r>
      <w:r>
        <w:rPr>
          <w:rFonts w:ascii="Segoe UI" w:hAnsi="Segoe UI" w:eastAsia="Segoe UI" w:cs="Segoe UI"/>
          <w:i w:val="0"/>
          <w:iCs w:val="0"/>
          <w:caps w:val="0"/>
          <w:color w:val="0969DA"/>
          <w:spacing w:val="0"/>
          <w:sz w:val="24"/>
          <w:szCs w:val="24"/>
          <w:u w:val="none"/>
          <w:shd w:val="clear" w:fill="FFFFFF"/>
        </w:rPr>
        <w:instrText xml:space="preserve"> HYPERLINK "https://gitcode.com/open-source-toolkit/2fb4c" \t "https://www.doubao.com/chat/_blank" </w:instrText>
      </w:r>
      <w:r>
        <w:rPr>
          <w:rFonts w:ascii="Segoe UI" w:hAnsi="Segoe UI" w:eastAsia="Segoe UI" w:cs="Segoe UI"/>
          <w:i w:val="0"/>
          <w:iCs w:val="0"/>
          <w:caps w:val="0"/>
          <w:color w:val="0969DA"/>
          <w:spacing w:val="0"/>
          <w:sz w:val="24"/>
          <w:szCs w:val="24"/>
          <w:u w:val="none"/>
          <w:shd w:val="clear" w:fill="FFFFFF"/>
        </w:rPr>
        <w:fldChar w:fldCharType="separate"/>
      </w:r>
      <w:r>
        <w:rPr>
          <w:rStyle w:val="19"/>
          <w:rFonts w:hint="default" w:ascii="Segoe UI" w:hAnsi="Segoe UI" w:eastAsia="Segoe UI" w:cs="Segoe UI"/>
          <w:i w:val="0"/>
          <w:iCs w:val="0"/>
          <w:caps w:val="0"/>
          <w:color w:val="0969DA"/>
          <w:spacing w:val="0"/>
          <w:sz w:val="24"/>
          <w:szCs w:val="24"/>
          <w:u w:val="none"/>
          <w:shd w:val="clear" w:fill="FFFFFF"/>
        </w:rPr>
        <w:t>https://gitcode.com/open-source-toolkit/2fb4c</w:t>
      </w:r>
      <w:r>
        <w:rPr>
          <w:rFonts w:hint="default" w:ascii="Segoe UI" w:hAnsi="Segoe UI" w:eastAsia="Segoe UI" w:cs="Segoe UI"/>
          <w:i w:val="0"/>
          <w:iCs w:val="0"/>
          <w:caps w:val="0"/>
          <w:color w:val="0969DA"/>
          <w:spacing w:val="0"/>
          <w:sz w:val="24"/>
          <w:szCs w:val="24"/>
          <w:u w:val="none"/>
          <w:shd w:val="clear" w:fill="FFFFFF"/>
        </w:rPr>
        <w:fldChar w:fldCharType="end"/>
      </w:r>
    </w:p>
    <w:p w14:paraId="3BD9A5B0">
      <w:pPr>
        <w:keepNext w:val="0"/>
        <w:keepLines w:val="0"/>
        <w:widowControl/>
        <w:suppressLineNumbers w:val="0"/>
        <w:shd w:val="clear" w:fill="FFFFFF"/>
        <w:spacing w:line="420" w:lineRule="atLeast"/>
        <w:jc w:val="left"/>
        <w:rPr>
          <w:rFonts w:hint="eastAsia" w:ascii="宋体" w:hAnsi="宋体" w:eastAsia="宋体" w:cs="宋体"/>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w:t>
      </w:r>
      <w:r>
        <w:rPr>
          <w:rFonts w:hint="eastAsia" w:ascii="宋体" w:hAnsi="宋体" w:cs="宋体"/>
          <w:i w:val="0"/>
          <w:iCs w:val="0"/>
          <w:caps w:val="0"/>
          <w:color w:val="000000"/>
          <w:spacing w:val="0"/>
          <w:kern w:val="0"/>
          <w:sz w:val="24"/>
          <w:szCs w:val="24"/>
          <w:shd w:val="clear" w:fill="FFFFFF"/>
          <w:lang w:val="en-US" w:eastAsia="zh-CN" w:bidi="ar"/>
          <w14:ligatures w14:val="none"/>
        </w:rPr>
        <w:t>4</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 王飞跃，李娟子，赵军. 2019. 自然语言处理中的情感分析技术 [J]. 自</w:t>
      </w:r>
      <w:r>
        <w:rPr>
          <w:rFonts w:hint="eastAsia" w:ascii="宋体" w:hAnsi="宋体" w:cs="宋体"/>
          <w:i w:val="0"/>
          <w:iCs w:val="0"/>
          <w:caps w:val="0"/>
          <w:color w:val="000000"/>
          <w:spacing w:val="0"/>
          <w:kern w:val="0"/>
          <w:sz w:val="24"/>
          <w:szCs w:val="24"/>
          <w:shd w:val="clear" w:fill="FFFFFF"/>
          <w:lang w:val="en-US" w:eastAsia="zh-CN" w:bidi="ar"/>
          <w14:ligatures w14:val="none"/>
        </w:rPr>
        <w:tab/>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动化学报，45 (1): 1-12.</w:t>
      </w:r>
    </w:p>
    <w:p w14:paraId="44CCDCE1">
      <w:pPr>
        <w:keepNext w:val="0"/>
        <w:keepLines w:val="0"/>
        <w:widowControl/>
        <w:suppressLineNumbers w:val="0"/>
        <w:shd w:val="clear" w:fill="FFFFFF"/>
        <w:spacing w:line="420" w:lineRule="atLeast"/>
        <w:jc w:val="left"/>
        <w:rPr>
          <w:rFonts w:hint="eastAsia" w:ascii="宋体" w:hAnsi="宋体" w:eastAsia="宋体" w:cs="宋体"/>
          <w:i w:val="0"/>
          <w:iCs w:val="0"/>
          <w:caps w:val="0"/>
          <w:spacing w:val="0"/>
          <w:sz w:val="24"/>
          <w:szCs w:val="24"/>
        </w:rPr>
      </w:pP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w:t>
      </w:r>
      <w:r>
        <w:rPr>
          <w:rFonts w:hint="eastAsia" w:ascii="宋体" w:hAnsi="宋体" w:cs="宋体"/>
          <w:i w:val="0"/>
          <w:iCs w:val="0"/>
          <w:caps w:val="0"/>
          <w:color w:val="000000"/>
          <w:spacing w:val="0"/>
          <w:kern w:val="0"/>
          <w:sz w:val="24"/>
          <w:szCs w:val="24"/>
          <w:shd w:val="clear" w:fill="FFFFFF"/>
          <w:lang w:val="en-US" w:eastAsia="zh-CN" w:bidi="ar"/>
          <w14:ligatures w14:val="none"/>
        </w:rPr>
        <w:t>5</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w:t>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张鹏，李军，王帅. 2020. 基于深度学习的中文文本主题分类研究 [J]. 计</w:t>
      </w:r>
      <w:r>
        <w:rPr>
          <w:rFonts w:hint="eastAsia" w:ascii="宋体" w:hAnsi="宋体" w:cs="宋体"/>
          <w:i w:val="0"/>
          <w:iCs w:val="0"/>
          <w:caps w:val="0"/>
          <w:color w:val="000000"/>
          <w:spacing w:val="0"/>
          <w:kern w:val="0"/>
          <w:sz w:val="24"/>
          <w:szCs w:val="24"/>
          <w:shd w:val="clear" w:fill="FFFFFF"/>
          <w:lang w:val="en-US" w:eastAsia="zh-CN" w:bidi="ar"/>
          <w14:ligatures w14:val="none"/>
        </w:rPr>
        <w:tab/>
      </w:r>
      <w:r>
        <w:rPr>
          <w:rFonts w:hint="eastAsia" w:ascii="宋体" w:hAnsi="宋体" w:cs="宋体"/>
          <w:i w:val="0"/>
          <w:iCs w:val="0"/>
          <w:caps w:val="0"/>
          <w:color w:val="000000"/>
          <w:spacing w:val="0"/>
          <w:kern w:val="0"/>
          <w:sz w:val="24"/>
          <w:szCs w:val="24"/>
          <w:shd w:val="clear" w:fill="FFFFFF"/>
          <w:lang w:val="en-US" w:eastAsia="zh-CN" w:bidi="ar"/>
          <w14:ligatures w14:val="none"/>
        </w:rPr>
        <w:t xml:space="preserve"> </w:t>
      </w:r>
      <w:r>
        <w:rPr>
          <w:rFonts w:hint="eastAsia" w:ascii="宋体" w:hAnsi="宋体" w:eastAsia="宋体" w:cs="宋体"/>
          <w:i w:val="0"/>
          <w:iCs w:val="0"/>
          <w:caps w:val="0"/>
          <w:color w:val="000000"/>
          <w:spacing w:val="0"/>
          <w:kern w:val="0"/>
          <w:sz w:val="24"/>
          <w:szCs w:val="24"/>
          <w:shd w:val="clear" w:fill="FFFFFF"/>
          <w:lang w:val="en-US" w:eastAsia="zh-CN" w:bidi="ar"/>
          <w14:ligatures w14:val="none"/>
        </w:rPr>
        <w:t>算机应用研究，37 (5): 1310-1314.</w:t>
      </w:r>
    </w:p>
    <w:p w14:paraId="5A139C03">
      <w:pPr>
        <w:keepNext w:val="0"/>
        <w:keepLines w:val="0"/>
        <w:widowControl/>
        <w:suppressLineNumbers w:val="0"/>
        <w:jc w:val="left"/>
        <w:rPr>
          <w:rFonts w:hint="eastAsia" w:ascii="宋体" w:hAnsi="宋体" w:eastAsia="宋体" w:cs="宋体"/>
          <w:sz w:val="24"/>
          <w:szCs w:val="24"/>
        </w:rPr>
      </w:pPr>
    </w:p>
    <w:p w14:paraId="62FE02F8">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715883C">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49136791">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257101C">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016EB65">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2DF4AD72">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0472F613">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71D2339C">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57101919">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rPr>
      </w:pPr>
    </w:p>
    <w:p w14:paraId="3410F57E">
      <w:pPr>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4"/>
          <w:szCs w:val="24"/>
          <w:lang w:eastAsia="zh-CN"/>
        </w:rPr>
      </w:pPr>
      <w:bookmarkStart w:id="22" w:name="_GoBack"/>
      <w:bookmarkEnd w:id="22"/>
    </w:p>
    <w:sectPr>
      <w:footerReference r:id="rId10"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32A82">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DAE05F">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B8E954">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70198762"/>
      <w:docPartObj>
        <w:docPartGallery w:val="autotext"/>
      </w:docPartObj>
    </w:sdtPr>
    <w:sdtContent>
      <w:p w14:paraId="69D1CF11">
        <w:pPr>
          <w:pStyle w:val="12"/>
          <w:jc w:val="center"/>
        </w:pPr>
        <w:r>
          <w:rPr>
            <w:rFonts w:hint="eastAsia"/>
          </w:rPr>
          <w:t>1</w:t>
        </w:r>
      </w:p>
    </w:sdtContent>
  </w:sdt>
  <w:p w14:paraId="475E868D">
    <w:pPr>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92428189"/>
      <w:docPartObj>
        <w:docPartGallery w:val="autotext"/>
      </w:docPartObj>
    </w:sdtPr>
    <w:sdtContent>
      <w:p w14:paraId="42A720C2">
        <w:pPr>
          <w:pStyle w:val="12"/>
          <w:jc w:val="center"/>
        </w:pPr>
        <w:r>
          <w:fldChar w:fldCharType="begin"/>
        </w:r>
        <w:r>
          <w:instrText xml:space="preserve">PAGE   \* MERGEFORMAT</w:instrText>
        </w:r>
        <w:r>
          <w:fldChar w:fldCharType="separate"/>
        </w:r>
        <w:r>
          <w:rPr>
            <w:lang w:val="zh-CN"/>
          </w:rPr>
          <w:t>2</w:t>
        </w:r>
        <w:r>
          <w:fldChar w:fldCharType="end"/>
        </w:r>
      </w:p>
    </w:sdtContent>
  </w:sdt>
  <w:p w14:paraId="261B1D83">
    <w:pPr>
      <w:jc w:val="cen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98616">
    <w:pPr>
      <w:pStyle w:val="1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C034F7">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1D1478">
    <w:pPr>
      <w:pStyle w:val="1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5BB2E2E"/>
    <w:multiLevelType w:val="multilevel"/>
    <w:tmpl w:val="55BB2E2E"/>
    <w:lvl w:ilvl="0" w:tentative="0">
      <w:start w:val="1"/>
      <w:numFmt w:val="decimal"/>
      <w:lvlText w:val="%1"/>
      <w:lvlJc w:val="left"/>
      <w:pPr>
        <w:ind w:left="490" w:hanging="490"/>
      </w:pPr>
      <w:rPr>
        <w:rFonts w:hint="default"/>
      </w:rPr>
    </w:lvl>
    <w:lvl w:ilvl="1" w:tentative="0">
      <w:start w:val="1"/>
      <w:numFmt w:val="decimal"/>
      <w:lvlText w:val="%1.%2"/>
      <w:lvlJc w:val="left"/>
      <w:pPr>
        <w:ind w:left="490" w:hanging="49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B76"/>
    <w:rsid w:val="001349EB"/>
    <w:rsid w:val="001B4CE5"/>
    <w:rsid w:val="00284D8C"/>
    <w:rsid w:val="003463C7"/>
    <w:rsid w:val="00365264"/>
    <w:rsid w:val="00373CAB"/>
    <w:rsid w:val="00766BDE"/>
    <w:rsid w:val="00A038B6"/>
    <w:rsid w:val="00A55794"/>
    <w:rsid w:val="00AA3904"/>
    <w:rsid w:val="00B5158B"/>
    <w:rsid w:val="00D10B76"/>
    <w:rsid w:val="00EA1A8A"/>
    <w:rsid w:val="01962937"/>
    <w:rsid w:val="01E52B01"/>
    <w:rsid w:val="08EC60FE"/>
    <w:rsid w:val="0AAB0D8C"/>
    <w:rsid w:val="0B640333"/>
    <w:rsid w:val="0D6F4A34"/>
    <w:rsid w:val="131A6DE6"/>
    <w:rsid w:val="134F26C3"/>
    <w:rsid w:val="207D68CF"/>
    <w:rsid w:val="2A573CED"/>
    <w:rsid w:val="2C060F65"/>
    <w:rsid w:val="2E753901"/>
    <w:rsid w:val="31FE4AAA"/>
    <w:rsid w:val="325A7B16"/>
    <w:rsid w:val="35055373"/>
    <w:rsid w:val="3BA553AD"/>
    <w:rsid w:val="3D8D55A8"/>
    <w:rsid w:val="577675F9"/>
    <w:rsid w:val="57863AE7"/>
    <w:rsid w:val="6A4B10FD"/>
    <w:rsid w:val="6CB814BA"/>
    <w:rsid w:val="742A559B"/>
    <w:rsid w:val="743341C8"/>
    <w:rsid w:val="7718683B"/>
    <w:rsid w:val="7C3E4C5D"/>
    <w:rsid w:val="7D99732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color w:val="000000"/>
      <w:kern w:val="2"/>
      <w:sz w:val="24"/>
      <w:szCs w:val="28"/>
      <w:lang w:val="en-US" w:eastAsia="zh-CN" w:bidi="ar-SA"/>
      <w14:ligatures w14:val="none"/>
    </w:rPr>
  </w:style>
  <w:style w:type="paragraph" w:styleId="2">
    <w:name w:val="heading 1"/>
    <w:basedOn w:val="1"/>
    <w:next w:val="1"/>
    <w:link w:val="20"/>
    <w:qFormat/>
    <w:uiPriority w:val="0"/>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7">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rFonts w:ascii="Arial" w:hAnsi="Arial" w:eastAsia="黑体"/>
      <w:sz w:val="20"/>
    </w:rPr>
  </w:style>
  <w:style w:type="paragraph" w:styleId="12">
    <w:name w:val="footer"/>
    <w:basedOn w:val="1"/>
    <w:link w:val="39"/>
    <w:unhideWhenUsed/>
    <w:qFormat/>
    <w:uiPriority w:val="99"/>
    <w:pPr>
      <w:tabs>
        <w:tab w:val="center" w:pos="4153"/>
        <w:tab w:val="right" w:pos="8306"/>
      </w:tabs>
      <w:snapToGrid w:val="0"/>
      <w:jc w:val="left"/>
    </w:pPr>
    <w:rPr>
      <w:sz w:val="18"/>
      <w:szCs w:val="18"/>
    </w:rPr>
  </w:style>
  <w:style w:type="paragraph" w:styleId="13">
    <w:name w:val="header"/>
    <w:basedOn w:val="1"/>
    <w:link w:val="38"/>
    <w:unhideWhenUsed/>
    <w:qFormat/>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14:textFill>
        <w14:solidFill>
          <w14:schemeClr w14:val="tx1">
            <w14:lumMod w14:val="65000"/>
            <w14:lumOff w14:val="35000"/>
          </w14:schemeClr>
        </w14:solidFill>
      </w14:textFill>
    </w:rPr>
  </w:style>
  <w:style w:type="paragraph" w:styleId="15">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8">
    <w:name w:val="Strong"/>
    <w:basedOn w:val="17"/>
    <w:qFormat/>
    <w:uiPriority w:val="22"/>
    <w:rPr>
      <w:b/>
    </w:rPr>
  </w:style>
  <w:style w:type="character" w:styleId="19">
    <w:name w:val="Hyperlink"/>
    <w:basedOn w:val="17"/>
    <w:semiHidden/>
    <w:unhideWhenUsed/>
    <w:uiPriority w:val="99"/>
    <w:rPr>
      <w:color w:val="0000FF"/>
      <w:u w:val="single"/>
    </w:rPr>
  </w:style>
  <w:style w:type="character" w:customStyle="1" w:styleId="20">
    <w:name w:val="标题 1 字符"/>
    <w:basedOn w:val="17"/>
    <w:link w:val="2"/>
    <w:qFormat/>
    <w:uiPriority w:val="0"/>
    <w:rPr>
      <w:rFonts w:asciiTheme="majorHAnsi" w:hAnsiTheme="majorHAnsi" w:eastAsiaTheme="majorEastAsia" w:cstheme="majorBidi"/>
      <w:color w:val="2F5597" w:themeColor="accent1" w:themeShade="BF"/>
      <w:sz w:val="48"/>
      <w:szCs w:val="48"/>
    </w:rPr>
  </w:style>
  <w:style w:type="character" w:customStyle="1" w:styleId="21">
    <w:name w:val="标题 2 字符"/>
    <w:basedOn w:val="17"/>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7"/>
    <w:link w:val="4"/>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7"/>
    <w:link w:val="5"/>
    <w:semiHidden/>
    <w:qFormat/>
    <w:uiPriority w:val="9"/>
    <w:rPr>
      <w:rFonts w:cstheme="majorBidi"/>
      <w:color w:val="2F5597" w:themeColor="accent1" w:themeShade="BF"/>
      <w:sz w:val="28"/>
      <w:szCs w:val="28"/>
    </w:rPr>
  </w:style>
  <w:style w:type="character" w:customStyle="1" w:styleId="24">
    <w:name w:val="标题 5 字符"/>
    <w:basedOn w:val="17"/>
    <w:link w:val="6"/>
    <w:semiHidden/>
    <w:qFormat/>
    <w:uiPriority w:val="9"/>
    <w:rPr>
      <w:rFonts w:cstheme="majorBidi"/>
      <w:color w:val="2F5597" w:themeColor="accent1" w:themeShade="BF"/>
      <w:sz w:val="24"/>
      <w:szCs w:val="24"/>
    </w:rPr>
  </w:style>
  <w:style w:type="character" w:customStyle="1" w:styleId="25">
    <w:name w:val="标题 6 字符"/>
    <w:basedOn w:val="17"/>
    <w:link w:val="7"/>
    <w:semiHidden/>
    <w:qFormat/>
    <w:uiPriority w:val="9"/>
    <w:rPr>
      <w:rFonts w:cstheme="majorBidi"/>
      <w:b/>
      <w:bCs/>
      <w:color w:val="2F5597" w:themeColor="accent1" w:themeShade="BF"/>
    </w:rPr>
  </w:style>
  <w:style w:type="character" w:customStyle="1" w:styleId="26">
    <w:name w:val="标题 7 字符"/>
    <w:basedOn w:val="17"/>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7"/>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7"/>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7"/>
    <w:link w:val="15"/>
    <w:qFormat/>
    <w:uiPriority w:val="10"/>
    <w:rPr>
      <w:rFonts w:asciiTheme="majorHAnsi" w:hAnsiTheme="majorHAnsi" w:eastAsiaTheme="majorEastAsia" w:cstheme="majorBidi"/>
      <w:spacing w:val="-10"/>
      <w:kern w:val="28"/>
      <w:sz w:val="56"/>
      <w:szCs w:val="56"/>
    </w:rPr>
  </w:style>
  <w:style w:type="character" w:customStyle="1" w:styleId="30">
    <w:name w:val="副标题 字符"/>
    <w:basedOn w:val="17"/>
    <w:link w:val="14"/>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7"/>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7"/>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7"/>
    <w:link w:val="35"/>
    <w:qFormat/>
    <w:uiPriority w:val="30"/>
    <w:rPr>
      <w:i/>
      <w:iCs/>
      <w:color w:val="2F5597" w:themeColor="accent1" w:themeShade="BF"/>
    </w:rPr>
  </w:style>
  <w:style w:type="character" w:customStyle="1" w:styleId="37">
    <w:name w:val="Intense Reference"/>
    <w:basedOn w:val="17"/>
    <w:qFormat/>
    <w:uiPriority w:val="32"/>
    <w:rPr>
      <w:b/>
      <w:bCs/>
      <w:smallCaps/>
      <w:color w:val="2F5597" w:themeColor="accent1" w:themeShade="BF"/>
      <w:spacing w:val="5"/>
    </w:rPr>
  </w:style>
  <w:style w:type="character" w:customStyle="1" w:styleId="38">
    <w:name w:val="页眉 字符"/>
    <w:basedOn w:val="17"/>
    <w:link w:val="13"/>
    <w:qFormat/>
    <w:uiPriority w:val="99"/>
    <w:rPr>
      <w:sz w:val="18"/>
      <w:szCs w:val="18"/>
    </w:rPr>
  </w:style>
  <w:style w:type="character" w:customStyle="1" w:styleId="39">
    <w:name w:val="页脚 字符"/>
    <w:basedOn w:val="17"/>
    <w:link w:val="12"/>
    <w:qFormat/>
    <w:uiPriority w:val="99"/>
    <w:rPr>
      <w:sz w:val="18"/>
      <w:szCs w:val="18"/>
    </w:rPr>
  </w:style>
  <w:style w:type="paragraph" w:customStyle="1" w:styleId="40">
    <w:name w:val="4正文"/>
    <w:basedOn w:val="1"/>
    <w:link w:val="41"/>
    <w:qFormat/>
    <w:uiPriority w:val="0"/>
    <w:pPr>
      <w:spacing w:line="360" w:lineRule="auto"/>
      <w:ind w:firstLine="480" w:firstLineChars="200"/>
    </w:pPr>
    <w:rPr>
      <w:rFonts w:ascii="宋体" w:hAnsi="宋体"/>
    </w:rPr>
  </w:style>
  <w:style w:type="character" w:customStyle="1" w:styleId="41">
    <w:name w:val="4正文 Char"/>
    <w:link w:val="40"/>
    <w:qFormat/>
    <w:uiPriority w:val="0"/>
    <w:rPr>
      <w:rFonts w:ascii="宋体" w:hAnsi="宋体" w:eastAsia="宋体" w:cs="Times New Roman"/>
      <w:color w:val="000000"/>
      <w:sz w:val="24"/>
      <w:szCs w:val="28"/>
      <w14:ligatures w14:val="none"/>
    </w:rPr>
  </w:style>
  <w:style w:type="paragraph" w:customStyle="1" w:styleId="42">
    <w:name w:val="5正标1"/>
    <w:basedOn w:val="2"/>
    <w:link w:val="43"/>
    <w:qFormat/>
    <w:uiPriority w:val="0"/>
    <w:pPr>
      <w:widowControl/>
      <w:tabs>
        <w:tab w:val="left" w:pos="377"/>
      </w:tabs>
      <w:spacing w:before="120" w:beforeLines="50" w:after="0" w:line="360" w:lineRule="auto"/>
      <w:jc w:val="center"/>
    </w:pPr>
    <w:rPr>
      <w:rFonts w:ascii="宋体" w:hAnsi="宋体" w:eastAsia="宋体" w:cs="Times New Roman"/>
      <w:b/>
      <w:bCs/>
      <w:color w:val="auto"/>
      <w:kern w:val="44"/>
      <w:sz w:val="30"/>
      <w:szCs w:val="28"/>
    </w:rPr>
  </w:style>
  <w:style w:type="character" w:customStyle="1" w:styleId="43">
    <w:name w:val="5正标1 Char"/>
    <w:link w:val="42"/>
    <w:qFormat/>
    <w:uiPriority w:val="0"/>
    <w:rPr>
      <w:rFonts w:ascii="宋体" w:hAnsi="宋体" w:eastAsia="宋体" w:cs="Times New Roman"/>
      <w:b/>
      <w:bCs/>
      <w:kern w:val="44"/>
      <w:sz w:val="30"/>
      <w:szCs w:val="28"/>
      <w14:ligatures w14:val="none"/>
    </w:rPr>
  </w:style>
  <w:style w:type="paragraph" w:customStyle="1" w:styleId="44">
    <w:name w:val="5正标2"/>
    <w:basedOn w:val="2"/>
    <w:link w:val="45"/>
    <w:qFormat/>
    <w:uiPriority w:val="0"/>
    <w:pPr>
      <w:widowControl/>
      <w:tabs>
        <w:tab w:val="left" w:pos="377"/>
      </w:tabs>
      <w:spacing w:before="0" w:after="0" w:line="360" w:lineRule="auto"/>
      <w:jc w:val="left"/>
      <w:outlineLvl w:val="1"/>
    </w:pPr>
    <w:rPr>
      <w:rFonts w:ascii="Times New Roman" w:hAnsi="Times New Roman" w:eastAsia="宋体" w:cs="宋体"/>
      <w:b/>
      <w:color w:val="auto"/>
      <w:kern w:val="44"/>
      <w:sz w:val="28"/>
      <w:szCs w:val="24"/>
    </w:rPr>
  </w:style>
  <w:style w:type="character" w:customStyle="1" w:styleId="45">
    <w:name w:val="5正标2 Char"/>
    <w:link w:val="44"/>
    <w:qFormat/>
    <w:uiPriority w:val="0"/>
    <w:rPr>
      <w:rFonts w:ascii="Times New Roman" w:hAnsi="Times New Roman" w:eastAsia="宋体" w:cs="宋体"/>
      <w:b/>
      <w:kern w:val="44"/>
      <w:sz w:val="28"/>
      <w:szCs w:val="24"/>
      <w14:ligatures w14:val="none"/>
    </w:rPr>
  </w:style>
  <w:style w:type="paragraph" w:customStyle="1" w:styleId="46">
    <w:name w:val="5正标3"/>
    <w:basedOn w:val="2"/>
    <w:link w:val="47"/>
    <w:qFormat/>
    <w:uiPriority w:val="0"/>
    <w:pPr>
      <w:widowControl/>
      <w:tabs>
        <w:tab w:val="left" w:pos="377"/>
      </w:tabs>
      <w:spacing w:before="0" w:after="0" w:line="360" w:lineRule="auto"/>
      <w:jc w:val="left"/>
      <w:outlineLvl w:val="9"/>
    </w:pPr>
    <w:rPr>
      <w:rFonts w:ascii="Times New Roman" w:hAnsi="Times New Roman" w:eastAsia="宋体" w:cs="宋体"/>
      <w:b/>
      <w:color w:val="auto"/>
      <w:kern w:val="44"/>
      <w:sz w:val="24"/>
      <w:szCs w:val="24"/>
    </w:rPr>
  </w:style>
  <w:style w:type="character" w:customStyle="1" w:styleId="47">
    <w:name w:val="5正标3 Char"/>
    <w:link w:val="46"/>
    <w:qFormat/>
    <w:uiPriority w:val="0"/>
    <w:rPr>
      <w:rFonts w:ascii="Times New Roman" w:hAnsi="Times New Roman" w:eastAsia="宋体" w:cs="宋体"/>
      <w:b/>
      <w:kern w:val="44"/>
      <w:sz w:val="24"/>
      <w:szCs w:val="24"/>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4675</Words>
  <Characters>5769</Characters>
  <Lines>83</Lines>
  <Paragraphs>50</Paragraphs>
  <TotalTime>4</TotalTime>
  <ScaleCrop>false</ScaleCrop>
  <LinksUpToDate>false</LinksUpToDate>
  <CharactersWithSpaces>5917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2025-04-14T15:25:00Z</dcterms:created>
  <dc:creator>爱玲 沈</dc:creator>
  <cp:lastModifiedBy>迷人ืุ</cp:lastModifiedBy>
  <dcterms:modified xsi:type="dcterms:W3CDTF">2025-12-24T03:40:33Z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eyJoZGlkIjoiZDRjMjNkMGY0ZGM2MjEwMjllYTNkNjVhOWU0Y2ZmNGQiLCJ1c2VySWQiOiI1NzgyOTYxNTYifQ==</vt:lpwstr>
  </property>
  <property fmtid="{D5CDD505-2E9C-101B-9397-08002B2CF9AE}" pid="3" name="KSOProductBuildVer">
    <vt:lpwstr>2052-12.1.0.24034</vt:lpwstr>
  </property>
  <property fmtid="{D5CDD505-2E9C-101B-9397-08002B2CF9AE}" pid="4" name="ICV">
    <vt:lpwstr>D3E38B4B371E4992B74A8F3DA7488466_13</vt:lpwstr>
  </property>
</Properties>
</file>