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2"/>
      </w:pPr>
      <w:bookmarkStart w:id="21" w:name="а.-с.-пушкин-как-религиозная-проблема"/>
      <w:bookmarkEnd w:id="21"/>
      <w:r>
        <w:t xml:space="preserve">А. С. Пушкин как религиозная проблема</w:t>
      </w:r>
    </w:p>
    <w:p>
      <w:pPr>
        <w:pStyle w:val="affa"/>
      </w:pPr>
      <w:r>
        <w:rPr>
          <w:i/>
        </w:rPr>
        <w:t xml:space="preserve">дисциплина:</w:t>
      </w:r>
      <w:r>
        <w:t xml:space="preserve"> </w:t>
      </w:r>
      <w:r>
        <w:t xml:space="preserve">Духовные основы русской культуры</w:t>
      </w:r>
      <w:r>
        <w:br w:type="textWrapping"/>
      </w:r>
      <w:r>
        <w:rPr>
          <w:i/>
        </w:rPr>
        <w:t xml:space="preserve">преподаватель:</w:t>
      </w:r>
      <w:r>
        <w:t xml:space="preserve"> </w:t>
      </w:r>
      <w:r>
        <w:t xml:space="preserve">Ю. В. Балакшина</w:t>
      </w:r>
      <w:r>
        <w:br w:type="textWrapping"/>
      </w:r>
      <w:r>
        <w:t xml:space="preserve">11.10.18</w:t>
      </w:r>
    </w:p>
    <w:p>
      <w:pPr>
        <w:pStyle w:val="20"/>
      </w:pPr>
      <w:bookmarkStart w:id="22" w:name="лекция"/>
      <w:bookmarkEnd w:id="22"/>
      <w:r>
        <w:t xml:space="preserve">Лекция</w:t>
      </w:r>
    </w:p>
    <w:p>
      <w:pPr>
        <w:pStyle w:val="TableCaption"/>
      </w:pPr>
      <w:r>
        <w:t xml:space="preserve">Табл. 1.1: /</w:t>
      </w:r>
    </w:p>
    <w:tbl>
      <w:tblPr>
        <w:tblStyle w:val="TableNormal"/>
        <w:tblW w:type="pct" w:w="0.0"/>
        <w:tblLook w:firstRow="1"/>
        <w:tblCaption w:val="Табл. 1.1: /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0:00–0:05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аккорд челесты, модулирующий пэд</w:t>
            </w:r>
          </w:p>
        </w:tc>
      </w:tr>
      <w:tr>
        <w:tc>
          <w:p>
            <w:pPr>
              <w:pStyle w:val="Compact"/>
              <w:jc w:val="center"/>
            </w:pPr>
            <w:r>
              <w:drawing>
                <wp:inline>
                  <wp:extent cx="2571750" cy="1925052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Aspiro/IMG/SFU_0-00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19250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center"/>
            </w:pPr>
            <w:r>
              <w:drawing>
                <wp:inline>
                  <wp:extent cx="2571750" cy="1569019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Aspiro/Ly/SmEt/SFUly_0-00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1569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1"/>
      </w:pPr>
      <w:r>
        <w:t xml:space="preserve">И теперь табл. 1.1</w:t>
      </w:r>
    </w:p>
    <w:p>
      <w:pPr>
        <w:pStyle w:val="a1"/>
      </w:pPr>
      <w:r>
        <w:drawing>
          <wp:inline>
            <wp:extent cx="2571750" cy="19250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Aspiro/IMG/SFU_0-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25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571750" cy="156901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Aspiro/Ly/SmEt/SFUly_0-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569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25" w:name="пророк"/>
      <w:bookmarkEnd w:id="25"/>
      <w:r>
        <w:t xml:space="preserve">«Пророк»</w:t>
      </w:r>
    </w:p>
    <w:p>
      <w:pPr>
        <w:pStyle w:val="FirstParagraph"/>
      </w:pPr>
      <w:r>
        <w:t xml:space="preserve">О стихотворении много споров – явл. ли это подлин. дух. опытом (т.з. оСБ), либо стилизацией/эстетизмом?</w:t>
      </w:r>
      <w:r>
        <w:t xml:space="preserve"> </w:t>
      </w:r>
      <w:r>
        <w:t xml:space="preserve">Незадолго до этого, Пушкин перелагал поэтически тексты из Песни Песней, также «Подражание Корану».</w:t>
      </w:r>
    </w:p>
    <w:p>
      <w:pPr>
        <w:pStyle w:val="a1"/>
      </w:pPr>
      <w:r>
        <w:t xml:space="preserve">В Ис есть только вложение в уста угля, здесь же изменяются: зенницы, уста, язык, губы, сердце.</w:t>
      </w:r>
    </w:p>
    <w:p>
      <w:pPr>
        <w:pStyle w:val="a1"/>
      </w:pPr>
      <w:r>
        <w:t xml:space="preserve">Также, поэт здесь обретает «чувствительность художника», а не только пророческий дар: он слышит, как растёт лоза, «неба содроганье», «гад морских ползучий ход» и проч..</w:t>
      </w:r>
      <w:r>
        <w:t xml:space="preserve"> </w:t>
      </w:r>
      <w:r>
        <w:t xml:space="preserve">Один из любимых эпитетов АСП –</w:t>
      </w:r>
      <w:r>
        <w:t xml:space="preserve"> </w:t>
      </w:r>
      <w:r>
        <w:rPr>
          <w:i/>
        </w:rPr>
        <w:t xml:space="preserve">«ясный»</w:t>
      </w:r>
      <w:r>
        <w:t xml:space="preserve">, и он здесь обретает некую</w:t>
      </w:r>
      <w:r>
        <w:t xml:space="preserve"> </w:t>
      </w:r>
      <w:r>
        <w:rPr>
          <w:i/>
        </w:rPr>
        <w:t xml:space="preserve">ясность</w:t>
      </w:r>
      <w:r>
        <w:t xml:space="preserve">.</w:t>
      </w:r>
      <w:r>
        <w:t xml:space="preserve"> </w:t>
      </w:r>
      <w:r>
        <w:t xml:space="preserve">Слух и зрение поэта открываются здесь для</w:t>
      </w:r>
      <w:r>
        <w:t xml:space="preserve"> </w:t>
      </w:r>
      <w:r>
        <w:rPr>
          <w:i/>
        </w:rPr>
        <w:t xml:space="preserve">тварного мира</w:t>
      </w:r>
      <w:r>
        <w:t xml:space="preserve">.</w:t>
      </w:r>
    </w:p>
    <w:p>
      <w:pPr>
        <w:pStyle w:val="4"/>
      </w:pPr>
      <w:bookmarkStart w:id="26" w:name="дар-напрасный-дар-случайный-1828"/>
      <w:bookmarkEnd w:id="26"/>
      <w:r>
        <w:t xml:space="preserve">«Дар напрасный, дар случайный» (1828)</w:t>
      </w:r>
    </w:p>
    <w:p>
      <w:pPr>
        <w:pStyle w:val="FirstParagraph"/>
      </w:pPr>
      <w:r>
        <w:t xml:space="preserve">Трагедия жизни в мире, где нет адекватной религ. культуры, слепое и бессмысл. бытие, как потом у Сартра.</w:t>
      </w:r>
      <w:r>
        <w:t xml:space="preserve"> </w:t>
      </w:r>
      <w:r>
        <w:t xml:space="preserve">АСП получил много уроков атеизма в жизни, и в этом внешне оч гармоничном стихотворении есть экзист. ужас.</w:t>
      </w:r>
    </w:p>
    <w:p>
      <w:pPr>
        <w:pStyle w:val="a1"/>
      </w:pPr>
      <w:r>
        <w:t xml:space="preserve">В ответ написал митр. Филарет :)</w:t>
      </w:r>
    </w:p>
    <w:p>
      <w:pPr>
        <w:pStyle w:val="a1"/>
      </w:pPr>
      <w:r>
        <w:t xml:space="preserve">АСП называл себя «посредственным христианином», говорил, что мало молится, и просил за него молиться близких.</w:t>
      </w:r>
    </w:p>
    <w:p>
      <w:pPr>
        <w:pStyle w:val="a1"/>
      </w:pPr>
      <w:r>
        <w:t xml:space="preserve">В посл. гг. жизни проявил больше интереса к религ. жизни.</w:t>
      </w:r>
      <w:r>
        <w:t xml:space="preserve"> </w:t>
      </w:r>
      <w:r>
        <w:t xml:space="preserve">После смерти матери выбрал себе место на кладбище при монастыре.</w:t>
      </w:r>
      <w:r>
        <w:t xml:space="preserve"> </w:t>
      </w:r>
      <w:r>
        <w:t xml:space="preserve">Получив рану от Дантеса, исповедался и причастился</w:t>
      </w:r>
      <w:r>
        <w:rPr>
          <w:rStyle w:val="affd"/>
        </w:rPr>
        <w:footnoteReference w:id="27"/>
      </w:r>
      <w:r>
        <w:t xml:space="preserve">.</w:t>
      </w:r>
    </w:p>
    <w:p>
      <w:pPr>
        <w:pStyle w:val="4"/>
      </w:pPr>
      <w:bookmarkStart w:id="28" w:name="по-о.-с.-булгакову"/>
      <w:bookmarkEnd w:id="28"/>
      <w:r>
        <w:t xml:space="preserve">по о. С. Булгакову</w:t>
      </w:r>
    </w:p>
    <w:p>
      <w:pPr>
        <w:pStyle w:val="FirstParagraph"/>
      </w:pPr>
      <w:r>
        <w:t xml:space="preserve">ОСБ видит в АСП целое религиозное, духовное событие.</w:t>
      </w:r>
    </w:p>
    <w:p>
      <w:pPr>
        <w:pStyle w:val="a1"/>
      </w:pPr>
      <w:r>
        <w:t xml:space="preserve">АСП «куда не посмотрит, он видит, схватывает, являет».</w:t>
      </w:r>
      <w:r>
        <w:t xml:space="preserve"> </w:t>
      </w:r>
      <w:r>
        <w:t xml:space="preserve">АСП был одним из умнейших людей времени, по св-ву знавших его людей.</w:t>
      </w:r>
    </w:p>
    <w:p>
      <w:pPr>
        <w:pStyle w:val="a1"/>
      </w:pPr>
      <w:r>
        <w:t xml:space="preserve">ОСБ очень близка была гармония АСП, т.к. в ней он видел способность созерцать тварную красоту, премудрость.</w:t>
      </w:r>
      <w:r>
        <w:t xml:space="preserve"> </w:t>
      </w:r>
      <w:r>
        <w:t xml:space="preserve">«Его поэзия божественна в своём источнике… она есть созерцание славы Божества в творении».</w:t>
      </w:r>
    </w:p>
    <w:p>
      <w:pPr>
        <w:pStyle w:val="a1"/>
      </w:pPr>
      <w:r>
        <w:t xml:space="preserve">АСП совершил ошибку, женившись, т.к. жена была его «мадонной», музой.</w:t>
      </w:r>
      <w:r>
        <w:t xml:space="preserve"> </w:t>
      </w:r>
      <w:r>
        <w:t xml:space="preserve">Главная святыня, красота, т.о., стало «одомашниваться», «смягчаться», отчего произошло смещение дух. центра.</w:t>
      </w:r>
    </w:p>
    <w:p>
      <w:pPr>
        <w:pStyle w:val="a1"/>
      </w:pPr>
      <w:r>
        <w:t xml:space="preserve">Жена и не стала для него помощницей, т.к. интересовалась больше двором и хотела там реализоваться.</w:t>
      </w:r>
      <w:r>
        <w:t xml:space="preserve"> </w:t>
      </w:r>
      <w:r>
        <w:t xml:space="preserve">АСП сам много размышлял о женитьбе, он хотел дома, продолжения рода, сохранения в истории, некой</w:t>
      </w:r>
      <w:r>
        <w:t xml:space="preserve"> </w:t>
      </w:r>
      <w:r>
        <w:rPr>
          <w:i/>
        </w:rPr>
        <w:t xml:space="preserve">завершённости</w:t>
      </w:r>
      <w:r>
        <w:t xml:space="preserve">, укоренения</w:t>
      </w:r>
      <w:r>
        <w:rPr>
          <w:rStyle w:val="affd"/>
        </w:rPr>
        <w:footnoteReference w:id="29"/>
      </w:r>
      <w:r>
        <w:t xml:space="preserve">.</w:t>
      </w:r>
      <w:r>
        <w:t xml:space="preserve"> </w:t>
      </w:r>
      <w:r>
        <w:t xml:space="preserve">По ОСБ, только смерть восстановила ритм дух. жизни АСП, «очистила», стала «катарсисом трагической жизни».</w:t>
      </w:r>
    </w:p>
    <w:p>
      <w:pPr>
        <w:pStyle w:val="4"/>
      </w:pPr>
      <w:bookmarkStart w:id="30" w:name="отношения-с-церковью"/>
      <w:bookmarkEnd w:id="30"/>
      <w:r>
        <w:t xml:space="preserve">отношения с церковью</w:t>
      </w:r>
    </w:p>
    <w:p>
      <w:pPr>
        <w:pStyle w:val="FirstParagraph"/>
      </w:pPr>
      <w:r>
        <w:t xml:space="preserve">За искл. митр. Филарета, современная АСП церковь практически не замечала его.</w:t>
      </w:r>
      <w:r>
        <w:t xml:space="preserve"> </w:t>
      </w:r>
      <w:r>
        <w:t xml:space="preserve">Гибель на дуэли была воспринята церковью крайне негативно.</w:t>
      </w:r>
      <w:r>
        <w:t xml:space="preserve"> </w:t>
      </w:r>
      <w:r>
        <w:t xml:space="preserve">Только в 1880-х гг. отношение стало меняться.</w:t>
      </w:r>
    </w:p>
    <w:p>
      <w:pPr>
        <w:pStyle w:val="a1"/>
      </w:pPr>
      <w:r>
        <w:t xml:space="preserve">Сперва арх. Никанор Бровкович сложил концепцию АСП как «блудного сына» церкви.</w:t>
      </w:r>
    </w:p>
    <w:p>
      <w:pPr>
        <w:pStyle w:val="a1"/>
      </w:pPr>
      <w:r>
        <w:t xml:space="preserve">В 1899 г., отмечая столетие АСП, Синод засыпали вопросами: светская Россия празднует вовсю, а в церкви запрещают за АСП молиться.</w:t>
      </w:r>
      <w:r>
        <w:t xml:space="preserve"> </w:t>
      </w:r>
      <w:r>
        <w:t xml:space="preserve">Особенная сложность была с детьми, которые такое раздвоение не понимали:)</w:t>
      </w:r>
    </w:p>
    <w:p>
      <w:pPr>
        <w:pStyle w:val="a1"/>
      </w:pPr>
      <w:r>
        <w:t xml:space="preserve">Митр. Вадковский выступил со словом перед панехидой по АСП, ставшим определяющим на долгое время.</w:t>
      </w:r>
      <w:r>
        <w:t xml:space="preserve"> </w:t>
      </w:r>
      <w:r>
        <w:t xml:space="preserve">Было сказано, что грехи он искупил, что юношеское вольтерьянство – это пагубное влияние свет. общества, а зато гений – божественный дар.</w:t>
      </w:r>
    </w:p>
    <w:p>
      <w:pPr>
        <w:pStyle w:val="a1"/>
      </w:pPr>
      <w:r>
        <w:t xml:space="preserve">Наконец, в рус. эмиграции АСП был возведён в ранг</w:t>
      </w:r>
      <w:r>
        <w:t xml:space="preserve"> </w:t>
      </w:r>
      <w:r>
        <w:rPr>
          <w:i/>
        </w:rPr>
        <w:t xml:space="preserve">пророка</w:t>
      </w:r>
      <w:r>
        <w:t xml:space="preserve">.</w:t>
      </w:r>
    </w:p>
    <w:p>
      <w:pPr>
        <w:pStyle w:val="3"/>
      </w:pPr>
      <w:bookmarkStart w:id="31" w:name="станционный-смотритель"/>
      <w:bookmarkEnd w:id="31"/>
      <w:r>
        <w:t xml:space="preserve">«Станционный смотритель»</w:t>
      </w:r>
    </w:p>
    <w:p>
      <w:pPr>
        <w:pStyle w:val="FirstParagraph"/>
      </w:pPr>
      <w:r>
        <w:t xml:space="preserve">Это уже текст зрелого АСП.</w:t>
      </w:r>
      <w:r>
        <w:t xml:space="preserve"> </w:t>
      </w:r>
      <w:r>
        <w:t xml:space="preserve">Параллельно, АСП пишет «Маленькие трагедии», трагедии неразрешимых жизненных ситуаций.</w:t>
      </w:r>
    </w:p>
    <w:p>
      <w:pPr>
        <w:pStyle w:val="a1"/>
      </w:pPr>
      <w:r>
        <w:t xml:space="preserve">П. создаёт целую легенду о И. П. Белкине, чьих историй он (А. П.) – издатель.</w:t>
      </w:r>
      <w:r>
        <w:t xml:space="preserve"> </w:t>
      </w:r>
      <w:r>
        <w:t xml:space="preserve">Описание ИПБ максимально незапоминающееся, серенькое :)</w:t>
      </w:r>
      <w:r>
        <w:t xml:space="preserve"> </w:t>
      </w:r>
      <w:r>
        <w:t xml:space="preserve">При этом, ИПБ сам как бы записывал повести каких-то никому неизвестных людей из глухой провинции:)</w:t>
      </w:r>
    </w:p>
    <w:p>
      <w:pPr>
        <w:pStyle w:val="a1"/>
      </w:pPr>
      <w:r>
        <w:t xml:space="preserve">К этому моменту АСП уже историк, известный человек, близкий царю.</w:t>
      </w:r>
      <w:r>
        <w:t xml:space="preserve"> </w:t>
      </w:r>
      <w:r>
        <w:t xml:space="preserve">И он желает описать</w:t>
      </w:r>
      <w:r>
        <w:t xml:space="preserve"> </w:t>
      </w:r>
      <w:r>
        <w:rPr>
          <w:i/>
        </w:rPr>
        <w:t xml:space="preserve">жизнь</w:t>
      </w:r>
      <w:r>
        <w:t xml:space="preserve">, в которую даже погрузиться не может, т.к. живёт в другом мире – в СПб, откуда ему и не выехать, сам он др. масштаба.</w:t>
      </w:r>
      <w:r>
        <w:t xml:space="preserve"> </w:t>
      </w:r>
      <w:r>
        <w:t xml:space="preserve">И он «унижается до смиренной прозы»</w:t>
      </w:r>
      <w:r>
        <w:rPr>
          <w:rStyle w:val="affd"/>
        </w:rPr>
        <w:footnoteReference w:id="32"/>
      </w:r>
      <w:r>
        <w:t xml:space="preserve">, чтобы исследовать «русский мир» – проза, в отл. от божественной поэзии, просто рассказывает какие-то истории «часть из которых употреблена ключницей на разные хозяйственные нужды».</w:t>
      </w:r>
    </w:p>
    <w:p>
      <w:pPr>
        <w:pStyle w:val="a1"/>
      </w:pPr>
      <w:r>
        <w:t xml:space="preserve">Эпиграф предлагает штамп, который опровергается в ходе рассказа.</w:t>
      </w:r>
      <w:r>
        <w:t xml:space="preserve"> </w:t>
      </w:r>
      <w:r>
        <w:t xml:space="preserve">Это важн. для АСП приём: жизнь показывает, что всё не укладывается в штампы/схемы.</w:t>
      </w:r>
      <w:r>
        <w:t xml:space="preserve"> </w:t>
      </w:r>
      <w:r>
        <w:t xml:space="preserve">До АСП было написано несколько повестей о станц. смотрителях, напр. у Карлсгофа, Булгарина.</w:t>
      </w:r>
      <w:r>
        <w:t xml:space="preserve"> </w:t>
      </w:r>
      <w:r>
        <w:t xml:space="preserve">Пушкин знает, что читатель, вероятно, знаком с их типажами, и играет с ожиданиями читателя.</w:t>
      </w:r>
    </w:p>
    <w:p>
      <w:pPr>
        <w:pStyle w:val="a1"/>
      </w:pPr>
      <w:r>
        <w:t xml:space="preserve">Др. обманутое ожидание – история «Бедной Лизы» в Дуне, которая, однако, не оказывается обманутой и не погибает.</w:t>
      </w:r>
    </w:p>
    <w:p>
      <w:pPr>
        <w:pStyle w:val="a1"/>
      </w:pPr>
      <w:r>
        <w:t xml:space="preserve">В «Смотрителе» есть описание библ. сюжета «Блудного сына», кот. изображён на картинах на стенах дома смотрителя.</w:t>
      </w:r>
      <w:r>
        <w:t xml:space="preserve"> </w:t>
      </w:r>
      <w:r>
        <w:t xml:space="preserve">При этом, оно проходит в контексте бытового, житейского описания комнатки.</w:t>
      </w:r>
      <w:r>
        <w:t xml:space="preserve"> </w:t>
      </w:r>
      <w:r>
        <w:t xml:space="preserve">Тем не менее, задан ев. контекст, соотн. с историей Дуни.</w:t>
      </w:r>
    </w:p>
    <w:p>
      <w:pPr>
        <w:pStyle w:val="a1"/>
      </w:pPr>
      <w:r>
        <w:t xml:space="preserve">Концовка: мир, лишённый смысла, лишённый красоты.</w:t>
      </w:r>
      <w:r>
        <w:t xml:space="preserve"> </w:t>
      </w:r>
      <w:r>
        <w:t xml:space="preserve">На месте доброго дома смотрителя с Дуней теперь угасание природы, живёт пивовар и толстая баба, какой-то оборванный, рыжий и кривой мальчишка, проводник в царство мёртвых…:)</w:t>
      </w:r>
      <w:r>
        <w:t xml:space="preserve"> </w:t>
      </w:r>
      <w:r>
        <w:t xml:space="preserve">И «проезжих ноне мало», и кладбище такое, что «от роду не видел я такого печального», даже неограждённое, без описания церкви (что немыслимо в деревне).</w:t>
      </w:r>
      <w:r>
        <w:t xml:space="preserve"> </w:t>
      </w:r>
      <w:r>
        <w:rPr>
          <w:i/>
        </w:rPr>
        <w:t xml:space="preserve">«Голое место»</w:t>
      </w:r>
      <w:r>
        <w:t xml:space="preserve"> </w:t>
      </w:r>
      <w:r>
        <w:t xml:space="preserve">vs описание мира, заполненного вещами и событиями в нач. истории.</w:t>
      </w:r>
      <w:r>
        <w:t xml:space="preserve"> </w:t>
      </w:r>
      <w:r>
        <w:t xml:space="preserve">Здесь продолжается пространство притчи, «вечный» идиллический мир дома оказался тленным и исчез.</w:t>
      </w:r>
    </w:p>
    <w:p>
      <w:pPr>
        <w:pStyle w:val="a1"/>
      </w:pPr>
      <w:r>
        <w:t xml:space="preserve">Но, в итоге, барыня «долго лежала, плакала, рыдала» на могиле, – притча продолжается.</w:t>
      </w:r>
      <w:r>
        <w:t xml:space="preserve"> </w:t>
      </w:r>
      <w:r>
        <w:t xml:space="preserve">Образ притчи впервые подаётся без иронии.</w:t>
      </w:r>
    </w:p>
    <w:p>
      <w:pPr>
        <w:pStyle w:val="a1"/>
      </w:pPr>
      <w:r>
        <w:t xml:space="preserve">В «Мал. трагедиях» трагедия разыгрывается между оч небольшим кол-вом людей (как правило двое).</w:t>
      </w:r>
      <w:r>
        <w:t xml:space="preserve"> </w:t>
      </w:r>
      <w:r>
        <w:t xml:space="preserve">Здесь же трагедии погружены в контекст</w:t>
      </w:r>
      <w:r>
        <w:t xml:space="preserve"> </w:t>
      </w:r>
      <w:r>
        <w:rPr>
          <w:i/>
        </w:rPr>
        <w:t xml:space="preserve">русского мира</w:t>
      </w:r>
      <w:r>
        <w:t xml:space="preserve">, где люди друг со другом связаны: мальчик, рассказчик, барыня-Дуня, пивовар, поп, смотритель.</w:t>
      </w:r>
      <w:r>
        <w:t xml:space="preserve"> </w:t>
      </w:r>
      <w:r>
        <w:t xml:space="preserve">Здесь – мир чел. связей, где один ч-к другому нужен, преодолевается разобщённость людей (славянофилы бы назвали эту способность</w:t>
      </w:r>
      <w:r>
        <w:t xml:space="preserve"> </w:t>
      </w:r>
      <w:r>
        <w:rPr>
          <w:i/>
        </w:rPr>
        <w:t xml:space="preserve">соборностью</w:t>
      </w:r>
      <w:r>
        <w:t xml:space="preserve">).</w:t>
      </w:r>
      <w:r>
        <w:t xml:space="preserve"> </w:t>
      </w:r>
      <w:r>
        <w:t xml:space="preserve">Отсюда и выход в конце, где «уже не жалко 7 рублей».</w:t>
      </w:r>
    </w:p>
    <w:p>
      <w:pPr>
        <w:pStyle w:val="20"/>
      </w:pPr>
      <w:bookmarkStart w:id="33" w:name="дз"/>
      <w:bookmarkEnd w:id="33"/>
      <w:r>
        <w:t xml:space="preserve">ДЗ:</w:t>
      </w:r>
    </w:p>
    <w:p>
      <w:pPr>
        <w:pStyle w:val="Compact"/>
        <w:numPr>
          <w:numId w:val="1001"/>
          <w:ilvl w:val="0"/>
        </w:numPr>
      </w:pPr>
      <w:r>
        <w:t xml:space="preserve">«Жребий Пушкина», оСБ</w:t>
      </w:r>
    </w:p>
    <w:p>
      <w:pPr>
        <w:pStyle w:val="Compact"/>
        <w:numPr>
          <w:numId w:val="1001"/>
          <w:ilvl w:val="0"/>
        </w:numPr>
      </w:pPr>
      <w:r>
        <w:t xml:space="preserve">об АСП, Лотман</w:t>
      </w:r>
    </w:p>
    <w:p>
      <w:pPr>
        <w:pStyle w:val="Compact"/>
        <w:numPr>
          <w:numId w:val="1001"/>
          <w:ilvl w:val="0"/>
        </w:numPr>
      </w:pPr>
      <w:r>
        <w:t xml:space="preserve">об АСП, Седакова</w:t>
      </w:r>
    </w:p>
    <w:p>
      <w:pPr>
        <w:pStyle w:val="Compact"/>
        <w:numPr>
          <w:numId w:val="1001"/>
          <w:ilvl w:val="0"/>
        </w:numPr>
      </w:pPr>
      <w:r>
        <w:t xml:space="preserve">об АСП, ССА</w:t>
      </w:r>
    </w:p>
    <w:sectPr w:rsidR="0095100E" w:rsidRPr="0095100E" w:rsidSect="00F515C6">
      <w:footerReference w:type="default" r:id="rId8"/>
      <w:pgSz w:w="11907" w:h="16840" w:code="9"/>
      <w:pgMar w:top="1134" w:right="567" w:bottom="1134" w:left="1418" w:header="284" w:footer="284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T Serif">
    <w:panose1 w:val="020A0603040505020204"/>
    <w:charset w:val="00"/>
    <w:family w:val="auto"/>
    <w:pitch w:val="variable"/>
    <w:sig w:usb0="A00002EF" w:usb1="5000204B" w:usb2="00000000" w:usb3="00000000" w:csb0="00000097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T Mono">
    <w:panose1 w:val="02060509020205020204"/>
    <w:charset w:val="00"/>
    <w:family w:val="auto"/>
    <w:pitch w:val="variable"/>
    <w:sig w:usb0="A00002EF" w:usb1="500078EB" w:usb2="00000000" w:usb3="00000000" w:csb0="00000097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4050878"/>
      <w:docPartObj>
        <w:docPartGallery w:val="Page Numbers (Top of Page)"/>
        <w:docPartUnique/>
      </w:docPartObj>
    </w:sdtPr>
    <w:sdtEndPr/>
    <w:sdtContent>
      <w:p w14:paraId="7D61453E" w14:textId="77777777" w:rsidR="00F95105" w:rsidRPr="00212F4C" w:rsidRDefault="00F95105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799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af1"/>
      </w:pPr>
      <w:r>
        <w:rPr>
          <w:rStyle w:val="affd"/>
        </w:rPr>
        <w:footnoteRef/>
      </w:r>
      <w:r>
        <w:t xml:space="preserve"> </w:t>
      </w:r>
      <w:r>
        <w:t xml:space="preserve">Здесь немного непонятная история, т.к. имп. Николай уверял, что буквально «насилу» он и друзья АСП довели Пушкина до «смерти христианской». Однако, Жуковский описывает, что АСП простил врагов, простил жену, мужественно переносил страдания, благословил семью.</w:t>
      </w:r>
    </w:p>
  </w:footnote>
  <w:footnote w:id="29">
    <w:p>
      <w:pPr>
        <w:pStyle w:val="af1"/>
      </w:pPr>
      <w:r>
        <w:rPr>
          <w:rStyle w:val="affd"/>
        </w:rPr>
        <w:footnoteRef/>
      </w:r>
      <w:r>
        <w:t xml:space="preserve"> </w:t>
      </w:r>
      <w:r>
        <w:t xml:space="preserve">См. Лотмана об этом.</w:t>
      </w:r>
    </w:p>
  </w:footnote>
  <w:footnote w:id="32">
    <w:p>
      <w:pPr>
        <w:pStyle w:val="af1"/>
      </w:pPr>
      <w:r>
        <w:rPr>
          <w:rStyle w:val="affd"/>
        </w:rPr>
        <w:footnoteRef/>
      </w:r>
      <w:r>
        <w:t xml:space="preserve"> </w:t>
      </w:r>
      <w:r>
        <w:t xml:space="preserve">«Евгений Онегин»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2A8DAD"/>
    <w:multiLevelType w:val="multilevel"/>
    <w:tmpl w:val="CC0A3E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A4961D5E"/>
    <w:multiLevelType w:val="multilevel"/>
    <w:tmpl w:val="6622BD28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7C"/>
    <w:multiLevelType w:val="singleLevel"/>
    <w:tmpl w:val="D34EE5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>
    <w:nsid w:val="FFFFFF7D"/>
    <w:multiLevelType w:val="singleLevel"/>
    <w:tmpl w:val="059692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>
    <w:nsid w:val="FFFFFF7E"/>
    <w:multiLevelType w:val="singleLevel"/>
    <w:tmpl w:val="7F8A33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>
    <w:nsid w:val="FFFFFF80"/>
    <w:multiLevelType w:val="singleLevel"/>
    <w:tmpl w:val="DF764E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0FB02B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2184FF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D5801C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465C96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267A94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13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2116"/>
        </w:tabs>
        <w:ind w:left="2116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76"/>
        </w:tabs>
        <w:ind w:left="247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836"/>
        </w:tabs>
        <w:ind w:left="283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196"/>
        </w:tabs>
        <w:ind w:left="319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>
    <w:nsid w:val="022E5BB5"/>
    <w:multiLevelType w:val="multilevel"/>
    <w:tmpl w:val="B05C3178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>
    <w:nsid w:val="02EB2671"/>
    <w:multiLevelType w:val="multilevel"/>
    <w:tmpl w:val="A454959E"/>
    <w:styleLink w:val="a"/>
    <w:lvl w:ilvl="0">
      <w:numFmt w:val="bullet"/>
      <w:lvlText w:val="-"/>
      <w:lvlJc w:val="left"/>
      <w:pPr>
        <w:tabs>
          <w:tab w:val="num" w:pos="964"/>
        </w:tabs>
        <w:ind w:left="480" w:hanging="480"/>
      </w:pPr>
      <w:rPr>
        <w:rFonts w:ascii="PT Serif" w:hAnsi="PT Serif" w:hint="default"/>
        <w:sz w:val="24"/>
      </w:rPr>
    </w:lvl>
    <w:lvl w:ilvl="1">
      <w:numFmt w:val="bullet"/>
      <w:lvlText w:val="•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503"/>
        </w:tabs>
        <w:ind w:left="1503" w:hanging="256"/>
      </w:pPr>
      <w:rPr>
        <w:rFonts w:ascii="PT Serif" w:hAnsi="PT Serif" w:hint="default"/>
      </w:rPr>
    </w:lvl>
    <w:lvl w:ilvl="3">
      <w:numFmt w:val="bullet"/>
      <w:lvlText w:val="•"/>
      <w:lvlJc w:val="left"/>
      <w:pPr>
        <w:tabs>
          <w:tab w:val="num" w:pos="1758"/>
        </w:tabs>
        <w:ind w:left="1758" w:hanging="255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7">
    <w:nsid w:val="126D18AB"/>
    <w:multiLevelType w:val="multilevel"/>
    <w:tmpl w:val="2FC88A38"/>
    <w:name w:val="маркер"/>
    <w:lvl w:ilvl="0"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tabs>
          <w:tab w:val="num" w:pos="720"/>
        </w:tabs>
        <w:ind w:left="1429" w:hanging="709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440"/>
        </w:tabs>
        <w:ind w:left="2149" w:hanging="70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tabs>
          <w:tab w:val="num" w:pos="2160"/>
        </w:tabs>
        <w:ind w:left="2869" w:hanging="709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8">
    <w:nsid w:val="16DC3DF2"/>
    <w:multiLevelType w:val="multilevel"/>
    <w:tmpl w:val="0F5E0A8C"/>
    <w:styleLink w:val="10"/>
    <w:lvl w:ilvl="0">
      <w:start w:val="1"/>
      <w:numFmt w:val="decimal"/>
      <w:lvlText w:val="%1)"/>
      <w:lvlJc w:val="left"/>
      <w:pPr>
        <w:ind w:left="1429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1FB76F32"/>
    <w:multiLevelType w:val="hybridMultilevel"/>
    <w:tmpl w:val="D58CE6A2"/>
    <w:lvl w:ilvl="0" w:tplc="8E4C8B74">
      <w:start w:val="1"/>
      <w:numFmt w:val="decimal"/>
      <w:suff w:val="nothing"/>
      <w:lvlText w:val="Приложение %1"/>
      <w:lvlJc w:val="right"/>
      <w:pPr>
        <w:ind w:left="0" w:firstLine="0"/>
      </w:pPr>
      <w:rPr>
        <w:rFonts w:ascii="PT Serif" w:hAnsi="PT Serif" w:hint="default"/>
        <w:cap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53646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27A408AB"/>
    <w:multiLevelType w:val="multilevel"/>
    <w:tmpl w:val="267024FE"/>
    <w:lvl w:ilvl="0">
      <w:start w:val="1"/>
      <w:numFmt w:val="none"/>
      <w:lvlText w:val=""/>
      <w:lvlJc w:val="left"/>
      <w:pPr>
        <w:ind w:left="410" w:firstLine="0"/>
      </w:pPr>
      <w:rPr>
        <w:rFonts w:hint="default"/>
      </w:rPr>
    </w:lvl>
    <w:lvl w:ilvl="1">
      <w:start w:val="1"/>
      <w:numFmt w:val="decimalZero"/>
      <w:isLgl/>
      <w:lvlText w:val="§ 1 %1"/>
      <w:lvlJc w:val="left"/>
      <w:pPr>
        <w:ind w:left="41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1130" w:hanging="432"/>
      </w:pPr>
      <w:rPr>
        <w:rFonts w:hint="default"/>
        <w:b/>
        <w:bCs/>
        <w:i w:val="0"/>
        <w:iCs w:val="0"/>
      </w:rPr>
    </w:lvl>
    <w:lvl w:ilvl="3">
      <w:start w:val="1"/>
      <w:numFmt w:val="lowerRoman"/>
      <w:lvlText w:val="(%4)"/>
      <w:lvlJc w:val="right"/>
      <w:pPr>
        <w:ind w:left="1274" w:hanging="144"/>
      </w:pPr>
      <w:rPr>
        <w:rFonts w:hint="default"/>
        <w:i w:val="0"/>
      </w:rPr>
    </w:lvl>
    <w:lvl w:ilvl="4">
      <w:start w:val="1"/>
      <w:numFmt w:val="decimal"/>
      <w:lvlText w:val="%5)"/>
      <w:lvlJc w:val="left"/>
      <w:pPr>
        <w:ind w:left="1418" w:hanging="432"/>
      </w:pPr>
      <w:rPr>
        <w:rFonts w:hint="default"/>
        <w:i w:val="0"/>
      </w:rPr>
    </w:lvl>
    <w:lvl w:ilvl="5">
      <w:start w:val="1"/>
      <w:numFmt w:val="lowerLetter"/>
      <w:lvlText w:val="%6)"/>
      <w:lvlJc w:val="left"/>
      <w:pPr>
        <w:ind w:left="1562" w:hanging="432"/>
      </w:pPr>
      <w:rPr>
        <w:rFonts w:hint="default"/>
        <w:i w:val="0"/>
      </w:rPr>
    </w:lvl>
    <w:lvl w:ilvl="6">
      <w:start w:val="1"/>
      <w:numFmt w:val="lowerRoman"/>
      <w:lvlText w:val="%7)"/>
      <w:lvlJc w:val="right"/>
      <w:pPr>
        <w:ind w:left="170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5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994" w:hanging="144"/>
      </w:pPr>
      <w:rPr>
        <w:rFonts w:hint="default"/>
      </w:rPr>
    </w:lvl>
  </w:abstractNum>
  <w:abstractNum w:abstractNumId="22">
    <w:nsid w:val="2A7B7987"/>
    <w:multiLevelType w:val="multilevel"/>
    <w:tmpl w:val="256AA19C"/>
    <w:lvl w:ilvl="0">
      <w:start w:val="1"/>
      <w:numFmt w:val="none"/>
      <w:lvlText w:val=""/>
      <w:lvlJc w:val="left"/>
      <w:pPr>
        <w:ind w:left="410" w:firstLine="0"/>
      </w:pPr>
      <w:rPr>
        <w:rFonts w:hint="default"/>
      </w:rPr>
    </w:lvl>
    <w:lvl w:ilvl="1">
      <w:start w:val="1"/>
      <w:numFmt w:val="decimalZero"/>
      <w:isLgl/>
      <w:lvlText w:val="§ %1"/>
      <w:lvlJc w:val="left"/>
      <w:pPr>
        <w:ind w:left="41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1130" w:hanging="432"/>
      </w:pPr>
      <w:rPr>
        <w:rFonts w:hint="default"/>
        <w:b/>
        <w:bCs/>
        <w:i w:val="0"/>
        <w:iCs w:val="0"/>
      </w:rPr>
    </w:lvl>
    <w:lvl w:ilvl="3">
      <w:start w:val="1"/>
      <w:numFmt w:val="lowerRoman"/>
      <w:lvlText w:val="(%4)"/>
      <w:lvlJc w:val="right"/>
      <w:pPr>
        <w:ind w:left="1274" w:hanging="144"/>
      </w:pPr>
      <w:rPr>
        <w:rFonts w:hint="default"/>
        <w:i w:val="0"/>
      </w:rPr>
    </w:lvl>
    <w:lvl w:ilvl="4">
      <w:start w:val="1"/>
      <w:numFmt w:val="decimal"/>
      <w:lvlText w:val="%5)"/>
      <w:lvlJc w:val="left"/>
      <w:pPr>
        <w:ind w:left="1418" w:hanging="432"/>
      </w:pPr>
      <w:rPr>
        <w:rFonts w:hint="default"/>
        <w:i w:val="0"/>
      </w:rPr>
    </w:lvl>
    <w:lvl w:ilvl="5">
      <w:start w:val="1"/>
      <w:numFmt w:val="lowerLetter"/>
      <w:lvlText w:val="%6)"/>
      <w:lvlJc w:val="left"/>
      <w:pPr>
        <w:ind w:left="1562" w:hanging="432"/>
      </w:pPr>
      <w:rPr>
        <w:rFonts w:hint="default"/>
        <w:i w:val="0"/>
      </w:rPr>
    </w:lvl>
    <w:lvl w:ilvl="6">
      <w:start w:val="1"/>
      <w:numFmt w:val="lowerRoman"/>
      <w:lvlText w:val="%7)"/>
      <w:lvlJc w:val="right"/>
      <w:pPr>
        <w:ind w:left="170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5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994" w:hanging="144"/>
      </w:pPr>
      <w:rPr>
        <w:rFonts w:hint="default"/>
      </w:rPr>
    </w:lvl>
  </w:abstractNum>
  <w:abstractNum w:abstractNumId="23">
    <w:nsid w:val="317F10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319F5F5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39F555CB"/>
    <w:multiLevelType w:val="multilevel"/>
    <w:tmpl w:val="D980B842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464760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5D5964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6AAC1AC1"/>
    <w:multiLevelType w:val="hybridMultilevel"/>
    <w:tmpl w:val="40BAA1D8"/>
    <w:lvl w:ilvl="0" w:tplc="6F14E2E2">
      <w:start w:val="1"/>
      <w:numFmt w:val="decimal"/>
      <w:pStyle w:val="2"/>
      <w:lvlText w:val="%1)"/>
      <w:lvlJc w:val="left"/>
      <w:pPr>
        <w:ind w:left="643" w:hanging="360"/>
      </w:pPr>
      <w:rPr>
        <w:rFonts w:ascii="PT Serif" w:hAnsi="PT 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9">
    <w:nsid w:val="6C2F0ABB"/>
    <w:multiLevelType w:val="multilevel"/>
    <w:tmpl w:val="8236AF2E"/>
    <w:styleLink w:val="11"/>
    <w:lvl w:ilvl="0"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0">
    <w:nsid w:val="78413549"/>
    <w:multiLevelType w:val="multilevel"/>
    <w:tmpl w:val="29807C64"/>
    <w:lvl w:ilvl="0">
      <w:start w:val="1"/>
      <w:numFmt w:val="decimal"/>
      <w:lvlText w:val="§ %1"/>
      <w:lvlJc w:val="left"/>
      <w:pPr>
        <w:ind w:left="770" w:hanging="360"/>
      </w:pPr>
      <w:rPr>
        <w:rFonts w:hint="default"/>
      </w:rPr>
    </w:lvl>
    <w:lvl w:ilvl="1">
      <w:start w:val="1"/>
      <w:numFmt w:val="decimalZero"/>
      <w:isLgl/>
      <w:lvlText w:val="§ 1 %1"/>
      <w:lvlJc w:val="left"/>
      <w:pPr>
        <w:ind w:left="41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1130" w:hanging="432"/>
      </w:pPr>
      <w:rPr>
        <w:rFonts w:hint="default"/>
        <w:b/>
        <w:bCs/>
        <w:i w:val="0"/>
        <w:iCs w:val="0"/>
      </w:rPr>
    </w:lvl>
    <w:lvl w:ilvl="3">
      <w:start w:val="1"/>
      <w:numFmt w:val="lowerRoman"/>
      <w:lvlText w:val="(%4)"/>
      <w:lvlJc w:val="right"/>
      <w:pPr>
        <w:ind w:left="1274" w:hanging="144"/>
      </w:pPr>
      <w:rPr>
        <w:rFonts w:hint="default"/>
        <w:i w:val="0"/>
      </w:rPr>
    </w:lvl>
    <w:lvl w:ilvl="4">
      <w:start w:val="1"/>
      <w:numFmt w:val="decimal"/>
      <w:lvlText w:val="%5)"/>
      <w:lvlJc w:val="left"/>
      <w:pPr>
        <w:ind w:left="1418" w:hanging="432"/>
      </w:pPr>
      <w:rPr>
        <w:rFonts w:hint="default"/>
        <w:i w:val="0"/>
      </w:rPr>
    </w:lvl>
    <w:lvl w:ilvl="5">
      <w:start w:val="1"/>
      <w:numFmt w:val="lowerLetter"/>
      <w:lvlText w:val="%6)"/>
      <w:lvlJc w:val="left"/>
      <w:pPr>
        <w:ind w:left="1562" w:hanging="432"/>
      </w:pPr>
      <w:rPr>
        <w:rFonts w:hint="default"/>
        <w:i w:val="0"/>
      </w:rPr>
    </w:lvl>
    <w:lvl w:ilvl="6">
      <w:start w:val="1"/>
      <w:numFmt w:val="lowerRoman"/>
      <w:lvlText w:val="%7)"/>
      <w:lvlJc w:val="right"/>
      <w:pPr>
        <w:ind w:left="170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5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994" w:hanging="144"/>
      </w:pPr>
      <w:rPr>
        <w:rFonts w:hint="default"/>
      </w:rPr>
    </w:lvl>
  </w:abstractNum>
  <w:abstractNum w:abstractNumId="31">
    <w:nsid w:val="799221F3"/>
    <w:multiLevelType w:val="multilevel"/>
    <w:tmpl w:val="29807C64"/>
    <w:lvl w:ilvl="0">
      <w:start w:val="1"/>
      <w:numFmt w:val="decimal"/>
      <w:pStyle w:val="20"/>
      <w:lvlText w:val="§ %1"/>
      <w:lvlJc w:val="left"/>
      <w:pPr>
        <w:ind w:left="770" w:hanging="360"/>
      </w:pPr>
      <w:rPr>
        <w:rFonts w:hint="default"/>
      </w:rPr>
    </w:lvl>
    <w:lvl w:ilvl="1">
      <w:start w:val="1"/>
      <w:numFmt w:val="decimalZero"/>
      <w:pStyle w:val="20"/>
      <w:isLgl/>
      <w:lvlText w:val="§ 1 %1"/>
      <w:lvlJc w:val="left"/>
      <w:pPr>
        <w:ind w:left="410" w:firstLine="0"/>
      </w:pPr>
      <w:rPr>
        <w:rFonts w:hint="default"/>
      </w:rPr>
    </w:lvl>
    <w:lvl w:ilvl="2">
      <w:start w:val="1"/>
      <w:numFmt w:val="none"/>
      <w:pStyle w:val="3"/>
      <w:lvlText w:val=""/>
      <w:lvlJc w:val="left"/>
      <w:pPr>
        <w:ind w:left="1130" w:hanging="432"/>
      </w:pPr>
      <w:rPr>
        <w:rFonts w:hint="default"/>
        <w:b/>
        <w:bCs/>
        <w:i w:val="0"/>
        <w:iCs w:val="0"/>
      </w:rPr>
    </w:lvl>
    <w:lvl w:ilvl="3">
      <w:start w:val="1"/>
      <w:numFmt w:val="lowerRoman"/>
      <w:lvlText w:val="(%4)"/>
      <w:lvlJc w:val="right"/>
      <w:pPr>
        <w:ind w:left="1274" w:hanging="144"/>
      </w:pPr>
      <w:rPr>
        <w:rFonts w:hint="default"/>
        <w:i w:val="0"/>
      </w:rPr>
    </w:lvl>
    <w:lvl w:ilvl="4">
      <w:start w:val="1"/>
      <w:numFmt w:val="decimal"/>
      <w:pStyle w:val="5"/>
      <w:lvlText w:val="%5)"/>
      <w:lvlJc w:val="left"/>
      <w:pPr>
        <w:ind w:left="1418" w:hanging="432"/>
      </w:pPr>
      <w:rPr>
        <w:rFonts w:hint="default"/>
        <w:i w:val="0"/>
      </w:rPr>
    </w:lvl>
    <w:lvl w:ilvl="5">
      <w:start w:val="1"/>
      <w:numFmt w:val="lowerLetter"/>
      <w:pStyle w:val="6"/>
      <w:lvlText w:val="%6)"/>
      <w:lvlJc w:val="left"/>
      <w:pPr>
        <w:ind w:left="1562" w:hanging="432"/>
      </w:pPr>
      <w:rPr>
        <w:rFonts w:hint="default"/>
        <w:i w:val="0"/>
      </w:rPr>
    </w:lvl>
    <w:lvl w:ilvl="6">
      <w:start w:val="1"/>
      <w:numFmt w:val="lowerRoman"/>
      <w:pStyle w:val="7"/>
      <w:lvlText w:val="%7)"/>
      <w:lvlJc w:val="right"/>
      <w:pPr>
        <w:ind w:left="1706" w:hanging="288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1850" w:hanging="432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1994" w:hanging="144"/>
      </w:pPr>
      <w:rPr>
        <w:rFonts w:hint="default"/>
      </w:rPr>
    </w:lvl>
  </w:abstractNum>
  <w:abstractNum w:abstractNumId="990">
    <w:nsid w:val="1d8341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64cc0a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31"/>
  </w:num>
  <w:num w:numId="2">
    <w:abstractNumId w:val="19"/>
  </w:num>
  <w:num w:numId="3">
    <w:abstractNumId w:val="28"/>
  </w:num>
  <w:num w:numId="4">
    <w:abstractNumId w:val="29"/>
  </w:num>
  <w:num w:numId="5">
    <w:abstractNumId w:val="18"/>
  </w:num>
  <w:num w:numId="6">
    <w:abstractNumId w:val="15"/>
  </w:num>
  <w:num w:numId="7">
    <w:abstractNumId w:val="16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1"/>
  </w:num>
  <w:num w:numId="24">
    <w:abstractNumId w:val="9"/>
  </w:num>
  <w:num w:numId="25">
    <w:abstractNumId w:val="8"/>
  </w:num>
  <w:num w:numId="26">
    <w:abstractNumId w:val="7"/>
  </w:num>
  <w:num w:numId="27">
    <w:abstractNumId w:val="6"/>
  </w:num>
  <w:num w:numId="28">
    <w:abstractNumId w:val="10"/>
  </w:num>
  <w:num w:numId="29">
    <w:abstractNumId w:val="5"/>
  </w:num>
  <w:num w:numId="30">
    <w:abstractNumId w:val="4"/>
  </w:num>
  <w:num w:numId="31">
    <w:abstractNumId w:val="3"/>
  </w:num>
  <w:num w:numId="32">
    <w:abstractNumId w:val="27"/>
  </w:num>
  <w:num w:numId="33">
    <w:abstractNumId w:val="26"/>
  </w:num>
  <w:num w:numId="34">
    <w:abstractNumId w:val="23"/>
  </w:num>
  <w:num w:numId="35">
    <w:abstractNumId w:val="24"/>
  </w:num>
  <w:num w:numId="36">
    <w:abstractNumId w:val="20"/>
  </w:num>
  <w:num w:numId="37">
    <w:abstractNumId w:val="22"/>
  </w:num>
  <w:num w:numId="38">
    <w:abstractNumId w:val="21"/>
  </w:num>
  <w:num w:numId="39">
    <w:abstractNumId w:val="3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caption" w:semiHidden="0" w:uiPriority="0" w:unhideWhenUsed="0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Body Text Indent" w:uiPriority="0"/>
    <w:lsdException w:name="Subtitle" w:semiHidden="0" w:uiPriority="0" w:unhideWhenUsed="0" w:qFormat="1"/>
    <w:lsdException w:name="Date" w:uiPriority="0" w:qFormat="1"/>
    <w:lsdException w:name="Body Text Indent 2" w:uiPriority="0"/>
    <w:lsdException w:name="Block Text" w:uiPriority="9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Preformatted" w:uiPriority="0"/>
    <w:lsdException w:name="Balloon Text" w:uiPriority="0"/>
    <w:lsdException w:name="Table Grid" w:uiPriority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 w:qFormat="1"/>
    <w:lsdException w:name="TOC Heading" w:uiPriority="39" w:qFormat="1"/>
  </w:latentStyles>
  <w:style w:type="paragraph" w:default="1" w:styleId="a0">
    <w:name w:val="Normal"/>
    <w:qFormat/>
    <w:rsid w:val="00144AD1"/>
    <w:pPr>
      <w:spacing w:before="120" w:line="360" w:lineRule="auto"/>
      <w:jc w:val="both"/>
    </w:pPr>
    <w:rPr>
      <w:rFonts w:ascii="PT Serif" w:hAnsi="PT Serif"/>
      <w:sz w:val="28"/>
    </w:rPr>
  </w:style>
  <w:style w:type="paragraph" w:styleId="12">
    <w:name w:val="heading 1"/>
    <w:basedOn w:val="a0"/>
    <w:next w:val="20"/>
    <w:link w:val="13"/>
    <w:uiPriority w:val="9"/>
    <w:qFormat/>
    <w:rsid w:val="00F95105"/>
    <w:pPr>
      <w:keepNext/>
      <w:pageBreakBefore/>
      <w:tabs>
        <w:tab w:val="left" w:pos="567"/>
      </w:tabs>
      <w:suppressAutoHyphens/>
      <w:spacing w:after="360"/>
      <w:jc w:val="center"/>
      <w:outlineLvl w:val="0"/>
    </w:pPr>
    <w:rPr>
      <w:caps/>
      <w:lang w:eastAsia="x-none"/>
    </w:rPr>
  </w:style>
  <w:style w:type="paragraph" w:styleId="20">
    <w:name w:val="heading 2"/>
    <w:basedOn w:val="a0"/>
    <w:next w:val="a1"/>
    <w:link w:val="21"/>
    <w:uiPriority w:val="9"/>
    <w:qFormat/>
    <w:rsid w:val="00F95105"/>
    <w:pPr>
      <w:keepNext/>
      <w:numPr>
        <w:numId w:val="1"/>
      </w:numPr>
      <w:suppressAutoHyphens/>
      <w:spacing w:before="480" w:after="240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0"/>
    <w:next w:val="a1"/>
    <w:uiPriority w:val="9"/>
    <w:qFormat/>
    <w:rsid w:val="00677990"/>
    <w:pPr>
      <w:numPr>
        <w:ilvl w:val="2"/>
      </w:numPr>
      <w:spacing w:before="240" w:after="120"/>
      <w:ind w:left="1560" w:hanging="862"/>
      <w:outlineLvl w:val="2"/>
    </w:pPr>
    <w:rPr>
      <w:rFonts w:cs="Arial"/>
      <w:bCs w:val="0"/>
      <w:i/>
      <w:szCs w:val="26"/>
    </w:rPr>
  </w:style>
  <w:style w:type="paragraph" w:styleId="4">
    <w:name w:val="heading 4"/>
    <w:basedOn w:val="3"/>
    <w:next w:val="a1"/>
    <w:link w:val="40"/>
    <w:uiPriority w:val="9"/>
    <w:qFormat/>
    <w:rsid w:val="00677990"/>
    <w:pPr>
      <w:numPr>
        <w:ilvl w:val="0"/>
        <w:numId w:val="0"/>
      </w:numPr>
      <w:spacing w:before="0" w:after="0"/>
      <w:ind w:left="1440"/>
      <w:outlineLvl w:val="3"/>
    </w:pPr>
    <w:rPr>
      <w:b w:val="0"/>
      <w:bCs/>
      <w:szCs w:val="28"/>
    </w:rPr>
  </w:style>
  <w:style w:type="paragraph" w:styleId="5">
    <w:name w:val="heading 5"/>
    <w:basedOn w:val="4"/>
    <w:next w:val="a1"/>
    <w:link w:val="50"/>
    <w:uiPriority w:val="9"/>
    <w:qFormat/>
    <w:rsid w:val="00CA2F34"/>
    <w:pPr>
      <w:numPr>
        <w:ilvl w:val="4"/>
      </w:numPr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12"/>
    <w:next w:val="a1"/>
    <w:link w:val="60"/>
    <w:uiPriority w:val="9"/>
    <w:qFormat/>
    <w:rsid w:val="00F95105"/>
    <w:pPr>
      <w:numPr>
        <w:ilvl w:val="5"/>
        <w:numId w:val="1"/>
      </w:numPr>
      <w:outlineLvl w:val="5"/>
    </w:pPr>
    <w:rPr>
      <w:bCs/>
      <w:szCs w:val="22"/>
    </w:rPr>
  </w:style>
  <w:style w:type="paragraph" w:styleId="7">
    <w:name w:val="heading 7"/>
    <w:basedOn w:val="20"/>
    <w:next w:val="a0"/>
    <w:link w:val="70"/>
    <w:qFormat/>
    <w:rsid w:val="00F95105"/>
    <w:pPr>
      <w:numPr>
        <w:ilvl w:val="6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F95105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F95105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677990"/>
    <w:rPr>
      <w:rFonts w:ascii="PT Serif" w:hAnsi="PT Serif" w:cs="Arial"/>
      <w:bCs/>
      <w:i/>
      <w:iCs/>
      <w:sz w:val="28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CA2F34"/>
    <w:rPr>
      <w:rFonts w:ascii="PT Serif" w:hAnsi="PT Serif" w:cs="Arial"/>
      <w:i/>
      <w:sz w:val="24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F95105"/>
    <w:rPr>
      <w:rFonts w:ascii="PT Serif" w:hAnsi="PT Serif"/>
      <w:bCs/>
      <w:caps/>
      <w:sz w:val="28"/>
      <w:szCs w:val="22"/>
      <w:lang w:eastAsia="x-none"/>
    </w:rPr>
  </w:style>
  <w:style w:type="character" w:customStyle="1" w:styleId="70">
    <w:name w:val="Заголовок 7 Знак"/>
    <w:link w:val="7"/>
    <w:rsid w:val="00F95105"/>
    <w:rPr>
      <w:rFonts w:ascii="PT Serif" w:eastAsia="MS Mincho" w:hAnsi="PT Serif"/>
      <w:b/>
      <w:bCs/>
      <w:iCs/>
      <w:sz w:val="28"/>
      <w:szCs w:val="24"/>
      <w:lang w:eastAsia="ja-JP"/>
    </w:rPr>
  </w:style>
  <w:style w:type="character" w:customStyle="1" w:styleId="80">
    <w:name w:val="Заголовок 8 Знак"/>
    <w:link w:val="8"/>
    <w:rsid w:val="00F95105"/>
    <w:rPr>
      <w:rFonts w:ascii="PT Serif" w:eastAsia="MS Mincho" w:hAnsi="PT Serif"/>
      <w:i/>
      <w:iCs/>
      <w:sz w:val="28"/>
      <w:szCs w:val="24"/>
      <w:lang w:eastAsia="ja-JP"/>
    </w:rPr>
  </w:style>
  <w:style w:type="character" w:customStyle="1" w:styleId="90">
    <w:name w:val="Заголовок 9 Знак"/>
    <w:link w:val="9"/>
    <w:rsid w:val="00F95105"/>
    <w:rPr>
      <w:rFonts w:ascii="PT Serif" w:eastAsia="MS Mincho" w:hAnsi="PT Serif"/>
      <w:sz w:val="28"/>
      <w:szCs w:val="22"/>
      <w:lang w:eastAsia="ja-JP"/>
    </w:rPr>
  </w:style>
  <w:style w:type="paragraph" w:styleId="22">
    <w:name w:val="toc 2"/>
    <w:basedOn w:val="a0"/>
    <w:next w:val="a0"/>
    <w:autoRedefine/>
    <w:uiPriority w:val="39"/>
    <w:qFormat/>
    <w:rsid w:val="00000AFE"/>
    <w:pPr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000AFE"/>
    <w:pPr>
      <w:tabs>
        <w:tab w:val="right" w:leader="dot" w:pos="1019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46041"/>
    <w:pPr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46041"/>
    <w:pPr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146041"/>
    <w:pPr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Заголовок 1 Знак"/>
    <w:link w:val="12"/>
    <w:uiPriority w:val="9"/>
    <w:rsid w:val="00F95105"/>
    <w:rPr>
      <w:rFonts w:ascii="PT Serif" w:hAnsi="PT Serif"/>
      <w:caps/>
      <w:sz w:val="28"/>
      <w:lang w:eastAsia="x-none"/>
    </w:rPr>
  </w:style>
  <w:style w:type="character" w:customStyle="1" w:styleId="21">
    <w:name w:val="Заголовок 2 Знак"/>
    <w:link w:val="20"/>
    <w:uiPriority w:val="9"/>
    <w:rsid w:val="00F95105"/>
    <w:rPr>
      <w:rFonts w:ascii="PT Serif" w:hAnsi="PT Serif"/>
      <w:b/>
      <w:bCs/>
      <w:iCs/>
      <w:sz w:val="28"/>
      <w:szCs w:val="28"/>
      <w:lang w:eastAsia="x-none"/>
    </w:rPr>
  </w:style>
  <w:style w:type="paragraph" w:styleId="ac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d">
    <w:name w:val="Title"/>
    <w:basedOn w:val="a0"/>
    <w:next w:val="-"/>
    <w:link w:val="ae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e">
    <w:name w:val="Название Знак"/>
    <w:link w:val="ad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f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B66BF3"/>
  </w:style>
  <w:style w:type="character" w:customStyle="1" w:styleId="UnnumberedHeading10">
    <w:name w:val="UnnumberedHeading1 Знак"/>
    <w:basedOn w:val="13"/>
    <w:link w:val="UnnumberedHeading1"/>
    <w:rsid w:val="00B66BF3"/>
    <w:rPr>
      <w:rFonts w:ascii="PT Serif" w:hAnsi="PT Serif"/>
      <w:caps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3A6F66"/>
    <w:rPr>
      <w:rFonts w:ascii="Menlo Regular" w:hAnsi="Menlo Regular"/>
      <w:b w:val="0"/>
      <w:bCs w:val="0"/>
      <w:i w:val="0"/>
      <w:iCs w:val="0"/>
      <w:caps w:val="0"/>
      <w:smallCaps w:val="0"/>
      <w:sz w:val="24"/>
      <w:szCs w:val="24"/>
    </w:rPr>
  </w:style>
  <w:style w:type="paragraph" w:styleId="af0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">
    <w:name w:val="List Number 2"/>
    <w:basedOn w:val="a0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B01A33"/>
    <w:pPr>
      <w:jc w:val="center"/>
    </w:pPr>
    <w:rPr>
      <w:rFonts w:ascii="PT Serif" w:hAnsi="PT Serif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D35F3B"/>
    <w:pPr>
      <w:spacing w:after="0"/>
      <w:jc w:val="center"/>
    </w:pPr>
    <w:rPr>
      <w:rFonts w:ascii="PT Serif" w:hAnsi="PT Serif"/>
      <w:sz w:val="24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190BC6"/>
    <w:rPr>
      <w:rFonts w:ascii="PT Serif" w:hAnsi="PT Serif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double" w:sz="4" w:space="0" w:color="auto"/>
        </w:tcBorders>
      </w:tcPr>
    </w:tblStylePr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Ind w:w="0" w:type="dxa"/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1">
    <w:name w:val="footnote text"/>
    <w:basedOn w:val="a0"/>
    <w:link w:val="af2"/>
    <w:uiPriority w:val="9"/>
    <w:unhideWhenUsed/>
    <w:qFormat/>
    <w:rsid w:val="00144AD1"/>
    <w:pPr>
      <w:spacing w:before="0" w:line="240" w:lineRule="auto"/>
      <w:jc w:val="left"/>
    </w:pPr>
    <w:rPr>
      <w:rFonts w:eastAsiaTheme="minorHAnsi" w:cstheme="minorBidi"/>
      <w:sz w:val="22"/>
      <w:szCs w:val="24"/>
      <w:lang w:val="en-US" w:eastAsia="en-US"/>
    </w:rPr>
  </w:style>
  <w:style w:type="character" w:customStyle="1" w:styleId="af2">
    <w:name w:val="Текст сноски Знак"/>
    <w:basedOn w:val="a2"/>
    <w:link w:val="af1"/>
    <w:uiPriority w:val="9"/>
    <w:rsid w:val="00144AD1"/>
    <w:rPr>
      <w:rFonts w:ascii="PT Serif" w:eastAsiaTheme="minorHAnsi" w:hAnsi="PT Serif" w:cstheme="minorBidi"/>
      <w:sz w:val="22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552C6E"/>
    <w:rPr>
      <w:rFonts w:ascii="PT Serif" w:eastAsiaTheme="minorHAnsi" w:hAnsi="PT Serif" w:cstheme="minorBidi"/>
      <w:sz w:val="24"/>
      <w:szCs w:val="24"/>
      <w:lang w:val="en-US" w:eastAsia="en-US"/>
    </w:rPr>
    <w:tblPr>
      <w:jc w:val="center"/>
      <w:tblInd w:w="0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>
      <w:jc w:val="center"/>
      <w:tblInd w:w="0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3">
    <w:name w:val="Hyperlink"/>
    <w:basedOn w:val="a2"/>
    <w:uiPriority w:val="99"/>
    <w:unhideWhenUsed/>
    <w:rsid w:val="00FA4C79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4">
    <w:name w:val="Обычный с отступом"/>
    <w:basedOn w:val="a0"/>
    <w:link w:val="af5"/>
    <w:qFormat/>
    <w:locked/>
    <w:rsid w:val="00212F4C"/>
    <w:pPr>
      <w:spacing w:line="348" w:lineRule="auto"/>
      <w:ind w:firstLine="709"/>
    </w:pPr>
  </w:style>
  <w:style w:type="character" w:customStyle="1" w:styleId="af5">
    <w:name w:val="Обычный с отступом Знак"/>
    <w:basedOn w:val="a2"/>
    <w:link w:val="af4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6">
    <w:name w:val="Обычный без интервала"/>
    <w:basedOn w:val="a0"/>
    <w:link w:val="af7"/>
    <w:qFormat/>
    <w:rsid w:val="00C14EAD"/>
    <w:pPr>
      <w:spacing w:line="240" w:lineRule="auto"/>
    </w:pPr>
    <w:rPr>
      <w:lang w:eastAsia="ja-JP"/>
    </w:rPr>
  </w:style>
  <w:style w:type="character" w:customStyle="1" w:styleId="af7">
    <w:name w:val="Обычный без интервала Знак"/>
    <w:basedOn w:val="a2"/>
    <w:link w:val="af6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8">
    <w:name w:val="Название организации"/>
    <w:basedOn w:val="-"/>
    <w:link w:val="af9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a">
    <w:name w:val="Экземпляры"/>
    <w:basedOn w:val="a0"/>
    <w:link w:val="afb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9">
    <w:name w:val="Название организации Знак"/>
    <w:basedOn w:val="-0"/>
    <w:link w:val="af8"/>
    <w:rsid w:val="00F5249F"/>
    <w:rPr>
      <w:rFonts w:ascii="PT Serif" w:hAnsi="PT Serif"/>
      <w:sz w:val="24"/>
    </w:rPr>
  </w:style>
  <w:style w:type="paragraph" w:customStyle="1" w:styleId="afc">
    <w:name w:val="УДК"/>
    <w:basedOn w:val="a0"/>
    <w:link w:val="afd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b">
    <w:name w:val="Экземпляры Знак"/>
    <w:basedOn w:val="a2"/>
    <w:link w:val="afa"/>
    <w:rsid w:val="00F5249F"/>
    <w:rPr>
      <w:rFonts w:ascii="PT Serif" w:eastAsia="Calibri" w:hAnsi="PT Serif"/>
      <w:sz w:val="24"/>
      <w:szCs w:val="24"/>
    </w:rPr>
  </w:style>
  <w:style w:type="paragraph" w:customStyle="1" w:styleId="afe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d">
    <w:name w:val="УДК Знак"/>
    <w:basedOn w:val="a2"/>
    <w:link w:val="afc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f">
    <w:name w:val="Subtitle"/>
    <w:basedOn w:val="a0"/>
    <w:next w:val="a0"/>
    <w:link w:val="aff0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0">
    <w:name w:val="Подзаголовок Знак"/>
    <w:basedOn w:val="a2"/>
    <w:link w:val="aff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1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2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tabs>
        <w:tab w:val="clear" w:pos="567"/>
      </w:tabs>
      <w:suppressAutoHyphens w:val="0"/>
      <w:spacing w:before="240" w:after="0"/>
      <w:jc w:val="both"/>
      <w:outlineLvl w:val="9"/>
    </w:pPr>
    <w:rPr>
      <w:rFonts w:eastAsiaTheme="majorEastAsia" w:cstheme="majorBidi"/>
      <w:caps w:val="0"/>
      <w:color w:val="365F91" w:themeColor="accent1" w:themeShade="BF"/>
      <w:szCs w:val="32"/>
      <w:lang w:eastAsia="ru-RU"/>
    </w:rPr>
  </w:style>
  <w:style w:type="paragraph" w:styleId="aff3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4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5">
    <w:name w:val="Plain Text"/>
    <w:basedOn w:val="a0"/>
    <w:link w:val="aff6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6">
    <w:name w:val="Обычный текст Знак"/>
    <w:basedOn w:val="a2"/>
    <w:link w:val="aff5"/>
    <w:semiHidden/>
    <w:rsid w:val="00293F4E"/>
    <w:rPr>
      <w:rFonts w:ascii="PT Serif" w:hAnsi="PT Serif"/>
      <w:sz w:val="21"/>
      <w:szCs w:val="21"/>
    </w:rPr>
  </w:style>
  <w:style w:type="paragraph" w:styleId="aff7">
    <w:name w:val="Balloon Text"/>
    <w:basedOn w:val="a0"/>
    <w:link w:val="aff8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8">
    <w:name w:val="Текст выноски Знак"/>
    <w:basedOn w:val="a2"/>
    <w:link w:val="aff7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9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a">
    <w:name w:val="Block Text"/>
    <w:basedOn w:val="a0"/>
    <w:uiPriority w:val="9"/>
    <w:unhideWhenUsed/>
    <w:qFormat/>
    <w:rsid w:val="0095100E"/>
    <w:pPr>
      <w:spacing w:before="0" w:line="288" w:lineRule="auto"/>
      <w:ind w:firstLine="720"/>
    </w:pPr>
    <w:rPr>
      <w:rFonts w:eastAsiaTheme="minorEastAsia" w:cstheme="minorBidi"/>
      <w:sz w:val="24"/>
      <w:szCs w:val="24"/>
    </w:rPr>
  </w:style>
  <w:style w:type="paragraph" w:styleId="affb">
    <w:name w:val="Message Header"/>
    <w:basedOn w:val="a0"/>
    <w:link w:val="affc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c">
    <w:name w:val="Заголовок сообщения Знак"/>
    <w:basedOn w:val="a2"/>
    <w:link w:val="affb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0"/>
    <w:qFormat/>
    <w:rsid w:val="00637EEF"/>
    <w:pPr>
      <w:numPr>
        <w:numId w:val="0"/>
      </w:numPr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E664CC"/>
    <w:pPr>
      <w:ind w:firstLine="706"/>
    </w:pPr>
    <w:rPr>
      <w:szCs w:val="24"/>
      <w:vertAlign w:val="superscript"/>
    </w:rPr>
  </w:style>
  <w:style w:type="table" w:customStyle="1" w:styleId="TableStyleAbbreviations">
    <w:name w:val="TableStyleAbbreviations"/>
    <w:basedOn w:val="a3"/>
    <w:uiPriority w:val="99"/>
    <w:rsid w:val="00727D7E"/>
    <w:rPr>
      <w:rFonts w:ascii="PT Serif" w:hAnsi="PT Serif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Contributors">
    <w:name w:val="TableStyleContributors"/>
    <w:basedOn w:val="a3"/>
    <w:uiPriority w:val="99"/>
    <w:rsid w:val="009053E4"/>
    <w:rPr>
      <w:rFonts w:ascii="PT Serif" w:hAnsi="PT Serif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</w:style>
  <w:style w:type="character" w:styleId="affd">
    <w:name w:val="footnote reference"/>
    <w:basedOn w:val="a2"/>
    <w:unhideWhenUsed/>
    <w:rsid w:val="00E664CC"/>
    <w:rPr>
      <w:vertAlign w:val="superscript"/>
    </w:rPr>
  </w:style>
  <w:style w:type="paragraph" w:styleId="affe">
    <w:name w:val="Intense Quote"/>
    <w:basedOn w:val="a0"/>
    <w:next w:val="a0"/>
    <w:link w:val="afff"/>
    <w:uiPriority w:val="30"/>
    <w:qFormat/>
    <w:rsid w:val="008D0A54"/>
    <w:pPr>
      <w:spacing w:before="0" w:line="240" w:lineRule="auto"/>
      <w:ind w:firstLine="720"/>
    </w:pPr>
    <w:rPr>
      <w:sz w:val="24"/>
      <w:szCs w:val="24"/>
    </w:rPr>
  </w:style>
  <w:style w:type="character" w:customStyle="1" w:styleId="afff">
    <w:name w:val="Выделенная цитата Знак"/>
    <w:basedOn w:val="a2"/>
    <w:link w:val="affe"/>
    <w:uiPriority w:val="30"/>
    <w:rsid w:val="008D0A54"/>
    <w:rPr>
      <w:rFonts w:ascii="PT Serif" w:hAnsi="PT Serif"/>
      <w:sz w:val="24"/>
      <w:szCs w:val="24"/>
    </w:rPr>
  </w:style>
  <w:style w:type="table" w:styleId="afff0">
    <w:name w:val="Light Shading"/>
    <w:basedOn w:val="a3"/>
    <w:uiPriority w:val="60"/>
    <w:rsid w:val="00190BC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\DOCUME~1\SVV\LOCALS~1\Temp\Rar$DI72.860\Шаблон ГОСТ.dot</Template>
  <TotalTime>42</TotalTime>
  <Pages>5</Pages>
  <Words>251</Words>
  <Characters>1436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1684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2018-10-12T20:57:03Z</dcterms:created>
  <dcterms:modified xsi:type="dcterms:W3CDTF">2018-10-12T20:57:03Z</dcterms:modified>
</cp:coreProperties>
</file>