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3BD31" w14:textId="77777777" w:rsidR="00112B2A" w:rsidRPr="00112B2A" w:rsidRDefault="00112B2A" w:rsidP="00112B2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12B2A">
        <w:rPr>
          <w:rFonts w:ascii="Times New Roman" w:eastAsia="Times New Roman" w:hAnsi="Times New Roman" w:cs="Times New Roman"/>
          <w:b/>
          <w:bCs/>
          <w:kern w:val="36"/>
          <w:sz w:val="48"/>
          <w:szCs w:val="48"/>
          <w14:ligatures w14:val="none"/>
        </w:rPr>
        <w:t>About this dataset</w:t>
      </w:r>
    </w:p>
    <w:p w14:paraId="6E7DCEE0" w14:textId="77777777" w:rsidR="00112B2A" w:rsidRPr="00112B2A" w:rsidRDefault="00112B2A" w:rsidP="00112B2A">
      <w:pPr>
        <w:spacing w:beforeAutospacing="1" w:after="100" w:afterAutospacing="1" w:line="240" w:lineRule="auto"/>
        <w:rPr>
          <w:rFonts w:ascii="Times New Roman" w:eastAsia="Times New Roman" w:hAnsi="Times New Roman" w:cs="Times New Roman"/>
          <w:kern w:val="0"/>
          <w:sz w:val="24"/>
          <w:szCs w:val="24"/>
          <w14:ligatures w14:val="none"/>
        </w:rPr>
      </w:pPr>
      <w:r w:rsidRPr="00112B2A">
        <w:rPr>
          <w:rFonts w:ascii="Times New Roman" w:eastAsia="Times New Roman" w:hAnsi="Times New Roman" w:cs="Times New Roman"/>
          <w:kern w:val="0"/>
          <w:sz w:val="24"/>
          <w:szCs w:val="24"/>
          <w14:ligatures w14:val="none"/>
        </w:rPr>
        <w:t>Bone marrow biopsy is procedure applied to collect and examine bone marrow — the spongy tissue inside some of your larger bones.</w:t>
      </w:r>
      <w:r w:rsidRPr="00112B2A">
        <w:rPr>
          <w:rFonts w:ascii="Times New Roman" w:eastAsia="Times New Roman" w:hAnsi="Times New Roman" w:cs="Times New Roman"/>
          <w:kern w:val="0"/>
          <w:sz w:val="24"/>
          <w:szCs w:val="24"/>
          <w14:ligatures w14:val="none"/>
        </w:rPr>
        <w:br/>
        <w:t xml:space="preserve">This biopsy can show whether your bone marrow is healthy and making normal amounts of blood cells. Doctors use these procedures to diagnose and monitor blood and marrow diseases, cancers, as well as fevers of unknown origin. </w:t>
      </w:r>
    </w:p>
    <w:p w14:paraId="6B764B8D" w14:textId="77777777" w:rsidR="00112B2A" w:rsidRPr="00112B2A" w:rsidRDefault="00112B2A" w:rsidP="00112B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2B2A">
        <w:rPr>
          <w:rFonts w:ascii="Times New Roman" w:eastAsia="Times New Roman" w:hAnsi="Times New Roman" w:cs="Times New Roman"/>
          <w:kern w:val="0"/>
          <w:sz w:val="24"/>
          <w:szCs w:val="24"/>
          <w14:ligatures w14:val="none"/>
        </w:rPr>
        <w:t xml:space="preserve">The dataset contains a collection of over </w:t>
      </w:r>
      <w:r w:rsidRPr="00112B2A">
        <w:rPr>
          <w:rFonts w:ascii="Times New Roman" w:eastAsia="Times New Roman" w:hAnsi="Times New Roman" w:cs="Times New Roman"/>
          <w:b/>
          <w:bCs/>
          <w:kern w:val="0"/>
          <w:sz w:val="24"/>
          <w:szCs w:val="24"/>
          <w14:ligatures w14:val="none"/>
        </w:rPr>
        <w:t>170,000</w:t>
      </w:r>
      <w:r w:rsidRPr="00112B2A">
        <w:rPr>
          <w:rFonts w:ascii="Times New Roman" w:eastAsia="Times New Roman" w:hAnsi="Times New Roman" w:cs="Times New Roman"/>
          <w:kern w:val="0"/>
          <w:sz w:val="24"/>
          <w:szCs w:val="24"/>
          <w14:ligatures w14:val="none"/>
        </w:rPr>
        <w:t xml:space="preserve"> de-identified, expert-annotated cells from the bone marrow smears of 945 patients stained using the May-</w:t>
      </w:r>
      <w:proofErr w:type="spellStart"/>
      <w:r w:rsidRPr="00112B2A">
        <w:rPr>
          <w:rFonts w:ascii="Times New Roman" w:eastAsia="Times New Roman" w:hAnsi="Times New Roman" w:cs="Times New Roman"/>
          <w:kern w:val="0"/>
          <w:sz w:val="24"/>
          <w:szCs w:val="24"/>
          <w14:ligatures w14:val="none"/>
        </w:rPr>
        <w:t>Grünwald</w:t>
      </w:r>
      <w:proofErr w:type="spellEnd"/>
      <w:r w:rsidRPr="00112B2A">
        <w:rPr>
          <w:rFonts w:ascii="Times New Roman" w:eastAsia="Times New Roman" w:hAnsi="Times New Roman" w:cs="Times New Roman"/>
          <w:kern w:val="0"/>
          <w:sz w:val="24"/>
          <w:szCs w:val="24"/>
          <w14:ligatures w14:val="none"/>
        </w:rPr>
        <w:t>-Giemsa/</w:t>
      </w:r>
      <w:proofErr w:type="spellStart"/>
      <w:r w:rsidRPr="00112B2A">
        <w:rPr>
          <w:rFonts w:ascii="Times New Roman" w:eastAsia="Times New Roman" w:hAnsi="Times New Roman" w:cs="Times New Roman"/>
          <w:kern w:val="0"/>
          <w:sz w:val="24"/>
          <w:szCs w:val="24"/>
          <w14:ligatures w14:val="none"/>
        </w:rPr>
        <w:t>Pappenheim</w:t>
      </w:r>
      <w:proofErr w:type="spellEnd"/>
      <w:r w:rsidRPr="00112B2A">
        <w:rPr>
          <w:rFonts w:ascii="Times New Roman" w:eastAsia="Times New Roman" w:hAnsi="Times New Roman" w:cs="Times New Roman"/>
          <w:kern w:val="0"/>
          <w:sz w:val="24"/>
          <w:szCs w:val="24"/>
          <w14:ligatures w14:val="none"/>
        </w:rPr>
        <w:t xml:space="preserve"> stain. The diagnosis distribution in the cohort included a variety of hematological diseases reflective of the sample entry of a large laboratory specialized in leukemia diagnostics. Image acquisition was performed using a brightfield microscope with 40x magnification and oil immersion.</w:t>
      </w:r>
    </w:p>
    <w:p w14:paraId="343D5AE2" w14:textId="77777777" w:rsidR="00112B2A" w:rsidRPr="00112B2A" w:rsidRDefault="00112B2A" w:rsidP="00112B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2B2A">
        <w:rPr>
          <w:rFonts w:ascii="Times New Roman" w:eastAsia="Times New Roman" w:hAnsi="Times New Roman" w:cs="Times New Roman"/>
          <w:kern w:val="0"/>
          <w:sz w:val="24"/>
          <w:szCs w:val="24"/>
          <w14:ligatures w14:val="none"/>
        </w:rPr>
        <w:t>All samples were processed in the Munich Leukemia Laboratory (MLL), scanned using equipment developed at Fraunhofer IIS and post-processed using software developed at Helmholtz Munich.</w:t>
      </w:r>
    </w:p>
    <w:p w14:paraId="30D450EA" w14:textId="77777777" w:rsidR="00112B2A" w:rsidRPr="00112B2A" w:rsidRDefault="00112B2A" w:rsidP="00112B2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12B2A">
        <w:rPr>
          <w:rFonts w:ascii="Times New Roman" w:eastAsia="Times New Roman" w:hAnsi="Times New Roman" w:cs="Times New Roman"/>
          <w:b/>
          <w:bCs/>
          <w:kern w:val="36"/>
          <w:sz w:val="48"/>
          <w:szCs w:val="48"/>
          <w14:ligatures w14:val="none"/>
        </w:rPr>
        <w:t>How to use this dataset</w:t>
      </w:r>
    </w:p>
    <w:p w14:paraId="5C30FF6B" w14:textId="77777777" w:rsidR="00112B2A" w:rsidRPr="00112B2A" w:rsidRDefault="00112B2A" w:rsidP="00112B2A">
      <w:pPr>
        <w:numPr>
          <w:ilvl w:val="0"/>
          <w:numId w:val="1"/>
        </w:numPr>
        <w:spacing w:beforeAutospacing="1" w:after="100" w:afterAutospacing="1" w:line="240" w:lineRule="auto"/>
        <w:ind w:left="1440"/>
        <w:rPr>
          <w:rFonts w:ascii="Times New Roman" w:eastAsia="Times New Roman" w:hAnsi="Times New Roman" w:cs="Times New Roman"/>
          <w:kern w:val="0"/>
          <w:sz w:val="24"/>
          <w:szCs w:val="24"/>
          <w14:ligatures w14:val="none"/>
        </w:rPr>
      </w:pPr>
      <w:r w:rsidRPr="00112B2A">
        <w:rPr>
          <w:rFonts w:ascii="Times New Roman" w:eastAsia="Times New Roman" w:hAnsi="Times New Roman" w:cs="Times New Roman"/>
          <w:kern w:val="0"/>
          <w:sz w:val="24"/>
          <w:szCs w:val="24"/>
          <w14:ligatures w14:val="none"/>
        </w:rPr>
        <w:t>Create a multi-classification model to predict cell abnormalities;</w:t>
      </w:r>
    </w:p>
    <w:p w14:paraId="5EC3809D" w14:textId="77777777" w:rsidR="00112B2A" w:rsidRPr="00112B2A" w:rsidRDefault="00112B2A" w:rsidP="00112B2A">
      <w:pPr>
        <w:numPr>
          <w:ilvl w:val="0"/>
          <w:numId w:val="1"/>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112B2A">
        <w:rPr>
          <w:rFonts w:ascii="Times New Roman" w:eastAsia="Times New Roman" w:hAnsi="Times New Roman" w:cs="Times New Roman"/>
          <w:kern w:val="0"/>
          <w:sz w:val="24"/>
          <w:szCs w:val="24"/>
          <w14:ligatures w14:val="none"/>
        </w:rPr>
        <w:t>Create a binary-classification model to predict if a cell is normal or not.</w:t>
      </w:r>
    </w:p>
    <w:p w14:paraId="63E16CF9" w14:textId="77777777" w:rsidR="00112B2A" w:rsidRDefault="00112B2A" w:rsidP="00112B2A">
      <w:pPr>
        <w:pStyle w:val="Heading1"/>
      </w:pPr>
      <w:r>
        <w:t>Acknowledgements</w:t>
      </w:r>
    </w:p>
    <w:p w14:paraId="5A1E811E" w14:textId="77777777" w:rsidR="00112B2A" w:rsidRDefault="00112B2A" w:rsidP="00112B2A">
      <w:pPr>
        <w:pStyle w:val="NormalWeb"/>
      </w:pPr>
      <w:r>
        <w:t>If you use this dataset in your research, please credit the authors.</w:t>
      </w:r>
    </w:p>
    <w:p w14:paraId="5F4C54FB" w14:textId="77777777" w:rsidR="00112B2A" w:rsidRDefault="00112B2A" w:rsidP="00112B2A">
      <w:pPr>
        <w:pStyle w:val="Heading3"/>
      </w:pPr>
      <w:r>
        <w:t>Citation</w:t>
      </w:r>
    </w:p>
    <w:p w14:paraId="0E650F68" w14:textId="77777777" w:rsidR="00112B2A" w:rsidRDefault="00112B2A" w:rsidP="00112B2A">
      <w:pPr>
        <w:pStyle w:val="NormalWeb"/>
      </w:pPr>
      <w:proofErr w:type="spellStart"/>
      <w:r>
        <w:t>Matek</w:t>
      </w:r>
      <w:proofErr w:type="spellEnd"/>
      <w:r>
        <w:t xml:space="preserve">, C., </w:t>
      </w:r>
      <w:proofErr w:type="spellStart"/>
      <w:r>
        <w:t>Krappe</w:t>
      </w:r>
      <w:proofErr w:type="spellEnd"/>
      <w:r>
        <w:t xml:space="preserve">, S., </w:t>
      </w:r>
      <w:proofErr w:type="spellStart"/>
      <w:r>
        <w:t>Münzenmayer</w:t>
      </w:r>
      <w:proofErr w:type="spellEnd"/>
      <w:r>
        <w:t xml:space="preserve">, C., </w:t>
      </w:r>
      <w:proofErr w:type="spellStart"/>
      <w:r>
        <w:t>Haferlach</w:t>
      </w:r>
      <w:proofErr w:type="spellEnd"/>
      <w:r>
        <w:t xml:space="preserve">, T., &amp; Marr, C. (2021). An Expert-Annotated Dataset of Bone Marrow Cytology in Hematologic Malignancies [Data set]. The Cancer Imaging Archive. </w:t>
      </w:r>
      <w:hyperlink r:id="rId5" w:tgtFrame="_blank" w:history="1">
        <w:r>
          <w:rPr>
            <w:rStyle w:val="Hyperlink"/>
          </w:rPr>
          <w:t>https://doi.org/10.7937/TCIA.AXH3-T579</w:t>
        </w:r>
      </w:hyperlink>
    </w:p>
    <w:p w14:paraId="560CC3AD" w14:textId="77777777" w:rsidR="00112B2A" w:rsidRDefault="00112B2A" w:rsidP="00112B2A">
      <w:pPr>
        <w:pStyle w:val="NormalWeb"/>
      </w:pPr>
      <w:proofErr w:type="spellStart"/>
      <w:r>
        <w:t>Matek</w:t>
      </w:r>
      <w:proofErr w:type="spellEnd"/>
      <w:r>
        <w:t xml:space="preserve">, C., </w:t>
      </w:r>
      <w:proofErr w:type="spellStart"/>
      <w:r>
        <w:t>Krappe</w:t>
      </w:r>
      <w:proofErr w:type="spellEnd"/>
      <w:r>
        <w:t xml:space="preserve">, S., </w:t>
      </w:r>
      <w:proofErr w:type="spellStart"/>
      <w:r>
        <w:t>Münzenmayer</w:t>
      </w:r>
      <w:proofErr w:type="spellEnd"/>
      <w:r>
        <w:t xml:space="preserve">, C., </w:t>
      </w:r>
      <w:proofErr w:type="spellStart"/>
      <w:r>
        <w:t>Haferlach</w:t>
      </w:r>
      <w:proofErr w:type="spellEnd"/>
      <w:r>
        <w:t xml:space="preserve">, T., and Marr, C. (2021). Highly accurate differentiation of bone marrow cell morphologies using deep neural networks on a large image dataset. </w:t>
      </w:r>
      <w:hyperlink r:id="rId6" w:tgtFrame="_blank" w:history="1">
        <w:r>
          <w:rPr>
            <w:rStyle w:val="Hyperlink"/>
          </w:rPr>
          <w:t>https://doi.org/10.1182/blood.2020010568</w:t>
        </w:r>
      </w:hyperlink>
    </w:p>
    <w:p w14:paraId="42BB94D8" w14:textId="77777777" w:rsidR="00112B2A" w:rsidRDefault="00112B2A" w:rsidP="00112B2A">
      <w:pPr>
        <w:pStyle w:val="Heading3"/>
      </w:pPr>
      <w:r>
        <w:t>License</w:t>
      </w:r>
    </w:p>
    <w:p w14:paraId="314A09DF" w14:textId="77777777" w:rsidR="00112B2A" w:rsidRDefault="00112B2A" w:rsidP="00112B2A">
      <w:pPr>
        <w:pStyle w:val="NormalWeb"/>
      </w:pPr>
      <w:r>
        <w:t>CC BY 4.0</w:t>
      </w:r>
    </w:p>
    <w:p w14:paraId="00697CF8" w14:textId="77777777" w:rsidR="00112B2A" w:rsidRDefault="00112B2A" w:rsidP="00112B2A">
      <w:pPr>
        <w:pStyle w:val="Heading3"/>
      </w:pPr>
      <w:r>
        <w:lastRenderedPageBreak/>
        <w:t>Splash banner</w:t>
      </w:r>
    </w:p>
    <w:p w14:paraId="69EBD81C" w14:textId="77777777" w:rsidR="00112B2A" w:rsidRDefault="00112B2A" w:rsidP="00112B2A">
      <w:pPr>
        <w:pStyle w:val="NormalWeb"/>
      </w:pPr>
      <w:r>
        <w:t xml:space="preserve">Icon by </w:t>
      </w:r>
      <w:hyperlink r:id="rId7" w:tgtFrame="_blank" w:history="1">
        <w:proofErr w:type="spellStart"/>
        <w:r>
          <w:rPr>
            <w:rStyle w:val="Hyperlink"/>
          </w:rPr>
          <w:t>Freepik</w:t>
        </w:r>
        <w:proofErr w:type="spellEnd"/>
      </w:hyperlink>
      <w:r>
        <w:t>.</w:t>
      </w:r>
    </w:p>
    <w:p w14:paraId="3F79BB01" w14:textId="77777777" w:rsidR="00354FE8" w:rsidRDefault="00354FE8"/>
    <w:p w14:paraId="758DF157" w14:textId="77777777" w:rsidR="00112B2A" w:rsidRDefault="00112B2A"/>
    <w:p w14:paraId="47F1B18C" w14:textId="77777777" w:rsidR="00112B2A" w:rsidRDefault="00112B2A" w:rsidP="00112B2A">
      <w:pPr>
        <w:pStyle w:val="Heading1"/>
      </w:pPr>
      <w:r>
        <w:t>Abstract</w:t>
      </w:r>
    </w:p>
    <w:p w14:paraId="1E3529DE" w14:textId="77777777" w:rsidR="00112B2A" w:rsidRDefault="00112B2A" w:rsidP="00112B2A">
      <w:pPr>
        <w:pStyle w:val="NormalWeb"/>
      </w:pPr>
      <w:r>
        <w:t>Classify fetal health in order to prevent child and maternal mortality.</w:t>
      </w:r>
    </w:p>
    <w:p w14:paraId="7893F399" w14:textId="77777777" w:rsidR="00112B2A" w:rsidRDefault="00112B2A" w:rsidP="00112B2A">
      <w:pPr>
        <w:pStyle w:val="Heading1"/>
      </w:pPr>
      <w:r>
        <w:t>About this dataset</w:t>
      </w:r>
    </w:p>
    <w:p w14:paraId="5EF53F7F" w14:textId="77777777" w:rsidR="00112B2A" w:rsidRDefault="00112B2A" w:rsidP="00112B2A">
      <w:pPr>
        <w:pStyle w:val="Heading2"/>
      </w:pPr>
      <w:r>
        <w:t>Context</w:t>
      </w:r>
    </w:p>
    <w:p w14:paraId="0191E25A" w14:textId="77777777" w:rsidR="00112B2A" w:rsidRDefault="00112B2A" w:rsidP="00112B2A">
      <w:pPr>
        <w:pStyle w:val="NormalWeb"/>
      </w:pPr>
      <w:r>
        <w:t>Reduction of child mortality is reflected in several of the United Nations' Sustainable Development Goals and is a key indicator of human progress.</w:t>
      </w:r>
      <w:r>
        <w:br/>
        <w:t>The UN expects that by 2030, countries end preventable deaths of newborns and children under 5 years of age, with all countries aiming to reduce under</w:t>
      </w:r>
      <w:r>
        <w:noBreakHyphen/>
        <w:t>5 mortality to at least as low as 25 per 1,000 live births.</w:t>
      </w:r>
    </w:p>
    <w:p w14:paraId="54A549CC" w14:textId="77777777" w:rsidR="00112B2A" w:rsidRDefault="00112B2A" w:rsidP="00112B2A">
      <w:pPr>
        <w:pStyle w:val="NormalWeb"/>
      </w:pPr>
      <w:r>
        <w:t xml:space="preserve">Parallel to notion of child mortality is of course maternal mortality, which accounts for </w:t>
      </w:r>
      <w:r>
        <w:rPr>
          <w:rStyle w:val="Strong"/>
        </w:rPr>
        <w:t>295 000 deaths</w:t>
      </w:r>
      <w:r>
        <w:t xml:space="preserve"> during and following pregnancy and childbirth (as of 2017). The vast majority of these deaths </w:t>
      </w:r>
      <w:r>
        <w:rPr>
          <w:rStyle w:val="Strong"/>
        </w:rPr>
        <w:t>(94%)</w:t>
      </w:r>
      <w:r>
        <w:t xml:space="preserve"> occurred in low-resource settings, and most </w:t>
      </w:r>
      <w:r>
        <w:rPr>
          <w:rStyle w:val="Strong"/>
        </w:rPr>
        <w:t>could have been prevented</w:t>
      </w:r>
      <w:r>
        <w:t>.</w:t>
      </w:r>
    </w:p>
    <w:p w14:paraId="640CEC4D" w14:textId="77777777" w:rsidR="00112B2A" w:rsidRDefault="00112B2A" w:rsidP="00112B2A">
      <w:pPr>
        <w:pStyle w:val="NormalWeb"/>
      </w:pPr>
      <w:r>
        <w:t xml:space="preserve">In light of what was mentioned above, </w:t>
      </w:r>
      <w:proofErr w:type="spellStart"/>
      <w:r>
        <w:rPr>
          <w:rStyle w:val="Strong"/>
        </w:rPr>
        <w:t>Cardiotocograms</w:t>
      </w:r>
      <w:proofErr w:type="spellEnd"/>
      <w:r>
        <w:rPr>
          <w:rStyle w:val="Strong"/>
        </w:rPr>
        <w:t xml:space="preserve"> (CTGs)</w:t>
      </w:r>
      <w:r>
        <w:t xml:space="preserve"> are a simple and cost accessible option to assess fetal health, allowing healthcare professionals to take action in order to prevent child and maternal mortality. The equipment itself works by sending ultrasound pulses and reading its response, thus shedding light on fetal heart rate (FHR), fetal movements, uterine contractions and more.</w:t>
      </w:r>
    </w:p>
    <w:p w14:paraId="5ED23F6E" w14:textId="77777777" w:rsidR="00112B2A" w:rsidRDefault="00112B2A" w:rsidP="00112B2A">
      <w:pPr>
        <w:pStyle w:val="Heading2"/>
      </w:pPr>
      <w:r>
        <w:t>Data</w:t>
      </w:r>
    </w:p>
    <w:p w14:paraId="42D849A9" w14:textId="77777777" w:rsidR="00112B2A" w:rsidRDefault="00112B2A" w:rsidP="00112B2A">
      <w:pPr>
        <w:pStyle w:val="NormalWeb"/>
      </w:pPr>
      <w:r>
        <w:t xml:space="preserve">This dataset contains </w:t>
      </w:r>
      <w:r>
        <w:rPr>
          <w:rStyle w:val="Strong"/>
        </w:rPr>
        <w:t>2126</w:t>
      </w:r>
      <w:r>
        <w:t xml:space="preserve"> records of features extracted from </w:t>
      </w:r>
      <w:proofErr w:type="spellStart"/>
      <w:r>
        <w:t>Cardiotocogram</w:t>
      </w:r>
      <w:proofErr w:type="spellEnd"/>
      <w:r>
        <w:t xml:space="preserve"> exams, which were then classified by three expert </w:t>
      </w:r>
      <w:proofErr w:type="spellStart"/>
      <w:r>
        <w:t>obstetritians</w:t>
      </w:r>
      <w:proofErr w:type="spellEnd"/>
      <w:r>
        <w:t xml:space="preserve"> into </w:t>
      </w:r>
      <w:r>
        <w:rPr>
          <w:rStyle w:val="Strong"/>
        </w:rPr>
        <w:t>3 classes</w:t>
      </w:r>
      <w:r>
        <w:t>:</w:t>
      </w:r>
    </w:p>
    <w:p w14:paraId="7E8EA50B" w14:textId="77777777" w:rsidR="00112B2A" w:rsidRDefault="00112B2A" w:rsidP="00112B2A">
      <w:pPr>
        <w:numPr>
          <w:ilvl w:val="0"/>
          <w:numId w:val="2"/>
        </w:numPr>
        <w:spacing w:before="100" w:beforeAutospacing="1" w:after="100" w:afterAutospacing="1" w:line="240" w:lineRule="auto"/>
      </w:pPr>
      <w:r>
        <w:t>Normal</w:t>
      </w:r>
    </w:p>
    <w:p w14:paraId="415E903B" w14:textId="77777777" w:rsidR="00112B2A" w:rsidRDefault="00112B2A" w:rsidP="00112B2A">
      <w:pPr>
        <w:numPr>
          <w:ilvl w:val="0"/>
          <w:numId w:val="2"/>
        </w:numPr>
        <w:spacing w:before="100" w:beforeAutospacing="1" w:after="100" w:afterAutospacing="1" w:line="240" w:lineRule="auto"/>
      </w:pPr>
      <w:r>
        <w:t>Suspect</w:t>
      </w:r>
    </w:p>
    <w:p w14:paraId="63CFFD60" w14:textId="77777777" w:rsidR="00112B2A" w:rsidRDefault="00112B2A" w:rsidP="00112B2A">
      <w:pPr>
        <w:numPr>
          <w:ilvl w:val="0"/>
          <w:numId w:val="2"/>
        </w:numPr>
        <w:spacing w:before="100" w:beforeAutospacing="1" w:after="100" w:afterAutospacing="1" w:line="240" w:lineRule="auto"/>
      </w:pPr>
      <w:r>
        <w:t>Pathological</w:t>
      </w:r>
    </w:p>
    <w:p w14:paraId="3D3832D4" w14:textId="77777777" w:rsidR="00112B2A" w:rsidRDefault="00112B2A" w:rsidP="00112B2A">
      <w:pPr>
        <w:pStyle w:val="Heading1"/>
      </w:pPr>
      <w:r>
        <w:t>How to use</w:t>
      </w:r>
    </w:p>
    <w:p w14:paraId="3002B886" w14:textId="77777777" w:rsidR="00112B2A" w:rsidRDefault="00112B2A" w:rsidP="00112B2A">
      <w:pPr>
        <w:numPr>
          <w:ilvl w:val="0"/>
          <w:numId w:val="3"/>
        </w:numPr>
        <w:spacing w:before="100" w:beforeAutospacing="1" w:after="100" w:afterAutospacing="1" w:line="240" w:lineRule="auto"/>
      </w:pPr>
      <w:r>
        <w:lastRenderedPageBreak/>
        <w:t>Create a multiclass model to classify CTG features into the three fetal health states.</w:t>
      </w:r>
    </w:p>
    <w:p w14:paraId="736DA76C" w14:textId="77777777" w:rsidR="00112B2A" w:rsidRDefault="00112B2A" w:rsidP="00112B2A">
      <w:pPr>
        <w:pStyle w:val="Heading1"/>
      </w:pPr>
      <w:r>
        <w:t>Acknowledgements</w:t>
      </w:r>
    </w:p>
    <w:p w14:paraId="50BCC3A8" w14:textId="77777777" w:rsidR="00112B2A" w:rsidRDefault="00112B2A" w:rsidP="00112B2A">
      <w:pPr>
        <w:pStyle w:val="NormalWeb"/>
      </w:pPr>
      <w:r>
        <w:t>If you use this dataset in your research, please credit the authors.</w:t>
      </w:r>
    </w:p>
    <w:p w14:paraId="74AAF3BF" w14:textId="77777777" w:rsidR="00112B2A" w:rsidRDefault="00112B2A" w:rsidP="00112B2A">
      <w:pPr>
        <w:pStyle w:val="Heading3"/>
      </w:pPr>
      <w:r>
        <w:t>Citation</w:t>
      </w:r>
    </w:p>
    <w:p w14:paraId="5D55DFEB" w14:textId="77777777" w:rsidR="00112B2A" w:rsidRDefault="00112B2A" w:rsidP="00112B2A">
      <w:pPr>
        <w:pStyle w:val="NormalWeb"/>
      </w:pPr>
      <w:r>
        <w:t xml:space="preserve">Ayres de Campos et al. (2000) </w:t>
      </w:r>
      <w:proofErr w:type="spellStart"/>
      <w:r>
        <w:t>SisPorto</w:t>
      </w:r>
      <w:proofErr w:type="spellEnd"/>
      <w:r>
        <w:t xml:space="preserve"> 2.0 A Program for Automated Analysis of </w:t>
      </w:r>
      <w:proofErr w:type="spellStart"/>
      <w:r>
        <w:t>Cardiotocograms</w:t>
      </w:r>
      <w:proofErr w:type="spellEnd"/>
      <w:r>
        <w:t xml:space="preserve">. J </w:t>
      </w:r>
      <w:proofErr w:type="spellStart"/>
      <w:r>
        <w:t>Matern</w:t>
      </w:r>
      <w:proofErr w:type="spellEnd"/>
      <w:r>
        <w:t xml:space="preserve"> Fetal Med 5:311-318 (</w:t>
      </w:r>
      <w:hyperlink r:id="rId8" w:tgtFrame="_blank" w:history="1">
        <w:r>
          <w:rPr>
            <w:rStyle w:val="Hyperlink"/>
          </w:rPr>
          <w:t>link</w:t>
        </w:r>
      </w:hyperlink>
      <w:r>
        <w:t>)</w:t>
      </w:r>
    </w:p>
    <w:p w14:paraId="427C2C30" w14:textId="77777777" w:rsidR="00112B2A" w:rsidRDefault="00112B2A" w:rsidP="00112B2A">
      <w:pPr>
        <w:pStyle w:val="Heading3"/>
      </w:pPr>
      <w:r>
        <w:t>License</w:t>
      </w:r>
    </w:p>
    <w:p w14:paraId="30B803E8" w14:textId="77777777" w:rsidR="00112B2A" w:rsidRDefault="00112B2A" w:rsidP="00112B2A">
      <w:pPr>
        <w:pStyle w:val="NormalWeb"/>
      </w:pPr>
      <w:r>
        <w:t>License was not specified at the source, yet access to the data is public and a citation was requested.</w:t>
      </w:r>
    </w:p>
    <w:p w14:paraId="1E7AA649" w14:textId="77777777" w:rsidR="00112B2A" w:rsidRDefault="00112B2A" w:rsidP="00112B2A">
      <w:pPr>
        <w:pStyle w:val="Heading3"/>
      </w:pPr>
      <w:r>
        <w:t>Splash banner</w:t>
      </w:r>
    </w:p>
    <w:p w14:paraId="624A118A" w14:textId="77777777" w:rsidR="00112B2A" w:rsidRDefault="00112B2A" w:rsidP="00112B2A">
      <w:pPr>
        <w:pStyle w:val="NormalWeb"/>
      </w:pPr>
      <w:r>
        <w:t xml:space="preserve">Photo by </w:t>
      </w:r>
      <w:hyperlink r:id="rId9" w:tgtFrame="_blank" w:history="1">
        <w:r>
          <w:rPr>
            <w:rStyle w:val="Hyperlink"/>
          </w:rPr>
          <w:t xml:space="preserve">Aditya </w:t>
        </w:r>
        <w:proofErr w:type="spellStart"/>
        <w:r>
          <w:rPr>
            <w:rStyle w:val="Hyperlink"/>
          </w:rPr>
          <w:t>Romansa</w:t>
        </w:r>
        <w:proofErr w:type="spellEnd"/>
      </w:hyperlink>
      <w:r>
        <w:t xml:space="preserve"> on </w:t>
      </w:r>
      <w:hyperlink r:id="rId10" w:tgtFrame="_blank" w:history="1">
        <w:proofErr w:type="spellStart"/>
        <w:r>
          <w:rPr>
            <w:rStyle w:val="Hyperlink"/>
          </w:rPr>
          <w:t>Unsplash</w:t>
        </w:r>
        <w:proofErr w:type="spellEnd"/>
      </w:hyperlink>
    </w:p>
    <w:p w14:paraId="4E8FBEDD" w14:textId="77777777" w:rsidR="00112B2A" w:rsidRDefault="00112B2A" w:rsidP="00112B2A">
      <w:pPr>
        <w:pStyle w:val="Heading3"/>
      </w:pPr>
      <w:r>
        <w:t>Splash icon</w:t>
      </w:r>
    </w:p>
    <w:p w14:paraId="7B99F50E" w14:textId="77777777" w:rsidR="00112B2A" w:rsidRDefault="00112B2A" w:rsidP="00112B2A">
      <w:pPr>
        <w:pStyle w:val="NormalWeb"/>
      </w:pPr>
      <w:r>
        <w:t xml:space="preserve">Icon by </w:t>
      </w:r>
      <w:hyperlink r:id="rId11" w:tgtFrame="_blank" w:history="1">
        <w:proofErr w:type="spellStart"/>
        <w:r>
          <w:rPr>
            <w:rStyle w:val="Hyperlink"/>
          </w:rPr>
          <w:t>Freepik</w:t>
        </w:r>
        <w:proofErr w:type="spellEnd"/>
      </w:hyperlink>
      <w:r>
        <w:t xml:space="preserve"> available on </w:t>
      </w:r>
      <w:hyperlink r:id="rId12" w:tgtFrame="_blank" w:history="1">
        <w:proofErr w:type="spellStart"/>
        <w:r>
          <w:rPr>
            <w:rStyle w:val="Hyperlink"/>
          </w:rPr>
          <w:t>Flaticon</w:t>
        </w:r>
        <w:proofErr w:type="spellEnd"/>
      </w:hyperlink>
      <w:r>
        <w:t>.</w:t>
      </w:r>
    </w:p>
    <w:p w14:paraId="5C5B12F2" w14:textId="77777777" w:rsidR="00112B2A" w:rsidRDefault="00112B2A" w:rsidP="00112B2A">
      <w:pPr>
        <w:pStyle w:val="Heading3"/>
      </w:pPr>
      <w:hyperlink r:id="rId13" w:tgtFrame="_blank" w:history="1">
        <w:r>
          <w:rPr>
            <w:rStyle w:val="Hyperlink"/>
          </w:rPr>
          <w:t>More Datasets</w:t>
        </w:r>
      </w:hyperlink>
    </w:p>
    <w:p w14:paraId="370018D4" w14:textId="77777777" w:rsidR="00112B2A" w:rsidRDefault="00112B2A"/>
    <w:p w14:paraId="3F23E973" w14:textId="77777777" w:rsidR="00112B2A" w:rsidRDefault="00112B2A"/>
    <w:sectPr w:rsidR="00112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07AC"/>
    <w:multiLevelType w:val="multilevel"/>
    <w:tmpl w:val="F634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B2D62"/>
    <w:multiLevelType w:val="multilevel"/>
    <w:tmpl w:val="856C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218D4"/>
    <w:multiLevelType w:val="multilevel"/>
    <w:tmpl w:val="6CF4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798245">
    <w:abstractNumId w:val="2"/>
  </w:num>
  <w:num w:numId="2" w16cid:durableId="1468159789">
    <w:abstractNumId w:val="1"/>
  </w:num>
  <w:num w:numId="3" w16cid:durableId="316614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4D"/>
    <w:rsid w:val="00112B2A"/>
    <w:rsid w:val="00354FE8"/>
    <w:rsid w:val="0085484D"/>
    <w:rsid w:val="00A55F10"/>
    <w:rsid w:val="00C1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B4FF"/>
  <w15:chartTrackingRefBased/>
  <w15:docId w15:val="{B90A5F72-9AAF-4E34-8E95-89E2DB3E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2B2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112B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2B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B2A"/>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12B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12B2A"/>
    <w:rPr>
      <w:b/>
      <w:bCs/>
    </w:rPr>
  </w:style>
  <w:style w:type="character" w:customStyle="1" w:styleId="Heading3Char">
    <w:name w:val="Heading 3 Char"/>
    <w:basedOn w:val="DefaultParagraphFont"/>
    <w:link w:val="Heading3"/>
    <w:uiPriority w:val="9"/>
    <w:semiHidden/>
    <w:rsid w:val="00112B2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12B2A"/>
    <w:rPr>
      <w:color w:val="0000FF"/>
      <w:u w:val="single"/>
    </w:rPr>
  </w:style>
  <w:style w:type="character" w:customStyle="1" w:styleId="Heading2Char">
    <w:name w:val="Heading 2 Char"/>
    <w:basedOn w:val="DefaultParagraphFont"/>
    <w:link w:val="Heading2"/>
    <w:uiPriority w:val="9"/>
    <w:semiHidden/>
    <w:rsid w:val="00112B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95028">
      <w:bodyDiv w:val="1"/>
      <w:marLeft w:val="0"/>
      <w:marRight w:val="0"/>
      <w:marTop w:val="0"/>
      <w:marBottom w:val="0"/>
      <w:divBdr>
        <w:top w:val="none" w:sz="0" w:space="0" w:color="auto"/>
        <w:left w:val="none" w:sz="0" w:space="0" w:color="auto"/>
        <w:bottom w:val="none" w:sz="0" w:space="0" w:color="auto"/>
        <w:right w:val="none" w:sz="0" w:space="0" w:color="auto"/>
      </w:divBdr>
      <w:divsChild>
        <w:div w:id="1454445624">
          <w:blockQuote w:val="1"/>
          <w:marLeft w:val="720"/>
          <w:marRight w:val="720"/>
          <w:marTop w:val="100"/>
          <w:marBottom w:val="100"/>
          <w:divBdr>
            <w:top w:val="none" w:sz="0" w:space="0" w:color="auto"/>
            <w:left w:val="none" w:sz="0" w:space="0" w:color="auto"/>
            <w:bottom w:val="none" w:sz="0" w:space="0" w:color="auto"/>
            <w:right w:val="none" w:sz="0" w:space="0" w:color="auto"/>
          </w:divBdr>
        </w:div>
        <w:div w:id="32554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855719">
      <w:bodyDiv w:val="1"/>
      <w:marLeft w:val="0"/>
      <w:marRight w:val="0"/>
      <w:marTop w:val="0"/>
      <w:marBottom w:val="0"/>
      <w:divBdr>
        <w:top w:val="none" w:sz="0" w:space="0" w:color="auto"/>
        <w:left w:val="none" w:sz="0" w:space="0" w:color="auto"/>
        <w:bottom w:val="none" w:sz="0" w:space="0" w:color="auto"/>
        <w:right w:val="none" w:sz="0" w:space="0" w:color="auto"/>
      </w:divBdr>
      <w:divsChild>
        <w:div w:id="738207884">
          <w:marLeft w:val="0"/>
          <w:marRight w:val="0"/>
          <w:marTop w:val="0"/>
          <w:marBottom w:val="0"/>
          <w:divBdr>
            <w:top w:val="none" w:sz="0" w:space="0" w:color="auto"/>
            <w:left w:val="none" w:sz="0" w:space="0" w:color="auto"/>
            <w:bottom w:val="none" w:sz="0" w:space="0" w:color="auto"/>
            <w:right w:val="none" w:sz="0" w:space="0" w:color="auto"/>
          </w:divBdr>
          <w:divsChild>
            <w:div w:id="1871263285">
              <w:marLeft w:val="0"/>
              <w:marRight w:val="0"/>
              <w:marTop w:val="0"/>
              <w:marBottom w:val="0"/>
              <w:divBdr>
                <w:top w:val="none" w:sz="0" w:space="0" w:color="auto"/>
                <w:left w:val="none" w:sz="0" w:space="0" w:color="auto"/>
                <w:bottom w:val="none" w:sz="0" w:space="0" w:color="auto"/>
                <w:right w:val="none" w:sz="0" w:space="0" w:color="auto"/>
              </w:divBdr>
              <w:divsChild>
                <w:div w:id="1601179098">
                  <w:marLeft w:val="0"/>
                  <w:marRight w:val="0"/>
                  <w:marTop w:val="0"/>
                  <w:marBottom w:val="0"/>
                  <w:divBdr>
                    <w:top w:val="none" w:sz="0" w:space="0" w:color="auto"/>
                    <w:left w:val="none" w:sz="0" w:space="0" w:color="auto"/>
                    <w:bottom w:val="none" w:sz="0" w:space="0" w:color="auto"/>
                    <w:right w:val="none" w:sz="0" w:space="0" w:color="auto"/>
                  </w:divBdr>
                  <w:divsChild>
                    <w:div w:id="1406948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757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247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2699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33865697">
      <w:bodyDiv w:val="1"/>
      <w:marLeft w:val="0"/>
      <w:marRight w:val="0"/>
      <w:marTop w:val="0"/>
      <w:marBottom w:val="0"/>
      <w:divBdr>
        <w:top w:val="none" w:sz="0" w:space="0" w:color="auto"/>
        <w:left w:val="none" w:sz="0" w:space="0" w:color="auto"/>
        <w:bottom w:val="none" w:sz="0" w:space="0" w:color="auto"/>
        <w:right w:val="none" w:sz="0" w:space="0" w:color="auto"/>
      </w:divBdr>
      <w:divsChild>
        <w:div w:id="495994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10.1002/1520-6661(200009/10)9:5%3C311::AID-MFM12%3E3.0.CO;2-9" TargetMode="External"/><Relationship Id="rId13" Type="http://schemas.openxmlformats.org/officeDocument/2006/relationships/hyperlink" Target="https://www.kaggle.com/andrewmvd/datasets" TargetMode="External"/><Relationship Id="rId3" Type="http://schemas.openxmlformats.org/officeDocument/2006/relationships/settings" Target="settings.xml"/><Relationship Id="rId7" Type="http://schemas.openxmlformats.org/officeDocument/2006/relationships/hyperlink" Target="https://www.flaticon.com/authors/freepik" TargetMode="External"/><Relationship Id="rId12" Type="http://schemas.openxmlformats.org/officeDocument/2006/relationships/hyperlink" Target="https://www.flaticon.com/free-icon/pregnant_7812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82/blood.2020010568" TargetMode="External"/><Relationship Id="rId11" Type="http://schemas.openxmlformats.org/officeDocument/2006/relationships/hyperlink" Target="https://www.flaticon.com/authors/freepik" TargetMode="External"/><Relationship Id="rId5" Type="http://schemas.openxmlformats.org/officeDocument/2006/relationships/hyperlink" Target="https://doi.org/10.7937/TCIA.AXH3-T579" TargetMode="External"/><Relationship Id="rId15" Type="http://schemas.openxmlformats.org/officeDocument/2006/relationships/theme" Target="theme/theme1.xml"/><Relationship Id="rId10" Type="http://schemas.openxmlformats.org/officeDocument/2006/relationships/hyperlink" Target="https://unsplash.com/photos/5zp0jym2w9M" TargetMode="External"/><Relationship Id="rId4" Type="http://schemas.openxmlformats.org/officeDocument/2006/relationships/webSettings" Target="webSettings.xml"/><Relationship Id="rId9" Type="http://schemas.openxmlformats.org/officeDocument/2006/relationships/hyperlink" Target="https://unsplash.com/@adroman?utm_source=unsplash&amp;utm_medium=referral&amp;utm_content=creditCopyTe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2</cp:revision>
  <dcterms:created xsi:type="dcterms:W3CDTF">2023-07-05T04:48:00Z</dcterms:created>
  <dcterms:modified xsi:type="dcterms:W3CDTF">2023-07-05T05:35:00Z</dcterms:modified>
</cp:coreProperties>
</file>