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6B281">
      <w:pPr>
        <w:pStyle w:val="3"/>
        <w:jc w:val="center"/>
      </w:pPr>
      <w:r>
        <w:rPr>
          <w:color w:val="1A237E"/>
          <w:sz w:val="44"/>
        </w:rPr>
        <w:t>企业情报智能管理平台</w:t>
      </w:r>
      <w:r>
        <w:rPr>
          <w:rFonts w:hint="eastAsia"/>
          <w:color w:val="1A237E"/>
          <w:sz w:val="44"/>
          <w:lang w:val="en-US" w:eastAsia="zh-CN"/>
        </w:rPr>
        <w:t xml:space="preserve"> </w:t>
      </w:r>
      <w:r>
        <w:rPr>
          <w:color w:val="1A237E"/>
          <w:sz w:val="44"/>
        </w:rPr>
        <w:t>产品介绍</w:t>
      </w:r>
    </w:p>
    <w:p w14:paraId="031BC8C0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2914EEB9">
      <w:pPr>
        <w:pStyle w:val="4"/>
      </w:pPr>
      <w:r>
        <w:rPr>
          <w:color w:val="1A237E"/>
          <w:sz w:val="32"/>
        </w:rPr>
        <w:t>一、产品概述</w:t>
      </w:r>
    </w:p>
    <w:p w14:paraId="14AA1B59">
      <w:pPr>
        <w:spacing w:before="40" w:after="80" w:line="324" w:lineRule="auto"/>
      </w:pPr>
      <w:r>
        <w:rPr>
          <w:b/>
          <w:sz w:val="21"/>
        </w:rPr>
        <w:t>Intelligence Web（企业情报智能管理平台）</w:t>
      </w:r>
      <w:r>
        <w:rPr>
          <w:b w:val="0"/>
          <w:sz w:val="21"/>
        </w:rPr>
        <w:t xml:space="preserve"> 是一套面向企业的「</w:t>
      </w:r>
      <w:r>
        <w:rPr>
          <w:b/>
          <w:sz w:val="21"/>
        </w:rPr>
        <w:t>情报采集 → 结构化存储 → AI 分析 → 行动闭环</w:t>
      </w:r>
      <w:r>
        <w:rPr>
          <w:b w:val="0"/>
          <w:sz w:val="21"/>
        </w:rPr>
        <w:t>」一体化情报管理平台。</w:t>
      </w:r>
    </w:p>
    <w:p w14:paraId="4C4F9D34">
      <w:pPr>
        <w:spacing w:before="40" w:after="80" w:line="324" w:lineRule="auto"/>
      </w:pPr>
      <w:r>
        <w:rPr>
          <w:b w:val="0"/>
          <w:sz w:val="21"/>
        </w:rPr>
        <w:t>在竞争日益激烈的市场环境中，企业面临信息过载与决策滞后的双重困境。Intelligence Web 帮助企业管理层和信息部门，系统性追踪行业动态、竞争对手动向、客户需求变化和潜在商业机会，将分散、碎片化的信息转化为可驱动决策的结构化洞察。</w:t>
      </w:r>
    </w:p>
    <w:p w14:paraId="5ACAE498">
      <w:pPr>
        <w:spacing w:before="40" w:after="80" w:line="324" w:lineRule="auto"/>
        <w:rPr>
          <w:b/>
          <w:sz w:val="21"/>
        </w:rPr>
      </w:pPr>
    </w:p>
    <w:p w14:paraId="1A5A24FB">
      <w:pPr>
        <w:spacing w:before="40" w:after="80" w:line="324" w:lineRule="auto"/>
      </w:pPr>
      <w:r>
        <w:rPr>
          <w:b/>
          <w:sz w:val="21"/>
        </w:rPr>
        <w:t>产品定位：</w:t>
      </w:r>
    </w:p>
    <w:p w14:paraId="58EFC8A8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面向</w:t>
      </w:r>
      <w:r>
        <w:rPr>
          <w:b/>
          <w:sz w:val="20"/>
        </w:rPr>
        <w:t>企业决策层</w:t>
      </w:r>
      <w:r>
        <w:rPr>
          <w:b w:val="0"/>
          <w:sz w:val="20"/>
        </w:rPr>
        <w:t>：让每一次战略决策都有数据支撑，而非依赖个人经验。</w:t>
      </w:r>
    </w:p>
    <w:p w14:paraId="418212BC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面向</w:t>
      </w:r>
      <w:r>
        <w:rPr>
          <w:b/>
          <w:sz w:val="20"/>
        </w:rPr>
        <w:t>IT 负责人</w:t>
      </w:r>
      <w:r>
        <w:rPr>
          <w:b w:val="0"/>
          <w:sz w:val="20"/>
        </w:rPr>
        <w:t>：零外部数据库依赖、容器化一键部署，降低系统运维门槛与授权成本。</w:t>
      </w:r>
    </w:p>
    <w:p w14:paraId="1A5DE660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面向</w:t>
      </w:r>
      <w:r>
        <w:rPr>
          <w:b/>
          <w:sz w:val="20"/>
        </w:rPr>
        <w:t>业务团队</w:t>
      </w:r>
      <w:r>
        <w:rPr>
          <w:b w:val="0"/>
          <w:sz w:val="20"/>
        </w:rPr>
        <w:t>：覆盖制造情报、销售情报等场景，支持按需快速扩展至任意业务领域。</w:t>
      </w:r>
    </w:p>
    <w:p w14:paraId="11997164">
      <w:pPr>
        <w:spacing w:before="40" w:after="80" w:line="324" w:lineRule="auto"/>
      </w:pPr>
      <w:r>
        <w:rPr>
          <w:b/>
          <w:sz w:val="21"/>
        </w:rPr>
        <w:t>核心设计哲学：「共享内核 + 任意域扩展」</w:t>
      </w:r>
      <w:r>
        <w:rPr>
          <w:b w:val="0"/>
          <w:sz w:val="21"/>
        </w:rPr>
        <w:t>——底层引擎完全复用，上层业务由客户自行定义。平台不预设固定边界，无论企业处于哪个行业，均可快速搭建专属的情报域。</w:t>
      </w:r>
    </w:p>
    <w:p w14:paraId="1DD7B593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68999E58">
      <w:pPr>
        <w:pStyle w:val="4"/>
      </w:pPr>
      <w:r>
        <w:rPr>
          <w:color w:val="1A237E"/>
          <w:sz w:val="32"/>
        </w:rPr>
        <w:t>二、核心功能与特性</w:t>
      </w:r>
    </w:p>
    <w:p w14:paraId="0FE9D3B4">
      <w:pPr>
        <w:pStyle w:val="5"/>
      </w:pPr>
      <w:r>
        <w:rPr>
          <w:color w:val="1A237E"/>
        </w:rPr>
        <w:t>2.1 智能数据采集与管理</w:t>
      </w:r>
    </w:p>
    <w:p w14:paraId="62501AC3">
      <w:pPr>
        <w:spacing w:before="20" w:after="40" w:line="300" w:lineRule="auto"/>
        <w:ind w:left="680"/>
      </w:pPr>
      <w:r>
        <w:rPr>
          <w:b/>
          <w:sz w:val="20"/>
        </w:rPr>
        <w:t>•  多渠道数据源接入</w:t>
      </w:r>
      <w:r>
        <w:rPr>
          <w:b w:val="0"/>
          <w:sz w:val="20"/>
        </w:rPr>
        <w:t>：支持网站抓取、API 对接等多种数据源，可按日、周、月自定义采集频率。</w:t>
      </w:r>
    </w:p>
    <w:p w14:paraId="20988504">
      <w:pPr>
        <w:spacing w:before="20" w:after="40" w:line="300" w:lineRule="auto"/>
        <w:ind w:left="680"/>
      </w:pPr>
      <w:r>
        <w:rPr>
          <w:b/>
          <w:sz w:val="20"/>
        </w:rPr>
        <w:t>•  灵活的项目管理体系</w:t>
      </w:r>
      <w:r>
        <w:rPr>
          <w:b w:val="0"/>
          <w:sz w:val="20"/>
        </w:rPr>
        <w:t>：每个采集项目可绑定多个数据源，支持自定义采集指令与筛选规则。</w:t>
      </w:r>
    </w:p>
    <w:p w14:paraId="70D49069">
      <w:pPr>
        <w:spacing w:before="20" w:after="40" w:line="300" w:lineRule="auto"/>
        <w:ind w:left="680"/>
      </w:pPr>
      <w:r>
        <w:rPr>
          <w:b/>
          <w:sz w:val="20"/>
        </w:rPr>
        <w:t>•  增量同步机制</w:t>
      </w:r>
      <w:r>
        <w:rPr>
          <w:b w:val="0"/>
          <w:sz w:val="20"/>
        </w:rPr>
        <w:t>：智能爬取，仅拉取上次采集以来的新内容，避免重复处理与带宽浪费。</w:t>
      </w:r>
    </w:p>
    <w:p w14:paraId="07444EA6">
      <w:pPr>
        <w:spacing w:before="20" w:after="40" w:line="300" w:lineRule="auto"/>
        <w:ind w:left="680"/>
      </w:pPr>
      <w:r>
        <w:rPr>
          <w:b/>
          <w:sz w:val="20"/>
        </w:rPr>
        <w:t>•  批量历史导入</w:t>
      </w:r>
      <w:r>
        <w:rPr>
          <w:b w:val="0"/>
          <w:sz w:val="20"/>
        </w:rPr>
        <w:t>：支持一次性导入大批量历史数据或外部报告，快速搭建数据基础。</w:t>
      </w:r>
    </w:p>
    <w:p w14:paraId="1B5C5F75">
      <w:pPr>
        <w:spacing w:before="160" w:after="160"/>
        <w:jc w:val="center"/>
        <w:rPr>
          <w:i/>
          <w:color w:val="999999"/>
          <w:sz w:val="18"/>
        </w:rPr>
      </w:pPr>
      <w:r>
        <w:drawing>
          <wp:inline distT="0" distB="0" distL="114300" distR="114300">
            <wp:extent cx="5750560" cy="2893060"/>
            <wp:effectExtent l="0" t="0" r="152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4FCD">
      <w:pPr>
        <w:spacing w:before="160" w:after="160"/>
        <w:jc w:val="center"/>
      </w:pPr>
      <w:r>
        <w:rPr>
          <w:i/>
          <w:color w:val="999999"/>
          <w:sz w:val="18"/>
        </w:rPr>
        <w:t>【配图：数据采集流程图】</w:t>
      </w:r>
    </w:p>
    <w:p w14:paraId="501C8E54">
      <w:pPr>
        <w:pStyle w:val="5"/>
      </w:pPr>
      <w:r>
        <w:rPr>
          <w:color w:val="1A237E"/>
        </w:rPr>
        <w:t>2.2 AI 赋能的智能分析</w:t>
      </w:r>
    </w:p>
    <w:p w14:paraId="78532A82">
      <w:pPr>
        <w:spacing w:before="20" w:after="40" w:line="300" w:lineRule="auto"/>
        <w:ind w:left="680"/>
      </w:pPr>
      <w:r>
        <w:rPr>
          <w:b/>
          <w:sz w:val="20"/>
        </w:rPr>
        <w:t>•  AI 分析师助手</w:t>
      </w:r>
      <w:r>
        <w:rPr>
          <w:b w:val="0"/>
          <w:sz w:val="20"/>
        </w:rPr>
        <w:t>：AI Agent 自动阅读情报原文，生成结构化摘要与分析结论。</w:t>
      </w:r>
    </w:p>
    <w:p w14:paraId="39C1BF51">
      <w:pPr>
        <w:spacing w:before="20" w:after="40" w:line="300" w:lineRule="auto"/>
        <w:ind w:left="680"/>
      </w:pPr>
      <w:r>
        <w:rPr>
          <w:b/>
          <w:sz w:val="20"/>
        </w:rPr>
        <w:t>•  人机协同批注</w:t>
      </w:r>
      <w:r>
        <w:rPr>
          <w:b w:val="0"/>
          <w:sz w:val="20"/>
        </w:rPr>
        <w:t>：AI Agent 可在每条情报下留下分析意见与风险提示，形成持续积累的知识资产。</w:t>
      </w:r>
    </w:p>
    <w:p w14:paraId="60DFBCD8">
      <w:pPr>
        <w:spacing w:before="20" w:after="40" w:line="300" w:lineRule="auto"/>
        <w:ind w:left="680"/>
      </w:pPr>
      <w:r>
        <w:rPr>
          <w:b/>
          <w:sz w:val="20"/>
        </w:rPr>
        <w:t>•  MCP Server 开放接口</w:t>
      </w:r>
      <w:r>
        <w:rPr>
          <w:b w:val="0"/>
          <w:sz w:val="20"/>
        </w:rPr>
        <w:t>：AI Agent（Claude / Hermes / OpenClaw 等）可通过标准化 MCP 协议直接访问平台数据，实现深度集成。</w:t>
      </w:r>
    </w:p>
    <w:p w14:paraId="1374EFD5">
      <w:pPr>
        <w:spacing w:before="20" w:after="40" w:line="300" w:lineRule="auto"/>
        <w:ind w:left="680"/>
      </w:pPr>
      <w:r>
        <w:rPr>
          <w:b/>
          <w:sz w:val="20"/>
        </w:rPr>
        <w:t>•  智能摘要自动生成</w:t>
      </w:r>
      <w:r>
        <w:rPr>
          <w:b w:val="0"/>
          <w:sz w:val="20"/>
        </w:rPr>
        <w:t>：AI Agent 对情报进行二次加工，提炼关键信息与可执行建议。</w:t>
      </w:r>
    </w:p>
    <w:p w14:paraId="26EB079F">
      <w:pPr>
        <w:pStyle w:val="5"/>
      </w:pPr>
      <w:r>
        <w:rPr>
          <w:color w:val="1A237E"/>
        </w:rPr>
        <w:t>2.3 全流程商机管理（销售域专属）</w:t>
      </w:r>
    </w:p>
    <w:p w14:paraId="35F22E0C">
      <w:pPr>
        <w:spacing w:before="40" w:after="80" w:line="324" w:lineRule="auto"/>
      </w:pPr>
      <w:r>
        <w:rPr>
          <w:b w:val="0"/>
          <w:sz w:val="21"/>
        </w:rPr>
        <w:t>从线索发现到成交的全生命周期追踪，涵盖：</w:t>
      </w:r>
      <w:r>
        <w:rPr>
          <w:b/>
          <w:sz w:val="21"/>
        </w:rPr>
        <w:t>待核实 → 合格商机 → 方案报价 → 商务谈判 → 成交/丢标</w:t>
      </w:r>
      <w:r>
        <w:rPr>
          <w:b w:val="0"/>
          <w:sz w:val="21"/>
        </w:rPr>
        <w:t>。每条商机可追踪公司名称、联系人、预估交易额及所属行业。</w:t>
      </w:r>
    </w:p>
    <w:p w14:paraId="63729A5A">
      <w:pPr>
        <w:pStyle w:val="5"/>
      </w:pPr>
      <w:r>
        <w:rPr>
          <w:color w:val="1A237E"/>
        </w:rPr>
        <w:t>2.4 数据看板与可视化</w:t>
      </w:r>
    </w:p>
    <w:p w14:paraId="48FDC50B">
      <w:pPr>
        <w:spacing w:before="20" w:after="40" w:line="300" w:lineRule="auto"/>
        <w:ind w:left="680"/>
      </w:pPr>
      <w:r>
        <w:rPr>
          <w:b/>
          <w:sz w:val="20"/>
        </w:rPr>
        <w:t>•  仪表盘统计概览</w:t>
      </w:r>
      <w:r>
        <w:rPr>
          <w:b w:val="0"/>
          <w:sz w:val="20"/>
        </w:rPr>
        <w:t>：今日新增情报数、各领域占比、活跃项目数量等关键指标的即时呈现。</w:t>
      </w:r>
    </w:p>
    <w:p w14:paraId="3F997AFF">
      <w:pPr>
        <w:spacing w:before="20" w:after="40" w:line="300" w:lineRule="auto"/>
        <w:ind w:left="680"/>
      </w:pPr>
      <w:r>
        <w:rPr>
          <w:b/>
          <w:sz w:val="20"/>
        </w:rPr>
        <w:t>•  多维筛选与排序</w:t>
      </w:r>
      <w:r>
        <w:rPr>
          <w:b w:val="0"/>
          <w:sz w:val="20"/>
        </w:rPr>
        <w:t>：按类别、状态、公司名等多维度交叉筛选，快速定位所需信息。</w:t>
      </w:r>
    </w:p>
    <w:p w14:paraId="12861F73">
      <w:pPr>
        <w:spacing w:before="20" w:after="40" w:line="300" w:lineRule="auto"/>
        <w:ind w:left="680"/>
      </w:pPr>
      <w:r>
        <w:rPr>
          <w:b/>
          <w:sz w:val="20"/>
        </w:rPr>
        <w:t>•  毫秒级全文搜索</w:t>
      </w:r>
      <w:r>
        <w:rPr>
          <w:b w:val="0"/>
          <w:sz w:val="20"/>
        </w:rPr>
        <w:t>：基于 Meilisearch 引擎，支持中英文混合检索，搜索响应达毫秒级。</w:t>
      </w:r>
    </w:p>
    <w:p w14:paraId="2705BC29">
      <w:pPr>
        <w:pStyle w:val="5"/>
      </w:pPr>
      <w:r>
        <w:rPr>
          <w:color w:val="1A237E"/>
        </w:rPr>
        <w:t>2.5 系统管理与安全</w:t>
      </w:r>
    </w:p>
    <w:p w14:paraId="73783263">
      <w:pPr>
        <w:spacing w:before="20" w:after="40" w:line="300" w:lineRule="auto"/>
        <w:ind w:left="680"/>
      </w:pPr>
      <w:r>
        <w:rPr>
          <w:b/>
          <w:sz w:val="20"/>
        </w:rPr>
        <w:t>•  RBAC 四级权限管控</w:t>
      </w:r>
      <w:r>
        <w:rPr>
          <w:b w:val="0"/>
          <w:sz w:val="20"/>
        </w:rPr>
        <w:t>：Admin（管理员）/ Manager（经理）/ Analyst（分析师）/ Viewer（浏览者），精细到菜单级别的操作授权。</w:t>
      </w:r>
    </w:p>
    <w:p w14:paraId="0C7D98FA">
      <w:pPr>
        <w:spacing w:before="20" w:after="40" w:line="300" w:lineRule="auto"/>
        <w:ind w:left="680"/>
      </w:pPr>
      <w:r>
        <w:rPr>
          <w:b/>
          <w:sz w:val="20"/>
        </w:rPr>
        <w:t>•  操作审计日志</w:t>
      </w:r>
      <w:r>
        <w:rPr>
          <w:b w:val="0"/>
          <w:sz w:val="20"/>
        </w:rPr>
        <w:t>：所有变更操作记录操作人身份、时间戳与变更内容，满足合规与安全追溯需求。</w:t>
      </w:r>
    </w:p>
    <w:p w14:paraId="5E2C0831">
      <w:pPr>
        <w:spacing w:before="20" w:after="40" w:line="300" w:lineRule="auto"/>
        <w:ind w:left="680"/>
      </w:pPr>
      <w:r>
        <w:rPr>
          <w:b/>
          <w:sz w:val="20"/>
        </w:rPr>
        <w:t>•  AI 通知中心</w:t>
      </w:r>
      <w:r>
        <w:rPr>
          <w:b w:val="0"/>
          <w:sz w:val="20"/>
        </w:rPr>
        <w:t>：AI Agent 生成的分析报告自动推送至通知中心，确保关键信息不遗漏。</w:t>
      </w:r>
    </w:p>
    <w:p w14:paraId="776125FB">
      <w:pPr>
        <w:spacing w:before="20" w:after="40" w:line="300" w:lineRule="auto"/>
        <w:ind w:left="680"/>
      </w:pPr>
      <w:r>
        <w:rPr>
          <w:b/>
          <w:sz w:val="20"/>
        </w:rPr>
        <w:t>•  在线配置管理</w:t>
      </w:r>
      <w:r>
        <w:rPr>
          <w:b w:val="0"/>
          <w:sz w:val="20"/>
        </w:rPr>
        <w:t>：API Key、Agent 密钥、JWT 刷新间隔等均可在线调整，无需重启服务。</w:t>
      </w:r>
    </w:p>
    <w:p w14:paraId="6259C9EF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12A281B6">
      <w:pPr>
        <w:pStyle w:val="4"/>
      </w:pPr>
      <w:r>
        <w:rPr>
          <w:color w:val="1A237E"/>
          <w:sz w:val="32"/>
        </w:rPr>
        <w:t>三、关键技术参数 / 规格指标</w:t>
      </w:r>
    </w:p>
    <w:p w14:paraId="31F4F874">
      <w:pPr>
        <w:pStyle w:val="5"/>
      </w:pPr>
      <w:r>
        <w:rPr>
          <w:color w:val="1A237E"/>
        </w:rPr>
        <w:t>3.1 系统架构</w:t>
      </w:r>
    </w:p>
    <w:p w14:paraId="2E6DF38D">
      <w:pPr>
        <w:spacing w:before="40" w:after="80" w:line="324" w:lineRule="auto"/>
      </w:pPr>
      <w:r>
        <w:rPr>
          <w:b w:val="0"/>
          <w:sz w:val="21"/>
        </w:rPr>
        <w:t>系统采用「</w:t>
      </w:r>
      <w:r>
        <w:rPr>
          <w:b/>
          <w:sz w:val="21"/>
        </w:rPr>
        <w:t>共享内核 + 分离领域</w:t>
      </w:r>
      <w:r>
        <w:rPr>
          <w:b w:val="0"/>
          <w:sz w:val="21"/>
        </w:rPr>
        <w:t>」的微服务架构，由四个容器化服务协同工作。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C9C8416">
        <w:trPr>
          <w:jc w:val="center"/>
        </w:trPr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76C6EF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8B0DF6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38C6A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技术栈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6BAE1D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数据存储</w:t>
            </w:r>
          </w:p>
        </w:tc>
      </w:tr>
      <w:tr w14:paraId="4E90F222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D60E9D7">
            <w:pPr>
              <w:spacing w:after="0" w:line="240" w:lineRule="auto"/>
            </w:pPr>
            <w:r>
              <w:rPr>
                <w:sz w:val="18"/>
              </w:rPr>
              <w:t>`research`（制造情报 API）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10478E5">
            <w:pPr>
              <w:spacing w:after="0" w:line="240" w:lineRule="auto"/>
              <w:jc w:val="center"/>
              <w:rPr>
                <w:rFonts w:hint="default" w:eastAsia="微软雅黑"/>
                <w:color w:val="808080" w:themeColor="background1" w:themeShade="80"/>
                <w:lang w:val="en-US" w:eastAsia="zh-CN"/>
              </w:rPr>
            </w:pPr>
            <w:r>
              <w:rPr>
                <w:rFonts w:hint="eastAsia"/>
                <w:color w:val="808080" w:themeColor="background1" w:themeShade="80"/>
                <w:lang w:val="en-US" w:eastAsia="zh-CN"/>
              </w:rPr>
              <w:t>--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879D2C8">
            <w:pPr>
              <w:spacing w:after="0" w:line="240" w:lineRule="auto"/>
            </w:pPr>
            <w:r>
              <w:rPr>
                <w:sz w:val="18"/>
              </w:rPr>
              <w:t>Flask + Python 3.11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C61E7BF">
            <w:pPr>
              <w:spacing w:after="0" w:line="240" w:lineRule="auto"/>
            </w:pPr>
            <w:r>
              <w:rPr>
                <w:sz w:val="18"/>
              </w:rPr>
              <w:t>领域专属</w:t>
            </w:r>
            <w:r>
              <w:rPr>
                <w:rFonts w:hint="eastAsia"/>
                <w:sz w:val="18"/>
                <w:lang w:val="en-US" w:eastAsia="zh-CN"/>
              </w:rPr>
              <w:t>数据库</w:t>
            </w:r>
            <w:r>
              <w:rPr>
                <w:sz w:val="18"/>
              </w:rPr>
              <w:t>文件</w:t>
            </w:r>
          </w:p>
        </w:tc>
      </w:tr>
      <w:tr w14:paraId="2ED68A7F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F05B24">
            <w:pPr>
              <w:spacing w:after="0" w:line="240" w:lineRule="auto"/>
            </w:pPr>
            <w:r>
              <w:rPr>
                <w:sz w:val="18"/>
              </w:rPr>
              <w:t>`sales`（销售情报 API）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BED7D4">
            <w:pPr>
              <w:spacing w:after="0" w:line="240" w:lineRule="auto"/>
              <w:jc w:val="center"/>
              <w:rPr>
                <w:rFonts w:hint="default" w:eastAsia="微软雅黑"/>
                <w:color w:val="808080" w:themeColor="background1" w:themeShade="80"/>
                <w:lang w:val="en-US" w:eastAsia="zh-CN"/>
              </w:rPr>
            </w:pPr>
            <w:r>
              <w:rPr>
                <w:rFonts w:hint="eastAsia"/>
                <w:color w:val="808080" w:themeColor="background1" w:themeShade="80"/>
                <w:lang w:val="en-US" w:eastAsia="zh-CN"/>
              </w:rPr>
              <w:t>--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388C599">
            <w:pPr>
              <w:spacing w:after="0" w:line="240" w:lineRule="auto"/>
            </w:pPr>
            <w:r>
              <w:rPr>
                <w:sz w:val="18"/>
              </w:rPr>
              <w:t>Gunicorn（4 workers）+ Python 3.11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558B7D">
            <w:pPr>
              <w:spacing w:after="0" w:line="240" w:lineRule="auto"/>
            </w:pPr>
            <w:r>
              <w:rPr>
                <w:sz w:val="18"/>
              </w:rPr>
              <w:t>领域专属</w:t>
            </w:r>
            <w:r>
              <w:rPr>
                <w:rFonts w:hint="eastAsia"/>
                <w:sz w:val="18"/>
                <w:lang w:val="en-US" w:eastAsia="zh-CN"/>
              </w:rPr>
              <w:t>数据库</w:t>
            </w:r>
            <w:r>
              <w:rPr>
                <w:sz w:val="18"/>
              </w:rPr>
              <w:t>文件</w:t>
            </w:r>
          </w:p>
        </w:tc>
      </w:tr>
      <w:tr w14:paraId="1E75456E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A00D1EE">
            <w:pPr>
              <w:spacing w:after="0" w:line="240" w:lineRule="auto"/>
            </w:pPr>
            <w:r>
              <w:rPr>
                <w:sz w:val="18"/>
              </w:rPr>
              <w:t>`gateway`（网关层）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097137C">
            <w:pPr>
              <w:spacing w:after="0" w:line="240" w:lineRule="auto"/>
              <w:jc w:val="center"/>
              <w:rPr>
                <w:rFonts w:hint="default" w:eastAsia="微软雅黑"/>
                <w:color w:val="808080" w:themeColor="background1" w:themeShade="80"/>
                <w:lang w:val="en-US" w:eastAsia="zh-CN"/>
              </w:rPr>
            </w:pPr>
            <w:r>
              <w:rPr>
                <w:rFonts w:hint="eastAsia"/>
                <w:color w:val="808080" w:themeColor="background1" w:themeShade="80"/>
                <w:lang w:val="en-US" w:eastAsia="zh-CN"/>
              </w:rPr>
              <w:t>--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8E4891D">
            <w:pPr>
              <w:spacing w:after="0" w:line="240" w:lineRule="auto"/>
            </w:pPr>
            <w:r>
              <w:rPr>
                <w:sz w:val="18"/>
              </w:rPr>
              <w:t>Nginx Alpine（反向代理 + JWT 鉴权）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C2FA1D9">
            <w:pPr>
              <w:spacing w:after="0" w:line="240" w:lineRule="auto"/>
            </w:pPr>
            <w:r>
              <w:rPr>
                <w:sz w:val="18"/>
              </w:rPr>
              <w:t>前端静态文件 Volume</w:t>
            </w:r>
          </w:p>
        </w:tc>
      </w:tr>
      <w:tr w14:paraId="01013634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6D00DB">
            <w:pPr>
              <w:spacing w:after="0" w:line="240" w:lineRule="auto"/>
            </w:pPr>
            <w:r>
              <w:rPr>
                <w:sz w:val="18"/>
              </w:rPr>
              <w:t>`meilisearch`（搜索层）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008762">
            <w:pPr>
              <w:spacing w:after="0" w:line="240" w:lineRule="auto"/>
              <w:jc w:val="center"/>
              <w:rPr>
                <w:rFonts w:hint="default" w:eastAsia="微软雅黑"/>
                <w:color w:val="808080" w:themeColor="background1" w:themeShade="80"/>
                <w:lang w:val="en-US" w:eastAsia="zh-CN"/>
              </w:rPr>
            </w:pPr>
            <w:r>
              <w:rPr>
                <w:rFonts w:hint="eastAsia"/>
                <w:color w:val="808080" w:themeColor="background1" w:themeShade="80"/>
                <w:lang w:val="en-US" w:eastAsia="zh-CN"/>
              </w:rPr>
              <w:t>--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4CFD055">
            <w:pPr>
              <w:spacing w:after="0" w:line="240" w:lineRule="auto"/>
            </w:pPr>
            <w:r>
              <w:rPr>
                <w:sz w:val="18"/>
              </w:rPr>
              <w:t>Meilisearch v1.12（全文搜索引擎）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36E8675">
            <w:pPr>
              <w:spacing w:after="0" w:line="240" w:lineRule="auto"/>
            </w:pPr>
            <w:r>
              <w:rPr>
                <w:sz w:val="18"/>
              </w:rPr>
              <w:t>持久化 Volume</w:t>
            </w:r>
          </w:p>
        </w:tc>
      </w:tr>
    </w:tbl>
    <w:p w14:paraId="0B0A3F4E">
      <w:pPr>
        <w:spacing w:after="80"/>
      </w:pPr>
    </w:p>
    <w:p w14:paraId="69210815">
      <w:pPr>
        <w:spacing w:before="160" w:after="160"/>
        <w:jc w:val="center"/>
      </w:pPr>
    </w:p>
    <w:p w14:paraId="50586C1F">
      <w:pPr>
        <w:spacing w:before="160" w:after="160"/>
        <w:jc w:val="left"/>
        <w:rPr>
          <w:i/>
          <w:color w:val="999999"/>
          <w:sz w:val="18"/>
        </w:rPr>
      </w:pPr>
      <w:r>
        <w:rPr>
          <w:rFonts w:hint="eastAsia"/>
          <w:lang w:val="en-US" w:eastAsia="zh-CN"/>
        </w:rPr>
        <w:t>系统架构图</w:t>
      </w:r>
      <w:r>
        <w:drawing>
          <wp:inline distT="0" distB="0" distL="114300" distR="114300">
            <wp:extent cx="5746115" cy="4169410"/>
            <wp:effectExtent l="0" t="0" r="19685" b="21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3259">
      <w:pPr>
        <w:spacing w:before="160" w:after="160"/>
        <w:jc w:val="center"/>
      </w:pPr>
      <w:r>
        <w:rPr>
          <w:i/>
          <w:color w:val="999999"/>
          <w:sz w:val="18"/>
        </w:rPr>
        <w:t>【配图：系统架构图】</w:t>
      </w:r>
    </w:p>
    <w:p w14:paraId="5023C0CB">
      <w:pPr>
        <w:pStyle w:val="5"/>
      </w:pPr>
      <w:r>
        <w:rPr>
          <w:color w:val="1A237E"/>
        </w:rPr>
        <w:t>3.2 共享核心引擎（`core/`）</w:t>
      </w:r>
    </w:p>
    <w:p w14:paraId="69D43433">
      <w:pPr>
        <w:spacing w:before="40" w:after="80" w:line="324" w:lineRule="auto"/>
      </w:pPr>
      <w:r>
        <w:rPr>
          <w:b w:val="0"/>
          <w:sz w:val="21"/>
        </w:rPr>
        <w:t>所有业务域通过 Docker Volume 挂载同一个 `core/` 目录，核心模块如下：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D820E97">
        <w:trPr>
          <w:jc w:val="center"/>
        </w:trPr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EBB482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223C10B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22A376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14:paraId="547FDCC4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BDBEC15">
            <w:pPr>
              <w:spacing w:after="0" w:line="240" w:lineRule="auto"/>
            </w:pPr>
            <w:r>
              <w:rPr>
                <w:sz w:val="18"/>
              </w:rPr>
              <w:t>Flask 应用工厂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421228C">
            <w:pPr>
              <w:spacing w:after="0" w:line="240" w:lineRule="auto"/>
            </w:pPr>
            <w:r>
              <w:rPr>
                <w:sz w:val="18"/>
              </w:rPr>
              <w:t>`core/app.py`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2160CF6">
            <w:pPr>
              <w:spacing w:after="0" w:line="240" w:lineRule="auto"/>
            </w:pPr>
            <w:r>
              <w:rPr>
                <w:sz w:val="18"/>
              </w:rPr>
              <w:t>动态路由注册、CORS 策略、JWT 鉴权中间件、健康检查</w:t>
            </w:r>
          </w:p>
        </w:tc>
      </w:tr>
      <w:tr w14:paraId="67DB1A43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8C1009">
            <w:pPr>
              <w:spacing w:after="0" w:line="240" w:lineRule="auto"/>
            </w:pPr>
            <w:r>
              <w:rPr>
                <w:sz w:val="18"/>
              </w:rPr>
              <w:t>数据库抽象层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516232">
            <w:pPr>
              <w:spacing w:after="0" w:line="240" w:lineRule="auto"/>
            </w:pPr>
            <w:r>
              <w:rPr>
                <w:sz w:val="18"/>
              </w:rPr>
              <w:t>`core/db.py`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8F59885">
            <w:pPr>
              <w:spacing w:after="0" w:line="240" w:lineRule="auto"/>
            </w:pPr>
            <w:r>
              <w:rPr>
                <w:sz w:val="18"/>
              </w:rPr>
              <w:t>SQLite CRUD、表结构迁移、认证（SHA-256 + 随机盐）、密钥存储</w:t>
            </w:r>
          </w:p>
        </w:tc>
      </w:tr>
      <w:tr w14:paraId="3CACDC83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2D70670">
            <w:pPr>
              <w:spacing w:after="0" w:line="240" w:lineRule="auto"/>
            </w:pPr>
            <w:r>
              <w:rPr>
                <w:sz w:val="18"/>
              </w:rPr>
              <w:t>领域规格构建器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9A6B714">
            <w:pPr>
              <w:spacing w:after="0" w:line="240" w:lineRule="auto"/>
            </w:pPr>
            <w:r>
              <w:rPr>
                <w:sz w:val="18"/>
              </w:rPr>
              <w:t>`core/domain.py`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0E241B1">
            <w:pPr>
              <w:spacing w:after="0" w:line="240" w:lineRule="auto"/>
            </w:pPr>
            <w:r>
              <w:rPr>
                <w:sz w:val="18"/>
              </w:rPr>
              <w:t>`build_spec()` 工厂函数，标准化领域配置（标识、端口、状态枚举、实体层级等）</w:t>
            </w:r>
          </w:p>
        </w:tc>
      </w:tr>
      <w:tr w14:paraId="02D48029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D039AD">
            <w:pPr>
              <w:spacing w:after="0" w:line="240" w:lineRule="auto"/>
            </w:pPr>
            <w:r>
              <w:rPr>
                <w:sz w:val="18"/>
              </w:rPr>
              <w:t>数据源管理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3F021C2">
            <w:pPr>
              <w:spacing w:after="0" w:line="240" w:lineRule="auto"/>
            </w:pPr>
            <w:r>
              <w:rPr>
                <w:sz w:val="18"/>
              </w:rPr>
              <w:t>`core/datasource.py`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8E6FBD">
            <w:pPr>
              <w:spacing w:after="0" w:line="240" w:lineRule="auto"/>
            </w:pPr>
            <w:r>
              <w:rPr>
                <w:sz w:val="18"/>
              </w:rPr>
              <w:t>数据源 CRUD、项目绑定、增量爬取时间戳追踪</w:t>
            </w:r>
          </w:p>
        </w:tc>
      </w:tr>
      <w:tr w14:paraId="24E0A565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DFDC708">
            <w:pPr>
              <w:spacing w:after="0" w:line="240" w:lineRule="auto"/>
            </w:pPr>
            <w:r>
              <w:rPr>
                <w:sz w:val="18"/>
              </w:rPr>
              <w:t>项目管理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536F185">
            <w:pPr>
              <w:spacing w:after="0" w:line="240" w:lineRule="auto"/>
            </w:pPr>
            <w:r>
              <w:rPr>
                <w:sz w:val="18"/>
              </w:rPr>
              <w:t>`core/project.py`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FEAD6BE">
            <w:pPr>
              <w:spacing w:after="0" w:line="240" w:lineRule="auto"/>
            </w:pPr>
            <w:r>
              <w:rPr>
                <w:sz w:val="18"/>
              </w:rPr>
              <w:t>项目 CRUD、采集频率/范围配置、AI 侦察指令管理</w:t>
            </w:r>
          </w:p>
        </w:tc>
      </w:tr>
      <w:tr w14:paraId="4D066492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F50EEBD">
            <w:pPr>
              <w:spacing w:after="0" w:line="240" w:lineRule="auto"/>
            </w:pPr>
            <w:r>
              <w:rPr>
                <w:sz w:val="18"/>
              </w:rPr>
              <w:t>目标类型注册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297171">
            <w:pPr>
              <w:spacing w:after="0" w:line="240" w:lineRule="auto"/>
            </w:pPr>
            <w:r>
              <w:rPr>
                <w:sz w:val="18"/>
              </w:rPr>
              <w:t>`core/target_types.py`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A660DFE">
            <w:pPr>
              <w:spacing w:after="0" w:line="240" w:lineRule="auto"/>
            </w:pPr>
            <w:r>
              <w:rPr>
                <w:sz w:val="18"/>
              </w:rPr>
              <w:t>实体分类体系管理（产品/技术/公司/市场/政策等）</w:t>
            </w:r>
          </w:p>
        </w:tc>
      </w:tr>
    </w:tbl>
    <w:p w14:paraId="7C75B179">
      <w:pPr>
        <w:spacing w:after="80"/>
      </w:pPr>
    </w:p>
    <w:p w14:paraId="00BF21CA">
      <w:pPr>
        <w:pStyle w:val="5"/>
      </w:pPr>
      <w:r>
        <w:rPr>
          <w:color w:val="1A237E"/>
        </w:rPr>
        <w:t>3.3 前端架构</w:t>
      </w:r>
    </w:p>
    <w:p w14:paraId="419CFA1D">
      <w:pPr>
        <w:spacing w:before="20" w:after="40" w:line="300" w:lineRule="auto"/>
        <w:ind w:left="680"/>
      </w:pPr>
      <w:r>
        <w:rPr>
          <w:b/>
          <w:sz w:val="20"/>
        </w:rPr>
        <w:t>•  纯 Vanilla HTML/CSS/JS</w:t>
      </w:r>
      <w:r>
        <w:rPr>
          <w:b w:val="0"/>
          <w:sz w:val="20"/>
        </w:rPr>
        <w:t>，零框架依赖，轻量快速。</w:t>
      </w:r>
    </w:p>
    <w:p w14:paraId="48CE0734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统一 Shell 入口，基于哈希路由，支持多页面同屏并行查看。</w:t>
      </w:r>
    </w:p>
    <w:p w14:paraId="3B95AAB5">
      <w:pPr>
        <w:spacing w:before="20" w:after="40" w:line="300" w:lineRule="auto"/>
        <w:ind w:left="680"/>
      </w:pPr>
      <w:r>
        <w:rPr>
          <w:b/>
          <w:sz w:val="20"/>
        </w:rPr>
        <w:t>•  15 个功能页面</w:t>
      </w:r>
      <w:r>
        <w:rPr>
          <w:b w:val="0"/>
          <w:sz w:val="20"/>
        </w:rPr>
        <w:t>：情报列表、仪表盘、数据源管理、项目配置、AI 分析师、用户/角色管理、批量导入、审计日志、通知中心、系统设置等。</w:t>
      </w:r>
    </w:p>
    <w:p w14:paraId="47174C10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响应式设计，已内置暗色模式。</w:t>
      </w:r>
    </w:p>
    <w:p w14:paraId="629340CF">
      <w:pPr>
        <w:pStyle w:val="5"/>
      </w:pPr>
      <w:r>
        <w:rPr>
          <w:color w:val="1A237E"/>
        </w:rPr>
        <w:t>3.4 安全规格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4B72981">
        <w:trPr>
          <w:jc w:val="center"/>
        </w:trPr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488FCC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安全维度</w:t>
            </w:r>
          </w:p>
        </w:tc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67CB5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</w:tr>
      <w:tr w14:paraId="726DE763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AD8CA5A">
            <w:pPr>
              <w:spacing w:after="0" w:line="240" w:lineRule="auto"/>
            </w:pPr>
            <w:r>
              <w:rPr>
                <w:sz w:val="18"/>
              </w:rPr>
              <w:t>身份认证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16CB0F5">
            <w:pPr>
              <w:spacing w:after="0" w:line="240" w:lineRule="auto"/>
            </w:pPr>
            <w:r>
              <w:rPr>
                <w:sz w:val="18"/>
              </w:rPr>
              <w:t>JWT Bearer Token（HS256 算法）</w:t>
            </w:r>
          </w:p>
        </w:tc>
      </w:tr>
      <w:tr w14:paraId="242BCF32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20ADC3">
            <w:pPr>
              <w:spacing w:after="0" w:line="240" w:lineRule="auto"/>
            </w:pPr>
            <w:r>
              <w:rPr>
                <w:sz w:val="18"/>
              </w:rPr>
              <w:t>密码存储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A2ACED">
            <w:pPr>
              <w:spacing w:after="0" w:line="240" w:lineRule="auto"/>
            </w:pPr>
            <w:r>
              <w:rPr>
                <w:sz w:val="18"/>
              </w:rPr>
              <w:t>SHA-256 + 随机盐加密</w:t>
            </w:r>
          </w:p>
        </w:tc>
      </w:tr>
      <w:tr w14:paraId="7ADA0432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BBA4BB8">
            <w:pPr>
              <w:spacing w:after="0" w:line="240" w:lineRule="auto"/>
            </w:pPr>
            <w:r>
              <w:rPr>
                <w:sz w:val="18"/>
              </w:rPr>
              <w:t>密钥保护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B3B91B6">
            <w:pPr>
              <w:spacing w:after="0" w:line="240" w:lineRule="auto"/>
            </w:pPr>
            <w:r>
              <w:rPr>
                <w:sz w:val="18"/>
              </w:rPr>
              <w:t>API Key、Agent Key 等敏感值落地时 XOR 混淆，API 响应中脱敏显示</w:t>
            </w:r>
          </w:p>
        </w:tc>
      </w:tr>
      <w:tr w14:paraId="19CC4259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F73F294">
            <w:pPr>
              <w:spacing w:after="0" w:line="240" w:lineRule="auto"/>
            </w:pPr>
            <w:r>
              <w:rPr>
                <w:sz w:val="18"/>
              </w:rPr>
              <w:t>跨域控制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386088">
            <w:pPr>
              <w:spacing w:after="0" w:line="240" w:lineRule="auto"/>
            </w:pPr>
            <w:r>
              <w:rPr>
                <w:sz w:val="18"/>
              </w:rPr>
              <w:t>CORS 通过环境变量严格白名单控制允许的来源域名</w:t>
            </w:r>
          </w:p>
        </w:tc>
      </w:tr>
      <w:tr w14:paraId="00564E4F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C8E17C2">
            <w:pPr>
              <w:spacing w:after="0" w:line="240" w:lineRule="auto"/>
            </w:pPr>
            <w:r>
              <w:rPr>
                <w:sz w:val="18"/>
              </w:rPr>
              <w:t>权限管理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DAC0BF5">
            <w:pPr>
              <w:spacing w:after="0" w:line="240" w:lineRule="auto"/>
            </w:pPr>
            <w:r>
              <w:rPr>
                <w:sz w:val="18"/>
              </w:rPr>
              <w:t>RBAC 四级角色，精细到菜单级别的操作授权</w:t>
            </w:r>
          </w:p>
        </w:tc>
      </w:tr>
      <w:tr w14:paraId="5176D15C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C6A6BBA">
            <w:pPr>
              <w:spacing w:after="0" w:line="240" w:lineRule="auto"/>
            </w:pPr>
            <w:r>
              <w:rPr>
                <w:sz w:val="18"/>
              </w:rPr>
              <w:t>审计追踪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E0C814D">
            <w:pPr>
              <w:spacing w:after="0" w:line="240" w:lineRule="auto"/>
            </w:pPr>
            <w:r>
              <w:rPr>
                <w:sz w:val="18"/>
              </w:rPr>
              <w:t>所有变更操作记录操作人身份与时间戳</w:t>
            </w:r>
          </w:p>
        </w:tc>
      </w:tr>
    </w:tbl>
    <w:p w14:paraId="167C7F8E">
      <w:pPr>
        <w:spacing w:after="80"/>
      </w:pPr>
    </w:p>
    <w:p w14:paraId="123893B3">
      <w:pPr>
        <w:pStyle w:val="5"/>
      </w:pPr>
      <w:r>
        <w:rPr>
          <w:color w:val="1A237E"/>
        </w:rPr>
        <w:t>3.5 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E53DD3B">
        <w:trPr>
          <w:jc w:val="center"/>
        </w:trPr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45B688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49D58B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6D13740B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DC551D3">
            <w:pPr>
              <w:spacing w:after="0" w:line="240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A92B7E5">
            <w:pPr>
              <w:spacing w:after="0" w:line="240" w:lineRule="auto"/>
            </w:pPr>
            <w:r>
              <w:rPr>
                <w:sz w:val="18"/>
              </w:rPr>
              <w:t>Linux / macOS / Windows（Docker Desktop 支持）</w:t>
            </w:r>
          </w:p>
        </w:tc>
      </w:tr>
      <w:tr w14:paraId="0FFBEE74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9C04B10">
            <w:pPr>
              <w:spacing w:after="0" w:line="240" w:lineRule="auto"/>
            </w:pPr>
            <w:r>
              <w:rPr>
                <w:sz w:val="18"/>
              </w:rPr>
              <w:t>运行时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160A87">
            <w:pPr>
              <w:spacing w:after="0" w:line="240" w:lineRule="auto"/>
            </w:pPr>
            <w:r>
              <w:rPr>
                <w:sz w:val="18"/>
              </w:rPr>
              <w:t>Docker Engine + Docker Compose</w:t>
            </w:r>
          </w:p>
        </w:tc>
      </w:tr>
      <w:tr w14:paraId="70A24F02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6DFB197">
            <w:pPr>
              <w:spacing w:after="0" w:line="240" w:lineRule="auto"/>
            </w:pPr>
            <w:r>
              <w:rPr>
                <w:sz w:val="18"/>
              </w:rPr>
              <w:t>内存建议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AABB09D">
            <w:pPr>
              <w:spacing w:after="0" w:line="240" w:lineRule="auto"/>
            </w:pPr>
            <w:r>
              <w:rPr>
                <w:sz w:val="18"/>
              </w:rPr>
              <w:t>≥ 2 GB（最低），≥ 4 GB（推荐）</w:t>
            </w:r>
          </w:p>
        </w:tc>
      </w:tr>
      <w:tr w14:paraId="213769DF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78F84BC">
            <w:pPr>
              <w:spacing w:after="0" w:line="240" w:lineRule="auto"/>
            </w:pPr>
            <w:r>
              <w:rPr>
                <w:sz w:val="18"/>
              </w:rPr>
              <w:t>磁盘空间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6BC6D2">
            <w:pPr>
              <w:spacing w:after="0" w:line="240" w:lineRule="auto"/>
            </w:pPr>
            <w:r>
              <w:rPr>
                <w:sz w:val="18"/>
              </w:rPr>
              <w:t>≥ 5 GB 可用空间</w:t>
            </w:r>
          </w:p>
        </w:tc>
      </w:tr>
      <w:tr w14:paraId="1814F3E1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50800FA">
            <w:pPr>
              <w:spacing w:after="0" w:line="240" w:lineRule="auto"/>
            </w:pPr>
            <w:r>
              <w:rPr>
                <w:sz w:val="18"/>
              </w:rPr>
              <w:t>外部依赖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C7DD415">
            <w:pPr>
              <w:spacing w:after="0" w:line="240" w:lineRule="auto"/>
            </w:pPr>
            <w:r>
              <w:rPr>
                <w:sz w:val="18"/>
              </w:rPr>
              <w:t>无外部数据库依赖（仅需 Meilisearch）</w:t>
            </w:r>
          </w:p>
        </w:tc>
      </w:tr>
    </w:tbl>
    <w:p w14:paraId="68EEE2FB">
      <w:pPr>
        <w:spacing w:after="80"/>
      </w:pPr>
    </w:p>
    <w:p w14:paraId="6C2D18DC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71E49BF4">
      <w:pPr>
        <w:pStyle w:val="4"/>
      </w:pPr>
      <w:r>
        <w:rPr>
          <w:color w:val="1A237E"/>
          <w:sz w:val="32"/>
        </w:rPr>
        <w:t>四、功能介绍</w:t>
      </w:r>
    </w:p>
    <w:p w14:paraId="15023B49">
      <w:pPr>
        <w:spacing w:before="40" w:after="80" w:line="324" w:lineRule="auto"/>
      </w:pPr>
      <w:r>
        <w:rPr>
          <w:b w:val="0"/>
          <w:sz w:val="21"/>
        </w:rPr>
        <w:t xml:space="preserve">Intelligence Web 以 </w:t>
      </w:r>
      <w:r>
        <w:rPr>
          <w:b/>
          <w:sz w:val="21"/>
        </w:rPr>
        <w:t>「情报采集 → 结构化存储 → AI 分析 → 行动闭环」</w:t>
      </w:r>
      <w:r>
        <w:rPr>
          <w:b w:val="0"/>
          <w:sz w:val="21"/>
        </w:rPr>
        <w:t xml:space="preserve"> 为核心工作流，覆盖企业情报</w:t>
      </w:r>
      <w:r>
        <w:rPr>
          <w:rFonts w:hint="eastAsia"/>
          <w:b w:val="0"/>
          <w:sz w:val="21"/>
          <w:lang w:val="en-US" w:eastAsia="zh-CN"/>
        </w:rPr>
        <w:t>采集工作</w:t>
      </w:r>
      <w:r>
        <w:rPr>
          <w:b w:val="0"/>
          <w:sz w:val="21"/>
        </w:rPr>
        <w:t>。</w:t>
      </w:r>
    </w:p>
    <w:p w14:paraId="1297F29E">
      <w:pPr>
        <w:spacing w:before="160" w:after="160"/>
        <w:jc w:val="center"/>
        <w:rPr>
          <w:i/>
          <w:color w:val="999999"/>
          <w:sz w:val="18"/>
        </w:rPr>
      </w:pPr>
      <w:r>
        <w:drawing>
          <wp:inline distT="0" distB="0" distL="114300" distR="114300">
            <wp:extent cx="5760720" cy="2571750"/>
            <wp:effectExtent l="0" t="0" r="508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47A7">
      <w:pPr>
        <w:spacing w:before="160" w:after="160"/>
        <w:jc w:val="center"/>
      </w:pPr>
      <w:r>
        <w:rPr>
          <w:i/>
          <w:color w:val="999999"/>
          <w:sz w:val="18"/>
        </w:rPr>
        <w:t>【配图：产品核心工作流示意图】</w:t>
      </w:r>
    </w:p>
    <w:p w14:paraId="3A0D9631">
      <w:pPr>
        <w:pStyle w:val="5"/>
      </w:pPr>
      <w:r>
        <w:rPr>
          <w:color w:val="1A237E"/>
        </w:rPr>
        <w:t>4.1 智能数据采集</w:t>
      </w:r>
    </w:p>
    <w:p w14:paraId="3D1EC5EE">
      <w:pPr>
        <w:spacing w:before="40" w:after="80" w:line="324" w:lineRule="auto"/>
      </w:pPr>
      <w:r>
        <w:rPr>
          <w:b w:val="0"/>
          <w:sz w:val="21"/>
        </w:rPr>
        <w:t>系统支持多渠道数据源的灵活接入与自动化采集，让信息收集从被动变主动。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653BA50">
        <w:trPr>
          <w:jc w:val="center"/>
        </w:trPr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B367D4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67F64D7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5BCCF8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客户价值</w:t>
            </w:r>
          </w:p>
        </w:tc>
      </w:tr>
      <w:tr w14:paraId="0A37737A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D48B87E">
            <w:pPr>
              <w:spacing w:after="0" w:line="240" w:lineRule="auto"/>
            </w:pPr>
            <w:r>
              <w:rPr>
                <w:sz w:val="18"/>
              </w:rPr>
              <w:t>多渠道数据源接入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6BF25CD">
            <w:pPr>
              <w:spacing w:after="0" w:line="240" w:lineRule="auto"/>
            </w:pPr>
            <w:r>
              <w:rPr>
                <w:sz w:val="18"/>
              </w:rPr>
              <w:t>支持网站抓取、API 对接、RSS 订阅等多种数据源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A3EB56F">
            <w:pPr>
              <w:spacing w:after="0" w:line="240" w:lineRule="auto"/>
            </w:pPr>
            <w:r>
              <w:rPr>
                <w:sz w:val="18"/>
              </w:rPr>
              <w:t>信息覆盖面广，不遗漏关键来源</w:t>
            </w:r>
          </w:p>
        </w:tc>
      </w:tr>
      <w:tr w14:paraId="7A0E7ED8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60C194">
            <w:pPr>
              <w:spacing w:after="0" w:line="240" w:lineRule="auto"/>
            </w:pPr>
            <w:r>
              <w:rPr>
                <w:sz w:val="18"/>
              </w:rPr>
              <w:t>灵活的采集项目管理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E14A4F8">
            <w:pPr>
              <w:spacing w:after="0" w:line="240" w:lineRule="auto"/>
            </w:pPr>
            <w:r>
              <w:rPr>
                <w:sz w:val="18"/>
              </w:rPr>
              <w:t>每个项目绑定多个数据源，自定义采集指令与筛选规则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6A9970">
            <w:pPr>
              <w:spacing w:after="0" w:line="240" w:lineRule="auto"/>
            </w:pPr>
            <w:r>
              <w:rPr>
                <w:sz w:val="18"/>
              </w:rPr>
              <w:t>按需定制，精准获取所需情报</w:t>
            </w:r>
          </w:p>
        </w:tc>
      </w:tr>
      <w:tr w14:paraId="438CC37E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0321848">
            <w:pPr>
              <w:spacing w:after="0" w:line="240" w:lineRule="auto"/>
            </w:pPr>
            <w:r>
              <w:rPr>
                <w:sz w:val="18"/>
              </w:rPr>
              <w:t>增量同步机制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C1130C7">
            <w:pPr>
              <w:spacing w:after="0" w:line="240" w:lineRule="auto"/>
            </w:pPr>
            <w:r>
              <w:rPr>
                <w:sz w:val="18"/>
              </w:rPr>
              <w:t>仅拉取上次采集以来的新内容，避免重复处理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C02FA23">
            <w:pPr>
              <w:spacing w:after="0" w:line="240" w:lineRule="auto"/>
            </w:pPr>
            <w:r>
              <w:rPr>
                <w:sz w:val="18"/>
              </w:rPr>
              <w:t>节省带宽与服务器资源</w:t>
            </w:r>
          </w:p>
        </w:tc>
      </w:tr>
      <w:tr w14:paraId="211A70A1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0B6CE6">
            <w:pPr>
              <w:spacing w:after="0" w:line="240" w:lineRule="auto"/>
            </w:pPr>
            <w:r>
              <w:rPr>
                <w:sz w:val="18"/>
              </w:rPr>
              <w:t>批量历史导入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0D9504D">
            <w:pPr>
              <w:spacing w:after="0" w:line="240" w:lineRule="auto"/>
            </w:pPr>
            <w:r>
              <w:rPr>
                <w:sz w:val="18"/>
              </w:rPr>
              <w:t>一次性导入大批量历史数据或外部报告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012E0DA">
            <w:pPr>
              <w:spacing w:after="0" w:line="240" w:lineRule="auto"/>
            </w:pPr>
            <w:r>
              <w:rPr>
                <w:sz w:val="18"/>
              </w:rPr>
              <w:t>快速搭建数据基础，跳过冷启动期</w:t>
            </w:r>
          </w:p>
        </w:tc>
      </w:tr>
    </w:tbl>
    <w:p w14:paraId="632652ED">
      <w:pPr>
        <w:spacing w:after="80"/>
      </w:pPr>
    </w:p>
    <w:p w14:paraId="66597D17">
      <w:pPr>
        <w:pStyle w:val="5"/>
      </w:pPr>
      <w:r>
        <w:rPr>
          <w:color w:val="1A237E"/>
        </w:rPr>
        <w:t>4.2 AI 赋能的智能分析</w:t>
      </w:r>
    </w:p>
    <w:p w14:paraId="2272BF04">
      <w:pPr>
        <w:spacing w:before="40" w:after="80" w:line="324" w:lineRule="auto"/>
      </w:pPr>
      <w:r>
        <w:rPr>
          <w:b w:val="0"/>
          <w:sz w:val="21"/>
        </w:rPr>
        <w:t>平台内置多个 AI Agent，自动完成情报阅读、摘要生成与风险分析，大幅降低人工分析成本。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7A8899A">
        <w:trPr>
          <w:jc w:val="center"/>
        </w:trPr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26D404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6B32DCD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CF80C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客户价值</w:t>
            </w:r>
          </w:p>
        </w:tc>
      </w:tr>
      <w:tr w14:paraId="3E05099E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7306456">
            <w:pPr>
              <w:spacing w:after="0" w:line="240" w:lineRule="auto"/>
            </w:pPr>
            <w:r>
              <w:rPr>
                <w:sz w:val="18"/>
              </w:rPr>
              <w:t>AI 分析师助手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7227510">
            <w:pPr>
              <w:spacing w:after="0" w:line="240" w:lineRule="auto"/>
            </w:pPr>
            <w:r>
              <w:rPr>
                <w:sz w:val="18"/>
              </w:rPr>
              <w:t>Agent 自动阅读情报原文，生成结构化摘要与分析结论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9DD27FC">
            <w:pPr>
              <w:spacing w:after="0" w:line="240" w:lineRule="auto"/>
            </w:pPr>
            <w:r>
              <w:rPr>
                <w:sz w:val="18"/>
              </w:rPr>
              <w:t>秒级完成人工需 15 分钟的分析工作</w:t>
            </w:r>
          </w:p>
        </w:tc>
      </w:tr>
      <w:tr w14:paraId="520B3A46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CE6C72">
            <w:pPr>
              <w:spacing w:after="0" w:line="240" w:lineRule="auto"/>
            </w:pPr>
            <w:r>
              <w:rPr>
                <w:sz w:val="18"/>
              </w:rPr>
              <w:t>人机协同批注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72D5F0">
            <w:pPr>
              <w:spacing w:after="0" w:line="240" w:lineRule="auto"/>
            </w:pPr>
            <w:r>
              <w:rPr>
                <w:sz w:val="18"/>
              </w:rPr>
              <w:t>Agent 在每条情报下留下分析意见与风险提示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FEE9CB5">
            <w:pPr>
              <w:spacing w:after="0" w:line="240" w:lineRule="auto"/>
            </w:pPr>
            <w:r>
              <w:rPr>
                <w:sz w:val="18"/>
              </w:rPr>
              <w:t>形成持续积累的知识资产</w:t>
            </w:r>
          </w:p>
        </w:tc>
      </w:tr>
      <w:tr w14:paraId="57AC73C3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9740E7E">
            <w:pPr>
              <w:spacing w:after="0" w:line="240" w:lineRule="auto"/>
            </w:pPr>
            <w:r>
              <w:rPr>
                <w:sz w:val="18"/>
              </w:rPr>
              <w:t>MCP Server 开放接口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60A75AC">
            <w:pPr>
              <w:spacing w:after="0" w:line="240" w:lineRule="auto"/>
            </w:pPr>
            <w:r>
              <w:rPr>
                <w:sz w:val="18"/>
              </w:rPr>
              <w:t>Agent（Claude / Hermes / OpenClaw）通过 MCP 协议直接访问平台数据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451FAB7">
            <w:pPr>
              <w:spacing w:after="0" w:line="240" w:lineRule="auto"/>
            </w:pPr>
            <w:r>
              <w:rPr>
                <w:sz w:val="18"/>
              </w:rPr>
              <w:t>实现 AI 与业务的深度集成</w:t>
            </w:r>
          </w:p>
        </w:tc>
      </w:tr>
      <w:tr w14:paraId="37869E96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BC3333">
            <w:pPr>
              <w:spacing w:after="0" w:line="240" w:lineRule="auto"/>
            </w:pPr>
            <w:r>
              <w:rPr>
                <w:sz w:val="18"/>
              </w:rPr>
              <w:t>智能摘要自动生成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AD275D">
            <w:pPr>
              <w:spacing w:after="0" w:line="240" w:lineRule="auto"/>
            </w:pPr>
            <w:r>
              <w:rPr>
                <w:sz w:val="18"/>
              </w:rPr>
              <w:t>Agent 对情报二次加工，提炼关键信息与行动建议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35F9D9">
            <w:pPr>
              <w:spacing w:after="0" w:line="240" w:lineRule="auto"/>
            </w:pPr>
            <w:r>
              <w:rPr>
                <w:sz w:val="18"/>
              </w:rPr>
              <w:t>管理者快速获取核心要点，提升决策效率</w:t>
            </w:r>
          </w:p>
        </w:tc>
      </w:tr>
    </w:tbl>
    <w:p w14:paraId="0ABF2BD6">
      <w:pPr>
        <w:spacing w:after="80"/>
      </w:pPr>
    </w:p>
    <w:p w14:paraId="59FC003B">
      <w:pPr>
        <w:pStyle w:val="5"/>
      </w:pPr>
      <w:r>
        <w:rPr>
          <w:color w:val="1A237E"/>
        </w:rPr>
        <w:t>4.3 全流程商机管理（销售域专属）</w:t>
      </w:r>
    </w:p>
    <w:p w14:paraId="6A01F7D1">
      <w:pPr>
        <w:spacing w:before="40" w:after="80" w:line="324" w:lineRule="auto"/>
      </w:pPr>
      <w:r>
        <w:rPr>
          <w:b w:val="0"/>
          <w:sz w:val="21"/>
        </w:rPr>
        <w:t>面向销售团队，提供从线索发现到成交的全生命周期管理。</w:t>
      </w:r>
    </w:p>
    <w:p w14:paraId="6169497E">
      <w:pPr>
        <w:spacing w:before="20" w:after="40" w:line="300" w:lineRule="auto"/>
        <w:ind w:left="680"/>
      </w:pPr>
      <w:r>
        <w:rPr>
          <w:b/>
          <w:sz w:val="20"/>
        </w:rPr>
        <w:t>•  商机生命周期</w:t>
      </w:r>
      <w:r>
        <w:rPr>
          <w:b w:val="0"/>
          <w:sz w:val="20"/>
        </w:rPr>
        <w:t>：待核实 → 合格商机 → 方案报价 → 商务谈判 → 成交/丢标</w:t>
      </w:r>
    </w:p>
    <w:p w14:paraId="550139DB">
      <w:pPr>
        <w:spacing w:before="20" w:after="40" w:line="300" w:lineRule="auto"/>
        <w:ind w:left="680"/>
      </w:pPr>
      <w:r>
        <w:rPr>
          <w:b/>
          <w:sz w:val="20"/>
        </w:rPr>
        <w:t>•  关键信息追踪</w:t>
      </w:r>
      <w:r>
        <w:rPr>
          <w:b w:val="0"/>
          <w:sz w:val="20"/>
        </w:rPr>
        <w:t>：公司名称、联系人、预估交易额、所属行业、跟进记录</w:t>
      </w:r>
    </w:p>
    <w:p w14:paraId="5FA7F0E2">
      <w:pPr>
        <w:spacing w:before="20" w:after="40" w:line="300" w:lineRule="auto"/>
        <w:ind w:left="680"/>
      </w:pPr>
      <w:r>
        <w:rPr>
          <w:b/>
          <w:sz w:val="20"/>
        </w:rPr>
        <w:t>•  自动化预警</w:t>
      </w:r>
      <w:r>
        <w:rPr>
          <w:b w:val="0"/>
          <w:sz w:val="20"/>
        </w:rPr>
        <w:t>：当客户或竞对发布关键信号时，系统自动触发跟进提醒</w:t>
      </w:r>
    </w:p>
    <w:p w14:paraId="0638CFC9">
      <w:pPr>
        <w:pStyle w:val="5"/>
      </w:pPr>
      <w:r>
        <w:rPr>
          <w:color w:val="1A237E"/>
        </w:rPr>
        <w:t>4.4 数据看板与可视化</w:t>
      </w:r>
    </w:p>
    <w:p w14:paraId="1F14047E">
      <w:pPr>
        <w:spacing w:before="40" w:after="80" w:line="324" w:lineRule="auto"/>
      </w:pPr>
      <w:r>
        <w:rPr>
          <w:b w:val="0"/>
          <w:sz w:val="21"/>
        </w:rPr>
        <w:t>提供多层次、多维度的数据可视化能力，让情报资产一目了然。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EAB1FDB">
        <w:trPr>
          <w:jc w:val="center"/>
        </w:trPr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44AE8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41BD484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83A5E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客户价值</w:t>
            </w:r>
          </w:p>
        </w:tc>
      </w:tr>
      <w:tr w14:paraId="43EA26FE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0C7C656">
            <w:pPr>
              <w:spacing w:after="0" w:line="240" w:lineRule="auto"/>
            </w:pPr>
            <w:r>
              <w:rPr>
                <w:sz w:val="18"/>
              </w:rPr>
              <w:t>仪表盘统计概览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DE4D4FB">
            <w:pPr>
              <w:spacing w:after="0" w:line="240" w:lineRule="auto"/>
            </w:pPr>
            <w:r>
              <w:rPr>
                <w:sz w:val="18"/>
              </w:rPr>
              <w:t>今日新增情报数、各领域占比、活跃项目数量等关键指标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1A58915">
            <w:pPr>
              <w:spacing w:after="0" w:line="240" w:lineRule="auto"/>
            </w:pPr>
            <w:r>
              <w:rPr>
                <w:sz w:val="18"/>
              </w:rPr>
              <w:t>管理者一眼掌握全局</w:t>
            </w:r>
          </w:p>
        </w:tc>
      </w:tr>
      <w:tr w14:paraId="206E5647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EEE7AEA">
            <w:pPr>
              <w:spacing w:after="0" w:line="240" w:lineRule="auto"/>
            </w:pPr>
            <w:r>
              <w:rPr>
                <w:sz w:val="18"/>
              </w:rPr>
              <w:t>多维筛选与排序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FD2C7B7">
            <w:pPr>
              <w:spacing w:after="0" w:line="240" w:lineRule="auto"/>
            </w:pPr>
            <w:r>
              <w:rPr>
                <w:sz w:val="18"/>
              </w:rPr>
              <w:t>按类别、状态、公司名等多维度交叉筛选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E3EFC94">
            <w:pPr>
              <w:spacing w:after="0" w:line="240" w:lineRule="auto"/>
            </w:pPr>
            <w:r>
              <w:rPr>
                <w:sz w:val="18"/>
              </w:rPr>
              <w:t>快速定位所需信息</w:t>
            </w:r>
          </w:p>
        </w:tc>
      </w:tr>
      <w:tr w14:paraId="0CFB6C10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9D414A5">
            <w:pPr>
              <w:spacing w:after="0" w:line="240" w:lineRule="auto"/>
            </w:pPr>
            <w:r>
              <w:rPr>
                <w:sz w:val="18"/>
              </w:rPr>
              <w:t>毫秒级全文搜索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8893411">
            <w:pPr>
              <w:spacing w:after="0" w:line="240" w:lineRule="auto"/>
            </w:pPr>
            <w:r>
              <w:rPr>
                <w:sz w:val="18"/>
              </w:rPr>
              <w:t>基于 Meilisearch 引擎，支持中英文混合检索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40C0109">
            <w:pPr>
              <w:spacing w:after="0" w:line="240" w:lineRule="auto"/>
            </w:pPr>
            <w:r>
              <w:rPr>
                <w:sz w:val="18"/>
              </w:rPr>
              <w:t>秒级定位历史情报</w:t>
            </w:r>
          </w:p>
        </w:tc>
      </w:tr>
    </w:tbl>
    <w:p w14:paraId="6C6B6128">
      <w:pPr>
        <w:spacing w:after="80"/>
      </w:pPr>
    </w:p>
    <w:p w14:paraId="6FA18170">
      <w:pPr>
        <w:pStyle w:val="5"/>
      </w:pPr>
      <w:r>
        <w:rPr>
          <w:color w:val="1A237E"/>
        </w:rPr>
        <w:t>4.5 系统管理与安全</w:t>
      </w:r>
    </w:p>
    <w:p w14:paraId="39EECCE4">
      <w:pPr>
        <w:spacing w:before="40" w:after="80" w:line="324" w:lineRule="auto"/>
      </w:pPr>
      <w:r>
        <w:rPr>
          <w:b w:val="0"/>
          <w:sz w:val="21"/>
        </w:rPr>
        <w:t>面向企业管理与合规需求，提供完整的系统管理能力。</w:t>
      </w:r>
    </w:p>
    <w:p w14:paraId="0E11B80E">
      <w:pPr>
        <w:spacing w:before="20" w:after="40" w:line="300" w:lineRule="auto"/>
        <w:ind w:left="680"/>
        <w:rPr>
          <w:rFonts w:hint="default" w:eastAsia="微软雅黑"/>
          <w:lang w:val="en-US" w:eastAsia="zh-CN"/>
        </w:rPr>
      </w:pPr>
      <w:r>
        <w:rPr>
          <w:b/>
          <w:sz w:val="20"/>
        </w:rPr>
        <w:t xml:space="preserve">•  RBAC </w:t>
      </w:r>
      <w:r>
        <w:rPr>
          <w:rFonts w:hint="eastAsia"/>
          <w:b/>
          <w:sz w:val="20"/>
          <w:lang w:val="en-US" w:eastAsia="zh-CN"/>
        </w:rPr>
        <w:t>预设</w:t>
      </w:r>
      <w:r>
        <w:rPr>
          <w:b/>
          <w:sz w:val="20"/>
        </w:rPr>
        <w:t>四级权限管控</w:t>
      </w:r>
      <w:r>
        <w:rPr>
          <w:b w:val="0"/>
          <w:sz w:val="20"/>
        </w:rPr>
        <w:t>：Admin（管理员）/ Manager（经理）/ Analyst（分析师）/ Viewer（浏览者），精细到菜单级别的操作授权</w:t>
      </w:r>
      <w:r>
        <w:rPr>
          <w:rFonts w:hint="eastAsia"/>
          <w:b w:val="0"/>
          <w:sz w:val="20"/>
          <w:lang w:eastAsia="zh-CN"/>
        </w:rPr>
        <w:t>（</w:t>
      </w:r>
      <w:r>
        <w:rPr>
          <w:rFonts w:hint="eastAsia"/>
          <w:b w:val="0"/>
          <w:sz w:val="20"/>
          <w:lang w:val="en-US" w:eastAsia="zh-CN"/>
        </w:rPr>
        <w:t>可自定义）</w:t>
      </w:r>
    </w:p>
    <w:p w14:paraId="7B03405D">
      <w:pPr>
        <w:spacing w:before="20" w:after="40" w:line="300" w:lineRule="auto"/>
        <w:ind w:left="680"/>
      </w:pPr>
      <w:r>
        <w:rPr>
          <w:b/>
          <w:sz w:val="20"/>
        </w:rPr>
        <w:t>•  操作审计日志</w:t>
      </w:r>
      <w:r>
        <w:rPr>
          <w:b w:val="0"/>
          <w:sz w:val="20"/>
        </w:rPr>
        <w:t>：所有变更操作记录操作人身份、时间戳与变更内容，满足合规与安全追溯需求</w:t>
      </w:r>
    </w:p>
    <w:p w14:paraId="6D8F6AC0">
      <w:pPr>
        <w:spacing w:before="20" w:after="40" w:line="300" w:lineRule="auto"/>
        <w:ind w:left="680"/>
      </w:pPr>
      <w:r>
        <w:rPr>
          <w:b/>
          <w:sz w:val="20"/>
        </w:rPr>
        <w:t>•  AI 通知中心</w:t>
      </w:r>
      <w:r>
        <w:rPr>
          <w:b w:val="0"/>
          <w:sz w:val="20"/>
        </w:rPr>
        <w:t>：Agent 生成的分析报告自动推送至通知中心，确保关键信息不遗漏</w:t>
      </w:r>
    </w:p>
    <w:p w14:paraId="1C0FA68E">
      <w:pPr>
        <w:spacing w:before="20" w:after="40" w:line="300" w:lineRule="auto"/>
        <w:ind w:left="680"/>
      </w:pPr>
      <w:r>
        <w:rPr>
          <w:b/>
          <w:sz w:val="20"/>
        </w:rPr>
        <w:t>•  在线配置管理</w:t>
      </w:r>
      <w:r>
        <w:rPr>
          <w:b w:val="0"/>
          <w:sz w:val="20"/>
        </w:rPr>
        <w:t>：API Key、Agent 密钥、JWT 刷新间隔等均可在线调整，无需重启服务</w:t>
      </w:r>
    </w:p>
    <w:p w14:paraId="10FB2A2D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0EC5624C">
      <w:pPr>
        <w:pStyle w:val="4"/>
      </w:pPr>
      <w:r>
        <w:rPr>
          <w:color w:val="1A237E"/>
          <w:sz w:val="32"/>
        </w:rPr>
        <w:t>五、产品核心优势</w:t>
      </w:r>
    </w:p>
    <w:p w14:paraId="19DAACB4">
      <w:pPr>
        <w:pStyle w:val="5"/>
      </w:pPr>
      <w:r>
        <w:rPr>
          <w:color w:val="1A237E"/>
        </w:rPr>
        <w:t>5.1 「轻」而不「薄」的技术底座</w:t>
      </w:r>
    </w:p>
    <w:p w14:paraId="69A8F363">
      <w:pPr>
        <w:spacing w:before="40" w:after="80" w:line="324" w:lineRule="auto"/>
      </w:pPr>
      <w:r>
        <w:rPr>
          <w:b w:val="0"/>
          <w:sz w:val="21"/>
        </w:rPr>
        <w:t>传统企业信息化往往陷入两难：要么系统过重（大型 ERP 动辄百万级投入），要么方案过薄（Excel 表格凑合使用）。Intelligence Web 选择了第三条路：</w:t>
      </w:r>
    </w:p>
    <w:p w14:paraId="2A070947">
      <w:pPr>
        <w:spacing w:before="20" w:after="40" w:line="300" w:lineRule="auto"/>
        <w:ind w:left="680"/>
      </w:pPr>
      <w:r>
        <w:rPr>
          <w:b/>
          <w:sz w:val="20"/>
        </w:rPr>
        <w:t>•  零外部数据库依赖</w:t>
      </w:r>
      <w:r>
        <w:rPr>
          <w:b w:val="0"/>
          <w:sz w:val="20"/>
        </w:rPr>
        <w:t>：SQLite 单文件存储，开箱即用，无需 DBA 运维成本。</w:t>
      </w:r>
    </w:p>
    <w:p w14:paraId="75AD00F0">
      <w:pPr>
        <w:spacing w:before="20" w:after="40" w:line="300" w:lineRule="auto"/>
        <w:ind w:left="680"/>
      </w:pPr>
      <w:r>
        <w:rPr>
          <w:b/>
          <w:sz w:val="20"/>
        </w:rPr>
        <w:t>•  容器化一键部署</w:t>
      </w:r>
      <w:r>
        <w:rPr>
          <w:b w:val="0"/>
          <w:sz w:val="20"/>
        </w:rPr>
        <w:t>：Docker Compose 编排全部服务，</w:t>
      </w:r>
      <w:r>
        <w:rPr>
          <w:b/>
          <w:sz w:val="20"/>
        </w:rPr>
        <w:t>一条命令启动整套系统</w:t>
      </w:r>
      <w:r>
        <w:rPr>
          <w:b w:val="0"/>
          <w:sz w:val="20"/>
        </w:rPr>
        <w:t>，分钟级上线。</w:t>
      </w:r>
    </w:p>
    <w:p w14:paraId="464B22B3">
      <w:pPr>
        <w:spacing w:before="20" w:after="40" w:line="300" w:lineRule="auto"/>
        <w:ind w:left="680"/>
      </w:pPr>
      <w:r>
        <w:rPr>
          <w:b/>
          <w:sz w:val="20"/>
        </w:rPr>
        <w:t>•  极简但强大的技术栈</w:t>
      </w:r>
      <w:r>
        <w:rPr>
          <w:b w:val="0"/>
          <w:sz w:val="20"/>
        </w:rPr>
        <w:t>：Flask + Vanilla JS + Meilisearch，经充分验证，稳定可靠且易于维护。</w:t>
      </w:r>
    </w:p>
    <w:p w14:paraId="3EF0BA1E">
      <w:pPr>
        <w:pStyle w:val="5"/>
      </w:pPr>
      <w:r>
        <w:rPr>
          <w:color w:val="1A237E"/>
        </w:rPr>
        <w:t>5.2 「专」而不「窄」的业务架构</w:t>
      </w:r>
    </w:p>
    <w:p w14:paraId="44667305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Intelligence Web 聚焦一件事：</w:t>
      </w:r>
      <w:r>
        <w:rPr>
          <w:b/>
          <w:sz w:val="20"/>
        </w:rPr>
        <w:t>帮企业把散落在各处的情报变成可行动的洞察</w:t>
      </w:r>
      <w:r>
        <w:rPr>
          <w:b w:val="0"/>
          <w:sz w:val="20"/>
        </w:rPr>
        <w:t>。从数据源灵活定义到 AI 分析深度集成，再到商机全链路管理，做了极深的垂直打磨。</w:t>
      </w:r>
    </w:p>
    <w:p w14:paraId="2CDCB77A">
      <w:pPr>
        <w:spacing w:before="20" w:after="40" w:line="300" w:lineRule="auto"/>
        <w:ind w:left="680"/>
      </w:pPr>
      <w:r>
        <w:rPr>
          <w:b/>
          <w:sz w:val="20"/>
        </w:rPr>
        <w:t>•  「共享内核 + 任意域扩展」架构</w:t>
      </w:r>
      <w:r>
        <w:rPr>
          <w:b w:val="0"/>
          <w:sz w:val="20"/>
        </w:rPr>
        <w:t>：平台不设固定业务边界。客户需要什么领域的情报，就可以搭建什么领域。无论是供应链管理、人力资源情报、知识产权监控还是金融市场追踪，均可快速适配。</w:t>
      </w:r>
    </w:p>
    <w:p w14:paraId="06EE0374">
      <w:pPr>
        <w:pStyle w:val="5"/>
      </w:pPr>
      <w:r>
        <w:rPr>
          <w:color w:val="1A237E"/>
        </w:rPr>
        <w:t>5.3 「人」与「机」的高效协作模式</w:t>
      </w:r>
    </w:p>
    <w:p w14:paraId="33CF28A9">
      <w:pPr>
        <w:spacing w:before="40" w:after="80" w:line="324" w:lineRule="auto"/>
      </w:pPr>
      <w:r>
        <w:rPr>
          <w:b w:val="0"/>
          <w:sz w:val="21"/>
        </w:rPr>
        <w:t>平台构建了人机协同的正向飞轮：</w:t>
      </w:r>
    </w:p>
    <w:p w14:paraId="6CE32B36">
      <w:pPr>
        <w:spacing w:before="20" w:after="40" w:line="300" w:lineRule="auto"/>
        <w:ind w:left="680"/>
      </w:pPr>
      <w:r>
        <w:rPr>
          <w:b/>
          <w:sz w:val="20"/>
        </w:rPr>
        <w:t xml:space="preserve">1.  </w:t>
      </w:r>
      <w:r>
        <w:rPr>
          <w:b w:val="0"/>
          <w:sz w:val="20"/>
        </w:rPr>
        <w:t>AI Agent 每日自动巡检指定的数据源（官网新闻、行业论坛、海关数据等）；</w:t>
      </w:r>
    </w:p>
    <w:p w14:paraId="0B2B7A42">
      <w:pPr>
        <w:spacing w:before="20" w:after="40" w:line="300" w:lineRule="auto"/>
        <w:ind w:left="680"/>
      </w:pPr>
      <w:r>
        <w:rPr>
          <w:b/>
          <w:sz w:val="20"/>
        </w:rPr>
        <w:t xml:space="preserve">2.  </w:t>
      </w:r>
      <w:r>
        <w:rPr>
          <w:b w:val="0"/>
          <w:sz w:val="20"/>
        </w:rPr>
        <w:t>AI Agent 对采集内容初步分析与归类；</w:t>
      </w:r>
    </w:p>
    <w:p w14:paraId="5509FAD9">
      <w:pPr>
        <w:spacing w:before="20" w:after="40" w:line="300" w:lineRule="auto"/>
        <w:ind w:left="680"/>
      </w:pPr>
      <w:r>
        <w:rPr>
          <w:b/>
          <w:sz w:val="20"/>
        </w:rPr>
        <w:t xml:space="preserve">3.  </w:t>
      </w:r>
      <w:r>
        <w:rPr>
          <w:b w:val="0"/>
          <w:sz w:val="20"/>
        </w:rPr>
        <w:t>AI Agent 在每条情报下留下观察与建议；</w:t>
      </w:r>
    </w:p>
    <w:p w14:paraId="2302460A">
      <w:pPr>
        <w:spacing w:before="20" w:after="40" w:line="300" w:lineRule="auto"/>
        <w:ind w:left="680"/>
      </w:pPr>
      <w:r>
        <w:rPr>
          <w:b/>
          <w:sz w:val="20"/>
        </w:rPr>
        <w:t xml:space="preserve">4.  </w:t>
      </w:r>
      <w:r>
        <w:rPr>
          <w:b w:val="0"/>
          <w:sz w:val="20"/>
        </w:rPr>
        <w:t>人类员工在此基础上做出最终判断与行动决策；</w:t>
      </w:r>
    </w:p>
    <w:p w14:paraId="504144DC">
      <w:pPr>
        <w:spacing w:before="20" w:after="40" w:line="300" w:lineRule="auto"/>
        <w:ind w:left="680"/>
      </w:pPr>
      <w:r>
        <w:rPr>
          <w:b/>
          <w:sz w:val="20"/>
        </w:rPr>
        <w:t xml:space="preserve">5.  </w:t>
      </w:r>
      <w:r>
        <w:rPr>
          <w:b w:val="0"/>
          <w:sz w:val="20"/>
        </w:rPr>
        <w:t>人类反馈反过来训练和优化 AI 分析精度。</w:t>
      </w:r>
    </w:p>
    <w:p w14:paraId="2CC397AA">
      <w:pPr>
        <w:pStyle w:val="5"/>
      </w:pPr>
      <w:r>
        <w:rPr>
          <w:color w:val="1A237E"/>
        </w:rPr>
        <w:t>5.4 极具竞争力的成本结构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EC13870">
        <w:trPr>
          <w:jc w:val="center"/>
        </w:trPr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5F2EC7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7785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传统方案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2E4137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Intelligence Web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C624A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节省幅度</w:t>
            </w:r>
          </w:p>
        </w:tc>
      </w:tr>
      <w:tr w14:paraId="5BA34093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F188E9D">
            <w:pPr>
              <w:spacing w:after="0" w:line="240" w:lineRule="auto"/>
            </w:pPr>
            <w:r>
              <w:rPr>
                <w:sz w:val="18"/>
              </w:rPr>
              <w:t>数据库许可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C34CCC7">
            <w:pPr>
              <w:spacing w:after="0" w:line="240" w:lineRule="auto"/>
            </w:pPr>
            <w:r>
              <w:rPr>
                <w:sz w:val="18"/>
              </w:rPr>
              <w:t>Oracle/PostgreSQL 商业许可，年费 10-50 万元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2319C80">
            <w:pPr>
              <w:spacing w:after="0" w:line="240" w:lineRule="auto"/>
            </w:pPr>
            <w:r>
              <w:rPr>
                <w:sz w:val="18"/>
              </w:rPr>
              <w:t>SQLite 单文件，零许可费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BF56CC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100%</w:t>
            </w:r>
          </w:p>
        </w:tc>
      </w:tr>
      <w:tr w14:paraId="527BE704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AAB170">
            <w:pPr>
              <w:spacing w:after="0" w:line="240" w:lineRule="auto"/>
            </w:pPr>
            <w:r>
              <w:rPr>
                <w:sz w:val="18"/>
              </w:rPr>
              <w:t>运维人力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B10D4F">
            <w:pPr>
              <w:spacing w:after="0" w:line="240" w:lineRule="auto"/>
            </w:pPr>
            <w:r>
              <w:rPr>
                <w:sz w:val="18"/>
              </w:rPr>
              <w:t>需专职 DBA + DevOps，年成本 30-60 万元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0AD323">
            <w:pPr>
              <w:spacing w:after="0" w:line="240" w:lineRule="auto"/>
            </w:pPr>
            <w:r>
              <w:rPr>
                <w:sz w:val="18"/>
              </w:rPr>
              <w:t>容器化一键部署，无需专人运维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B5F15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省去 1 个全职岗位</w:t>
            </w:r>
          </w:p>
        </w:tc>
      </w:tr>
      <w:tr w14:paraId="3C1BB616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EBDD08C">
            <w:pPr>
              <w:spacing w:after="0" w:line="240" w:lineRule="auto"/>
            </w:pPr>
            <w:r>
              <w:rPr>
                <w:sz w:val="18"/>
              </w:rPr>
              <w:t>框架授权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1951D87">
            <w:pPr>
              <w:spacing w:after="0" w:line="240" w:lineRule="auto"/>
            </w:pPr>
            <w:r>
              <w:rPr>
                <w:sz w:val="18"/>
              </w:rPr>
              <w:t>React/Angular 企业版、BI 工具许可等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631AA77">
            <w:pPr>
              <w:spacing w:after="0" w:line="240" w:lineRule="auto"/>
            </w:pPr>
            <w:r>
              <w:rPr>
                <w:sz w:val="18"/>
              </w:rPr>
              <w:t>Vanilla JS + Flask，全部开源免费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77AE2C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100%</w:t>
            </w:r>
          </w:p>
        </w:tc>
      </w:tr>
      <w:tr w14:paraId="01C16F56">
        <w:trPr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9B38BC">
            <w:pPr>
              <w:spacing w:after="0" w:line="240" w:lineRule="auto"/>
            </w:pPr>
            <w:r>
              <w:rPr>
                <w:sz w:val="18"/>
              </w:rPr>
              <w:t>部署周期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857808">
            <w:pPr>
              <w:spacing w:after="0" w:line="240" w:lineRule="auto"/>
            </w:pPr>
            <w:r>
              <w:rPr>
                <w:sz w:val="18"/>
              </w:rPr>
              <w:t>数周至数月（环境搭建、数据迁移、联调）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47200B">
            <w:pPr>
              <w:spacing w:after="0" w:line="240" w:lineRule="auto"/>
            </w:pPr>
            <w:r>
              <w:rPr>
                <w:sz w:val="18"/>
              </w:rPr>
              <w:t>一条命令，分钟级上线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E7F79F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90%+</w:t>
            </w:r>
          </w:p>
        </w:tc>
      </w:tr>
    </w:tbl>
    <w:p w14:paraId="2CBD40AC">
      <w:pPr>
        <w:spacing w:after="80"/>
      </w:pPr>
    </w:p>
    <w:p w14:paraId="7B87927E">
      <w:pPr>
        <w:pStyle w:val="5"/>
      </w:pPr>
      <w:r>
        <w:rPr>
          <w:color w:val="1A237E"/>
        </w:rPr>
        <w:t>5.5 显著的效率提升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845551A">
        <w:trPr>
          <w:tblHeader/>
          <w:jc w:val="center"/>
        </w:trPr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7CC4F18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27D20C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传统方式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34B094F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Intelligence Web</w:t>
            </w:r>
          </w:p>
        </w:tc>
        <w:tc>
          <w:tcPr>
            <w:tcW w:w="2268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66DBAC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提升幅度</w:t>
            </w:r>
          </w:p>
        </w:tc>
      </w:tr>
      <w:tr w14:paraId="37AF7EBD">
        <w:trPr>
          <w:tblHeader/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E9F51D4">
            <w:pPr>
              <w:spacing w:after="0" w:line="240" w:lineRule="auto"/>
            </w:pPr>
            <w:r>
              <w:rPr>
                <w:sz w:val="18"/>
              </w:rPr>
              <w:t>信息采集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46BDEC2">
            <w:pPr>
              <w:spacing w:after="0" w:line="240" w:lineRule="auto"/>
            </w:pPr>
            <w:r>
              <w:rPr>
                <w:sz w:val="18"/>
              </w:rPr>
              <w:t>人工每日浏览 5-10 个网站，耗时 1-2 小时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8DDE554">
            <w:pPr>
              <w:spacing w:after="0" w:line="240" w:lineRule="auto"/>
            </w:pPr>
            <w:r>
              <w:rPr>
                <w:sz w:val="18"/>
              </w:rPr>
              <w:t>AI Agent 自动定时采集，增量同步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B180E5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10 倍+</w:t>
            </w:r>
          </w:p>
        </w:tc>
      </w:tr>
      <w:tr w14:paraId="0C1DE406">
        <w:trPr>
          <w:tblHeader/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570F9F">
            <w:pPr>
              <w:spacing w:after="0" w:line="240" w:lineRule="auto"/>
            </w:pPr>
            <w:r>
              <w:rPr>
                <w:sz w:val="18"/>
              </w:rPr>
              <w:t>情报分析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57A2457">
            <w:pPr>
              <w:spacing w:after="0" w:line="240" w:lineRule="auto"/>
            </w:pPr>
            <w:r>
              <w:rPr>
                <w:sz w:val="18"/>
              </w:rPr>
              <w:t>人工阅读原文 + 手写摘要，每条约 15 分钟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2E7047">
            <w:pPr>
              <w:spacing w:after="0" w:line="240" w:lineRule="auto"/>
            </w:pPr>
            <w:r>
              <w:rPr>
                <w:sz w:val="18"/>
              </w:rPr>
              <w:t>AI 自动生成结构化摘要，秒级完成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FF535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50 倍+</w:t>
            </w:r>
          </w:p>
        </w:tc>
      </w:tr>
      <w:tr w14:paraId="2DCB3E16">
        <w:trPr>
          <w:tblHeader/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EB226A9">
            <w:pPr>
              <w:spacing w:after="0" w:line="240" w:lineRule="auto"/>
            </w:pPr>
            <w:r>
              <w:rPr>
                <w:sz w:val="18"/>
              </w:rPr>
              <w:t>信息检索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07F135E">
            <w:pPr>
              <w:spacing w:after="0" w:line="240" w:lineRule="auto"/>
            </w:pPr>
            <w:r>
              <w:rPr>
                <w:sz w:val="18"/>
              </w:rPr>
              <w:t>翻找文件夹、邮件、聊天记录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1DBFC0B">
            <w:pPr>
              <w:spacing w:after="0" w:line="240" w:lineRule="auto"/>
            </w:pPr>
            <w:r>
              <w:rPr>
                <w:sz w:val="18"/>
              </w:rPr>
              <w:t>Meilisearch 毫秒级全文检索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7572AE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100 倍+</w:t>
            </w:r>
          </w:p>
        </w:tc>
      </w:tr>
      <w:tr w14:paraId="4BDAA6AF">
        <w:trPr>
          <w:tblHeader/>
          <w:jc w:val="center"/>
        </w:trPr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E558FBC">
            <w:pPr>
              <w:spacing w:after="0" w:line="240" w:lineRule="auto"/>
            </w:pPr>
            <w:r>
              <w:rPr>
                <w:sz w:val="18"/>
              </w:rPr>
              <w:t>商机响应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959767">
            <w:pPr>
              <w:spacing w:after="0" w:line="240" w:lineRule="auto"/>
            </w:pPr>
            <w:r>
              <w:rPr>
                <w:sz w:val="18"/>
              </w:rPr>
              <w:t>发现线索到行动平均延迟 2-5 天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05A452">
            <w:pPr>
              <w:spacing w:after="0" w:line="240" w:lineRule="auto"/>
            </w:pPr>
            <w:r>
              <w:rPr>
                <w:sz w:val="18"/>
              </w:rPr>
              <w:t>自动预警 + 即时推送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BF94C0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10 倍</w:t>
            </w:r>
          </w:p>
        </w:tc>
      </w:tr>
    </w:tbl>
    <w:p w14:paraId="55EA7E6E">
      <w:pPr>
        <w:spacing w:after="80"/>
      </w:pPr>
    </w:p>
    <w:p w14:paraId="47378B4F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7B0BB7D2">
      <w:pPr>
        <w:pStyle w:val="4"/>
      </w:pPr>
      <w:r>
        <w:rPr>
          <w:color w:val="1A237E"/>
          <w:sz w:val="32"/>
        </w:rPr>
        <w:t>六、典型应用场景</w:t>
      </w:r>
    </w:p>
    <w:p w14:paraId="58937764">
      <w:pPr>
        <w:pStyle w:val="5"/>
      </w:pPr>
      <w:r>
        <w:rPr>
          <w:color w:val="1A237E"/>
        </w:rPr>
        <w:t>6.1 制造情报域（Manufacturing Intelligence）—「看见趋势」</w:t>
      </w:r>
    </w:p>
    <w:p w14:paraId="5965E222">
      <w:pPr>
        <w:spacing w:before="40" w:after="80" w:line="324" w:lineRule="auto"/>
      </w:pPr>
      <w:r>
        <w:rPr>
          <w:b w:val="0"/>
          <w:sz w:val="21"/>
        </w:rPr>
        <w:t>面向</w:t>
      </w:r>
      <w:r>
        <w:rPr>
          <w:b/>
          <w:sz w:val="21"/>
        </w:rPr>
        <w:t>技术研发部门与市场战略部门</w:t>
      </w:r>
      <w:r>
        <w:rPr>
          <w:b w:val="0"/>
          <w:sz w:val="21"/>
        </w:rPr>
        <w:t>，系统性追踪行业前沿。</w:t>
      </w:r>
    </w:p>
    <w:p w14:paraId="6E26C0A9">
      <w:pPr>
        <w:spacing w:before="40" w:after="80" w:line="324" w:lineRule="auto"/>
      </w:pPr>
      <w:r>
        <w:rPr>
          <w:b/>
          <w:sz w:val="21"/>
        </w:rPr>
        <w:t>覆盖维度：</w:t>
      </w:r>
    </w:p>
    <w:p w14:paraId="5426A7B8">
      <w:pPr>
        <w:spacing w:before="20" w:after="40" w:line="300" w:lineRule="auto"/>
        <w:ind w:left="680"/>
      </w:pPr>
      <w:r>
        <w:rPr>
          <w:b/>
          <w:sz w:val="20"/>
        </w:rPr>
        <w:t>•  产品与技术</w:t>
      </w:r>
      <w:r>
        <w:rPr>
          <w:b w:val="0"/>
          <w:sz w:val="20"/>
        </w:rPr>
        <w:t xml:space="preserve"> — 新技术突破、新产品发布、工艺演进路线。</w:t>
      </w:r>
    </w:p>
    <w:p w14:paraId="4DE78DD9">
      <w:pPr>
        <w:spacing w:before="20" w:after="40" w:line="300" w:lineRule="auto"/>
        <w:ind w:left="680"/>
      </w:pPr>
      <w:r>
        <w:rPr>
          <w:b/>
          <w:sz w:val="20"/>
        </w:rPr>
        <w:t>•  公司与市场</w:t>
      </w:r>
      <w:r>
        <w:rPr>
          <w:b w:val="0"/>
          <w:sz w:val="20"/>
        </w:rPr>
        <w:t xml:space="preserve"> — 竞争对手动态、市场份额变化、区域市场走势。</w:t>
      </w:r>
    </w:p>
    <w:p w14:paraId="2E23DDF7">
      <w:pPr>
        <w:spacing w:before="20" w:after="40" w:line="300" w:lineRule="auto"/>
        <w:ind w:left="680"/>
      </w:pPr>
      <w:r>
        <w:rPr>
          <w:b/>
          <w:sz w:val="20"/>
        </w:rPr>
        <w:t>•  政策与标准</w:t>
      </w:r>
      <w:r>
        <w:rPr>
          <w:b w:val="0"/>
          <w:sz w:val="20"/>
        </w:rPr>
        <w:t xml:space="preserve"> — 法规更新、行业标准修订、监管趋严信号。</w:t>
      </w:r>
    </w:p>
    <w:p w14:paraId="5390881D">
      <w:pPr>
        <w:spacing w:before="40" w:after="80" w:line="324" w:lineRule="auto"/>
      </w:pPr>
      <w:r>
        <w:rPr>
          <w:b/>
          <w:sz w:val="21"/>
        </w:rPr>
        <w:t>典型场景：</w:t>
      </w:r>
    </w:p>
    <w:p w14:paraId="2AFB568F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实时监控主要竞品的产品线调整和产能扩张计划。</w:t>
      </w:r>
    </w:p>
    <w:p w14:paraId="71EA3D4A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跟踪国家智能制造政策的最新导向与补贴方向。</w:t>
      </w:r>
    </w:p>
    <w:p w14:paraId="328A756C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预判下一代制造技术的商业化时间表。</w:t>
      </w:r>
    </w:p>
    <w:p w14:paraId="0872BB8B">
      <w:pPr>
        <w:spacing w:before="160" w:after="160"/>
        <w:jc w:val="center"/>
        <w:rPr>
          <w:i/>
          <w:color w:val="999999"/>
          <w:sz w:val="18"/>
        </w:rPr>
      </w:pPr>
      <w:r>
        <w:drawing>
          <wp:inline distT="0" distB="0" distL="114300" distR="114300">
            <wp:extent cx="5749925" cy="4155440"/>
            <wp:effectExtent l="0" t="0" r="1587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0ED9">
      <w:pPr>
        <w:spacing w:before="160" w:after="160"/>
        <w:jc w:val="center"/>
      </w:pPr>
      <w:r>
        <w:rPr>
          <w:i/>
          <w:color w:val="999999"/>
          <w:sz w:val="18"/>
        </w:rPr>
        <w:t>【配图：制造情报域界面示意图】</w:t>
      </w:r>
    </w:p>
    <w:p w14:paraId="63417FC8">
      <w:pPr>
        <w:pStyle w:val="5"/>
      </w:pPr>
      <w:r>
        <w:rPr>
          <w:color w:val="1A237E"/>
        </w:rPr>
        <w:t>6.2 销售情报域（Sales Intelligence）—「抓住机会」</w:t>
      </w:r>
    </w:p>
    <w:p w14:paraId="6551B6C9">
      <w:pPr>
        <w:spacing w:before="40" w:after="80" w:line="324" w:lineRule="auto"/>
      </w:pPr>
      <w:r>
        <w:rPr>
          <w:b w:val="0"/>
          <w:sz w:val="21"/>
        </w:rPr>
        <w:t>面向</w:t>
      </w:r>
      <w:r>
        <w:rPr>
          <w:b/>
          <w:sz w:val="21"/>
        </w:rPr>
        <w:t>销售与商务团队</w:t>
      </w:r>
      <w:r>
        <w:rPr>
          <w:b w:val="0"/>
          <w:sz w:val="21"/>
        </w:rPr>
        <w:t>，驱动业绩增长的实战利器。</w:t>
      </w:r>
    </w:p>
    <w:p w14:paraId="5A124C92">
      <w:pPr>
        <w:spacing w:before="40" w:after="80" w:line="324" w:lineRule="auto"/>
      </w:pPr>
      <w:r>
        <w:rPr>
          <w:b/>
          <w:sz w:val="21"/>
        </w:rPr>
        <w:t>覆盖维度：</w:t>
      </w:r>
    </w:p>
    <w:p w14:paraId="75F772DA">
      <w:pPr>
        <w:spacing w:before="20" w:after="40" w:line="300" w:lineRule="auto"/>
        <w:ind w:left="680"/>
      </w:pPr>
      <w:r>
        <w:rPr>
          <w:b/>
          <w:sz w:val="20"/>
        </w:rPr>
        <w:t>•  竞争对手</w:t>
      </w:r>
      <w:r>
        <w:rPr>
          <w:b w:val="0"/>
          <w:sz w:val="20"/>
        </w:rPr>
        <w:t xml:space="preserve"> — 对手的产品定价、市场策略、人事变动。</w:t>
      </w:r>
    </w:p>
    <w:p w14:paraId="5004F999">
      <w:pPr>
        <w:spacing w:before="20" w:after="40" w:line="300" w:lineRule="auto"/>
        <w:ind w:left="680"/>
      </w:pPr>
      <w:r>
        <w:rPr>
          <w:b/>
          <w:sz w:val="20"/>
        </w:rPr>
        <w:t>•  客户挖掘</w:t>
      </w:r>
      <w:r>
        <w:rPr>
          <w:b w:val="0"/>
          <w:sz w:val="20"/>
        </w:rPr>
        <w:t xml:space="preserve"> — 潜在客户画像、现有客户的采购信号和业务变化。</w:t>
      </w:r>
    </w:p>
    <w:p w14:paraId="0F2F6BE6">
      <w:pPr>
        <w:spacing w:before="20" w:after="40" w:line="300" w:lineRule="auto"/>
        <w:ind w:left="680"/>
      </w:pPr>
      <w:r>
        <w:rPr>
          <w:b/>
          <w:sz w:val="20"/>
        </w:rPr>
        <w:t>•  商机管理</w:t>
      </w:r>
      <w:r>
        <w:rPr>
          <w:b w:val="0"/>
          <w:sz w:val="20"/>
        </w:rPr>
        <w:t xml:space="preserve"> — 从线索发现到成交的全生命周期追踪。</w:t>
      </w:r>
    </w:p>
    <w:p w14:paraId="5A534478">
      <w:pPr>
        <w:spacing w:before="20" w:after="40" w:line="300" w:lineRule="auto"/>
        <w:ind w:left="680"/>
      </w:pPr>
      <w:r>
        <w:rPr>
          <w:b/>
          <w:sz w:val="20"/>
        </w:rPr>
        <w:t>•  投资与并购</w:t>
      </w:r>
      <w:r>
        <w:rPr>
          <w:b w:val="0"/>
          <w:sz w:val="20"/>
        </w:rPr>
        <w:t xml:space="preserve"> — 行业投融资动态、并购重组信号。</w:t>
      </w:r>
    </w:p>
    <w:p w14:paraId="42204698">
      <w:pPr>
        <w:spacing w:before="40" w:after="80" w:line="324" w:lineRule="auto"/>
      </w:pPr>
      <w:r>
        <w:rPr>
          <w:b/>
          <w:sz w:val="21"/>
        </w:rPr>
        <w:t>典型场景：</w:t>
      </w:r>
    </w:p>
    <w:p w14:paraId="2C52FD7C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当某客户宣布扩产时，第一时间获取情报并触发跟进流程。</w:t>
      </w:r>
    </w:p>
    <w:p w14:paraId="5FC83BC1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竞争对手在新建工厂前就被捕捉到投资信号，抢占窗口期。</w:t>
      </w:r>
    </w:p>
    <w:p w14:paraId="2CB68C0C"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 w:val="0"/>
          <w:sz w:val="20"/>
        </w:rPr>
        <w:t>销售主管通过数据看板掌握整个团队的商机漏斗和健康度。</w:t>
      </w:r>
    </w:p>
    <w:p w14:paraId="3127575B">
      <w:pPr>
        <w:spacing w:before="160" w:after="160"/>
        <w:jc w:val="center"/>
        <w:rPr>
          <w:i/>
          <w:color w:val="999999"/>
          <w:sz w:val="18"/>
        </w:rPr>
      </w:pPr>
      <w:r>
        <w:drawing>
          <wp:inline distT="0" distB="0" distL="114300" distR="114300">
            <wp:extent cx="5760085" cy="3555365"/>
            <wp:effectExtent l="0" t="0" r="571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9128">
      <w:pPr>
        <w:spacing w:before="160" w:after="160"/>
        <w:jc w:val="center"/>
      </w:pPr>
      <w:r>
        <w:rPr>
          <w:i/>
          <w:color w:val="999999"/>
          <w:sz w:val="18"/>
        </w:rPr>
        <w:t>【配图：销售情报域界面示意图】</w:t>
      </w:r>
    </w:p>
    <w:p w14:paraId="040A3013">
      <w:pPr>
        <w:pStyle w:val="5"/>
      </w:pPr>
      <w:r>
        <w:rPr>
          <w:color w:val="1A237E"/>
        </w:rPr>
        <w:t>6.3 快速扩展至新领域</w:t>
      </w:r>
    </w:p>
    <w:p w14:paraId="03F6AC5D">
      <w:pPr>
        <w:spacing w:before="40" w:after="80" w:line="324" w:lineRule="auto"/>
      </w:pPr>
      <w:r>
        <w:rPr>
          <w:b w:val="0"/>
          <w:sz w:val="21"/>
        </w:rPr>
        <w:t>新增业务域仅需两步：</w:t>
      </w:r>
    </w:p>
    <w:p w14:paraId="7F9961AA">
      <w:pPr>
        <w:spacing w:before="20" w:after="40" w:line="300" w:lineRule="auto"/>
        <w:ind w:left="680"/>
      </w:pPr>
      <w:r>
        <w:rPr>
          <w:b/>
          <w:sz w:val="20"/>
        </w:rPr>
        <w:t>1.  定义域规格</w:t>
      </w:r>
      <w:r>
        <w:rPr>
          <w:b w:val="0"/>
          <w:sz w:val="20"/>
        </w:rPr>
        <w:t xml:space="preserve"> — 填写一份配置文件，指定域名标识、目标类型分类体系、状态流转规则、数据源模板和初始实体种子。</w:t>
      </w:r>
    </w:p>
    <w:p w14:paraId="39DA1627">
      <w:pPr>
        <w:spacing w:before="20" w:after="40" w:line="300" w:lineRule="auto"/>
        <w:ind w:left="680"/>
      </w:pPr>
      <w:r>
        <w:rPr>
          <w:b/>
          <w:sz w:val="20"/>
        </w:rPr>
        <w:t>2.  对接前端视图</w:t>
      </w:r>
      <w:r>
        <w:rPr>
          <w:b w:val="0"/>
          <w:sz w:val="20"/>
        </w:rPr>
        <w:t xml:space="preserve"> — 沿用已有的页面模板稍作适配即可上线。</w:t>
      </w:r>
    </w:p>
    <w:p w14:paraId="1EE69060">
      <w:pPr>
        <w:spacing w:before="40" w:after="80" w:line="324" w:lineRule="auto"/>
      </w:pPr>
      <w:r>
        <w:rPr>
          <w:b w:val="0"/>
          <w:sz w:val="21"/>
        </w:rPr>
        <w:t>整个过程</w:t>
      </w:r>
      <w:r>
        <w:rPr>
          <w:b/>
          <w:sz w:val="21"/>
        </w:rPr>
        <w:t>不涉及任何核心代码修改</w:t>
      </w:r>
      <w:r>
        <w:rPr>
          <w:b w:val="0"/>
          <w:sz w:val="21"/>
        </w:rPr>
        <w:t>，最快可在</w:t>
      </w:r>
      <w:r>
        <w:rPr>
          <w:b/>
          <w:sz w:val="21"/>
        </w:rPr>
        <w:t>数天内</w:t>
      </w:r>
      <w:r>
        <w:rPr>
          <w:b w:val="0"/>
          <w:sz w:val="21"/>
        </w:rPr>
        <w:t>完成新域交付。</w:t>
      </w:r>
    </w:p>
    <w:p w14:paraId="1155C47A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585E4383">
      <w:pPr>
        <w:pStyle w:val="4"/>
      </w:pPr>
      <w:r>
        <w:rPr>
          <w:color w:val="1A237E"/>
          <w:sz w:val="32"/>
        </w:rPr>
        <w:t>七、交付内容与服务支持</w:t>
      </w:r>
    </w:p>
    <w:p w14:paraId="338FBDC7">
      <w:pPr>
        <w:pStyle w:val="5"/>
      </w:pPr>
      <w:r>
        <w:rPr>
          <w:color w:val="1A237E"/>
        </w:rPr>
        <w:t>7.1 交付清单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6D53280">
        <w:trPr>
          <w:jc w:val="center"/>
        </w:trPr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669E41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w="4536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4633F50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内容说明</w:t>
            </w:r>
          </w:p>
        </w:tc>
      </w:tr>
      <w:tr w14:paraId="596312CF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21F39136">
            <w:pPr>
              <w:spacing w:after="0" w:line="240" w:lineRule="auto"/>
            </w:pPr>
            <w:r>
              <w:rPr>
                <w:sz w:val="18"/>
              </w:rPr>
              <w:t>系统部署包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65AFA8E3">
            <w:pPr>
              <w:spacing w:after="0" w:line="240" w:lineRule="auto"/>
            </w:pPr>
            <w:r>
              <w:rPr>
                <w:sz w:val="18"/>
              </w:rPr>
              <w:t>Docker Compose 配置文件及完整镜像，包含全部四个服务容器</w:t>
            </w:r>
          </w:p>
        </w:tc>
      </w:tr>
      <w:tr w14:paraId="03FD6683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4C46CF">
            <w:pPr>
              <w:spacing w:after="0" w:line="240" w:lineRule="auto"/>
            </w:pPr>
            <w:r>
              <w:rPr>
                <w:sz w:val="18"/>
              </w:rPr>
              <w:t>前端 Portal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0768AF">
            <w:pPr>
              <w:spacing w:after="0" w:line="240" w:lineRule="auto"/>
            </w:pPr>
            <w:r>
              <w:rPr>
                <w:sz w:val="18"/>
              </w:rPr>
              <w:t>15 个功能页面的纯静态前端应用（Vanilla HTML/CSS/JS）</w:t>
            </w:r>
          </w:p>
        </w:tc>
      </w:tr>
      <w:tr w14:paraId="46DAF595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04C9FCB">
            <w:pPr>
              <w:spacing w:after="0" w:line="240" w:lineRule="auto"/>
            </w:pPr>
            <w:r>
              <w:rPr>
                <w:sz w:val="18"/>
              </w:rPr>
              <w:t>共享核心引擎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91E3B74">
            <w:pPr>
              <w:spacing w:after="0" w:line="240" w:lineRule="auto"/>
            </w:pPr>
            <w:r>
              <w:rPr>
                <w:sz w:val="18"/>
              </w:rPr>
              <w:t>`core/` 目录，包含认证、CRUD、数据源、项目、搜索等全部通用逻辑</w:t>
            </w:r>
          </w:p>
        </w:tc>
      </w:tr>
      <w:tr w14:paraId="1DE6FB91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E6895B">
            <w:pPr>
              <w:spacing w:after="0" w:line="240" w:lineRule="auto"/>
            </w:pPr>
            <w:r>
              <w:rPr>
                <w:sz w:val="18"/>
              </w:rPr>
              <w:t>管理员初始账号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7C81233">
            <w:pPr>
              <w:spacing w:after="0" w:line="240" w:lineRule="auto"/>
            </w:pPr>
            <w:r>
              <w:rPr>
                <w:sz w:val="18"/>
              </w:rPr>
              <w:t>预置 Admin 账号，首次登录后可配置角色与用户</w:t>
            </w:r>
          </w:p>
        </w:tc>
      </w:tr>
      <w:tr w14:paraId="5D95ED71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EE060AE">
            <w:pPr>
              <w:spacing w:after="0" w:line="240" w:lineRule="auto"/>
            </w:pPr>
            <w:r>
              <w:rPr>
                <w:sz w:val="18"/>
              </w:rPr>
              <w:t>部署与运维手册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14DAE94">
            <w:pPr>
              <w:spacing w:after="0" w:line="240" w:lineRule="auto"/>
            </w:pPr>
            <w:r>
              <w:rPr>
                <w:sz w:val="18"/>
              </w:rPr>
              <w:t>Docker 部署指引、环境变量配置说明、日常运维最佳实践</w:t>
            </w:r>
          </w:p>
        </w:tc>
      </w:tr>
      <w:tr w14:paraId="492799D4">
        <w:trPr>
          <w:jc w:val="center"/>
        </w:trPr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EA7947">
            <w:pPr>
              <w:spacing w:after="0" w:line="240" w:lineRule="auto"/>
            </w:pPr>
            <w:r>
              <w:rPr>
                <w:sz w:val="18"/>
              </w:rPr>
              <w:t>技术文档</w:t>
            </w:r>
          </w:p>
        </w:tc>
        <w:tc>
          <w:tcPr>
            <w:tcW w:w="45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889E26C">
            <w:pPr>
              <w:spacing w:after="0" w:line="240" w:lineRule="auto"/>
            </w:pPr>
            <w:r>
              <w:rPr>
                <w:sz w:val="18"/>
              </w:rPr>
              <w:t>API 接口文档、MCP Server 集成指南、自定义域扩展说明</w:t>
            </w:r>
          </w:p>
        </w:tc>
      </w:tr>
    </w:tbl>
    <w:p w14:paraId="1BB9E162">
      <w:pPr>
        <w:spacing w:after="80"/>
      </w:pPr>
    </w:p>
    <w:p w14:paraId="56777A3D">
      <w:pPr>
        <w:pStyle w:val="5"/>
      </w:pPr>
      <w:r>
        <w:rPr>
          <w:color w:val="1A237E"/>
        </w:rPr>
        <w:t>7.2 部署方式</w:t>
      </w:r>
    </w:p>
    <w:p w14:paraId="2F96A0CC">
      <w:pPr>
        <w:spacing w:before="20" w:after="40" w:line="300" w:lineRule="auto"/>
        <w:ind w:left="680"/>
      </w:pPr>
      <w:r>
        <w:rPr>
          <w:b/>
          <w:sz w:val="20"/>
        </w:rPr>
        <w:t>•  本地部署</w:t>
      </w:r>
      <w:r>
        <w:rPr>
          <w:b w:val="0"/>
          <w:sz w:val="20"/>
        </w:rPr>
        <w:t>：在客户自有服务器上运行，一条命令 `docker compose up -d` 即可启动。</w:t>
      </w:r>
    </w:p>
    <w:p w14:paraId="1F66CA1D">
      <w:pPr>
        <w:spacing w:before="20" w:after="40" w:line="300" w:lineRule="auto"/>
        <w:ind w:left="680"/>
      </w:pPr>
      <w:r>
        <w:rPr>
          <w:b/>
          <w:sz w:val="20"/>
        </w:rPr>
        <w:t>•  云端部署</w:t>
      </w:r>
      <w:r>
        <w:rPr>
          <w:b w:val="0"/>
          <w:sz w:val="20"/>
        </w:rPr>
        <w:t>：支持主流云服务器（阿里云、腾讯云、AWS、Azure）一键部署。</w:t>
      </w:r>
    </w:p>
    <w:p w14:paraId="06C614A6">
      <w:pPr>
        <w:spacing w:before="20" w:after="40" w:line="300" w:lineRule="auto"/>
        <w:ind w:left="680"/>
      </w:pPr>
      <w:r>
        <w:rPr>
          <w:b/>
          <w:sz w:val="20"/>
        </w:rPr>
        <w:t>•  混合部署</w:t>
      </w:r>
      <w:r>
        <w:rPr>
          <w:b w:val="0"/>
          <w:sz w:val="20"/>
        </w:rPr>
        <w:t>：核心数据本地留存，搜索与分析能力云端扩展。</w:t>
      </w:r>
    </w:p>
    <w:p w14:paraId="7B377D60">
      <w:pPr>
        <w:pStyle w:val="5"/>
      </w:pPr>
      <w:r>
        <w:rPr>
          <w:color w:val="1A237E"/>
        </w:rPr>
        <w:t>7.3 实施周期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AE84510">
        <w:trPr>
          <w:jc w:val="center"/>
        </w:trPr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0F734A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2E6036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w="3024" w:type="dxa"/>
            <w:tcBorders>
              <w:top w:val="single" w:color="1A237E" w:sz="4" w:space="0"/>
              <w:left w:val="single" w:color="1A237E" w:sz="4" w:space="0"/>
              <w:bottom w:val="single" w:color="1A237E" w:sz="4" w:space="0"/>
              <w:right w:val="single" w:color="1A237E" w:sz="4" w:space="0"/>
            </w:tcBorders>
            <w:shd w:val="clear" w:color="auto" w:fill="1A237E"/>
          </w:tcPr>
          <w:p w14:paraId="551EA0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交付内容</w:t>
            </w:r>
          </w:p>
        </w:tc>
      </w:tr>
      <w:tr w14:paraId="2B87DD3F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DF4FCE4">
            <w:pPr>
              <w:spacing w:after="0" w:line="240" w:lineRule="auto"/>
            </w:pPr>
            <w:r>
              <w:rPr>
                <w:sz w:val="18"/>
              </w:rPr>
              <w:t>环境部署与系统上线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0B2719AE">
            <w:pPr>
              <w:spacing w:after="0" w:line="240" w:lineRule="auto"/>
            </w:pPr>
            <w:r>
              <w:rPr>
                <w:sz w:val="18"/>
              </w:rPr>
              <w:t>1-3 个工作日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77D3C31E">
            <w:pPr>
              <w:spacing w:after="0" w:line="240" w:lineRule="auto"/>
            </w:pPr>
            <w:r>
              <w:rPr>
                <w:sz w:val="18"/>
              </w:rPr>
              <w:t>完整运行环境、基础数据配置</w:t>
            </w:r>
          </w:p>
        </w:tc>
      </w:tr>
      <w:tr w14:paraId="58283163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F95490">
            <w:pPr>
              <w:spacing w:after="0" w:line="240" w:lineRule="auto"/>
            </w:pPr>
            <w:r>
              <w:rPr>
                <w:sz w:val="18"/>
              </w:rPr>
              <w:t>业务域定制（首个域）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D57E27F">
            <w:pPr>
              <w:spacing w:after="0" w:line="240" w:lineRule="auto"/>
            </w:pPr>
            <w:r>
              <w:rPr>
                <w:sz w:val="18"/>
              </w:rPr>
              <w:t>3-7 个工作日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F4A495">
            <w:pPr>
              <w:spacing w:after="0" w:line="240" w:lineRule="auto"/>
            </w:pPr>
            <w:r>
              <w:rPr>
                <w:sz w:val="18"/>
              </w:rPr>
              <w:t>定制规格文件、数据源配置、前端适配</w:t>
            </w:r>
          </w:p>
        </w:tc>
      </w:tr>
      <w:tr w14:paraId="2A3E645F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C5F6FD4">
            <w:pPr>
              <w:spacing w:after="0" w:line="240" w:lineRule="auto"/>
            </w:pPr>
            <w:r>
              <w:rPr>
                <w:sz w:val="18"/>
              </w:rPr>
              <w:t>数据迁移与历史导入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174E3F8D">
            <w:pPr>
              <w:spacing w:after="0" w:line="240" w:lineRule="auto"/>
            </w:pPr>
            <w:r>
              <w:rPr>
                <w:sz w:val="18"/>
              </w:rPr>
              <w:t>根据数据量评估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F91B5BD">
            <w:pPr>
              <w:spacing w:after="0" w:line="240" w:lineRule="auto"/>
            </w:pPr>
            <w:r>
              <w:rPr>
                <w:sz w:val="18"/>
              </w:rPr>
              <w:t>历史数据批量导入、去重与结构化</w:t>
            </w:r>
          </w:p>
        </w:tc>
      </w:tr>
      <w:tr w14:paraId="6F15C155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D92D54">
            <w:pPr>
              <w:spacing w:after="0" w:line="240" w:lineRule="auto"/>
            </w:pPr>
            <w:r>
              <w:rPr>
                <w:sz w:val="18"/>
              </w:rPr>
              <w:t>AI Agent 接入与调优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0E8227">
            <w:pPr>
              <w:spacing w:after="0" w:line="240" w:lineRule="auto"/>
            </w:pPr>
            <w:r>
              <w:rPr>
                <w:sz w:val="18"/>
              </w:rPr>
              <w:t>持续迭代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1D8E1C">
            <w:pPr>
              <w:spacing w:after="0" w:line="240" w:lineRule="auto"/>
            </w:pPr>
            <w:r>
              <w:rPr>
                <w:sz w:val="18"/>
              </w:rPr>
              <w:t>MCP Server 对接、分析策略优化</w:t>
            </w:r>
          </w:p>
        </w:tc>
      </w:tr>
      <w:tr w14:paraId="5047E327">
        <w:trPr>
          <w:jc w:val="center"/>
        </w:trPr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491C41BF">
            <w:pPr>
              <w:spacing w:after="0" w:line="240" w:lineRule="auto"/>
            </w:pPr>
            <w:r>
              <w:rPr>
                <w:sz w:val="18"/>
              </w:rPr>
              <w:t>新域扩展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3FFD4C89">
            <w:pPr>
              <w:spacing w:after="0" w:line="240" w:lineRule="auto"/>
            </w:pPr>
            <w:r>
              <w:rPr>
                <w:sz w:val="18"/>
              </w:rPr>
              <w:t>每域 3-5 个工作日</w:t>
            </w:r>
          </w:p>
        </w:tc>
        <w:tc>
          <w:tcPr>
            <w:tcW w:w="30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5"/>
          </w:tcPr>
          <w:p w14:paraId="5876452C">
            <w:pPr>
              <w:spacing w:after="0" w:line="240" w:lineRule="auto"/>
            </w:pPr>
            <w:r>
              <w:rPr>
                <w:sz w:val="18"/>
              </w:rPr>
              <w:t>新增业务域的规格配置与上线</w:t>
            </w:r>
          </w:p>
        </w:tc>
      </w:tr>
    </w:tbl>
    <w:p w14:paraId="12898C5E">
      <w:pPr>
        <w:spacing w:after="80"/>
      </w:pPr>
    </w:p>
    <w:p w14:paraId="135E06EE">
      <w:pPr>
        <w:pStyle w:val="5"/>
      </w:pPr>
      <w:r>
        <w:rPr>
          <w:color w:val="1A237E"/>
        </w:rPr>
        <w:t>7.4 服务支持</w:t>
      </w:r>
    </w:p>
    <w:p w14:paraId="25EED2DE">
      <w:pPr>
        <w:spacing w:before="20" w:after="40" w:line="300" w:lineRule="auto"/>
        <w:ind w:left="680"/>
      </w:pPr>
      <w:r>
        <w:rPr>
          <w:b/>
          <w:sz w:val="20"/>
        </w:rPr>
        <w:t>•  技术支持</w:t>
      </w:r>
      <w:r>
        <w:rPr>
          <w:b w:val="0"/>
          <w:sz w:val="20"/>
        </w:rPr>
        <w:t>：提供远程技术支持与问题排查服务。</w:t>
      </w:r>
    </w:p>
    <w:p w14:paraId="5D1582B0">
      <w:pPr>
        <w:spacing w:before="20" w:after="40" w:line="300" w:lineRule="auto"/>
        <w:ind w:left="680"/>
      </w:pPr>
      <w:r>
        <w:rPr>
          <w:b/>
          <w:sz w:val="20"/>
        </w:rPr>
        <w:t>•  培训服务</w:t>
      </w:r>
      <w:r>
        <w:rPr>
          <w:b w:val="0"/>
          <w:sz w:val="20"/>
        </w:rPr>
        <w:t>：面向管理员与业务用户的系统操作培训。</w:t>
      </w:r>
    </w:p>
    <w:p w14:paraId="32FC5628">
      <w:pPr>
        <w:spacing w:before="20" w:after="40" w:line="300" w:lineRule="auto"/>
        <w:ind w:left="680"/>
      </w:pPr>
      <w:r>
        <w:rPr>
          <w:b/>
          <w:sz w:val="20"/>
        </w:rPr>
        <w:t>•  版本更新</w:t>
      </w:r>
      <w:r>
        <w:rPr>
          <w:b w:val="0"/>
          <w:sz w:val="20"/>
        </w:rPr>
        <w:t>：持续的功能更新与安全补丁，客户可按需升级。</w:t>
      </w:r>
    </w:p>
    <w:p w14:paraId="32E7AD51">
      <w:pPr>
        <w:spacing w:before="20" w:after="40" w:line="300" w:lineRule="auto"/>
        <w:ind w:left="680"/>
      </w:pPr>
      <w:r>
        <w:rPr>
          <w:b/>
          <w:sz w:val="20"/>
        </w:rPr>
        <w:t>•  定制化开发</w:t>
      </w:r>
      <w:r>
        <w:rPr>
          <w:b w:val="0"/>
          <w:sz w:val="20"/>
        </w:rPr>
        <w:t>：根据客户特定需求提供定制模块开发服务。</w:t>
      </w:r>
    </w:p>
    <w:p w14:paraId="0F0BF1C6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 w14:paraId="56B0A9A6">
      <w:pPr>
        <w:pStyle w:val="4"/>
      </w:pPr>
      <w:r>
        <w:rPr>
          <w:color w:val="1A237E"/>
          <w:sz w:val="32"/>
        </w:rPr>
        <w:t>八、联系方式</w:t>
      </w:r>
    </w:p>
    <w:p w14:paraId="00F6AF8A">
      <w:pPr>
        <w:spacing w:before="40" w:after="80" w:line="324" w:lineRule="auto"/>
      </w:pPr>
      <w:r>
        <w:rPr>
          <w:b w:val="0"/>
          <w:sz w:val="21"/>
        </w:rPr>
        <w:t>如需了解更多产品详情、申请产品演示或咨询定制化方案，欢迎通过以下方式联系：</w:t>
      </w:r>
    </w:p>
    <w:p w14:paraId="08005C0A">
      <w:pPr>
        <w:spacing w:before="20" w:after="40" w:line="300" w:lineRule="auto"/>
        <w:ind w:left="680"/>
        <w:rPr>
          <w:rFonts w:hint="default"/>
          <w:lang w:val="en-US"/>
        </w:rPr>
      </w:pPr>
      <w:r>
        <w:rPr>
          <w:b/>
          <w:sz w:val="20"/>
        </w:rPr>
        <w:t>•  官方网站</w:t>
      </w:r>
      <w:r>
        <w:rPr>
          <w:b w:val="0"/>
          <w:sz w:val="20"/>
        </w:rPr>
        <w:t>：</w:t>
      </w:r>
      <w:r>
        <w:rPr>
          <w:rFonts w:hint="default"/>
          <w:b w:val="0"/>
          <w:sz w:val="20"/>
          <w:lang w:val="en-US"/>
        </w:rPr>
        <w:t>https://www.uantek.com</w:t>
      </w:r>
    </w:p>
    <w:p w14:paraId="0B61DE5E">
      <w:pPr>
        <w:spacing w:before="20" w:after="40" w:line="300" w:lineRule="auto"/>
        <w:ind w:left="680"/>
        <w:rPr>
          <w:rFonts w:hint="default"/>
          <w:lang w:val="en-US"/>
        </w:rPr>
      </w:pPr>
      <w:r>
        <w:rPr>
          <w:b/>
          <w:sz w:val="20"/>
        </w:rPr>
        <w:t>•  商务邮箱</w:t>
      </w:r>
      <w:r>
        <w:rPr>
          <w:b w:val="0"/>
          <w:sz w:val="20"/>
        </w:rPr>
        <w:t>：</w:t>
      </w:r>
      <w:r>
        <w:rPr>
          <w:rFonts w:hint="eastAsia"/>
          <w:b w:val="0"/>
          <w:sz w:val="20"/>
        </w:rPr>
        <w:t>business@uantek.com</w:t>
      </w:r>
    </w:p>
    <w:p w14:paraId="773686CE">
      <w:pPr>
        <w:spacing w:before="20" w:after="40" w:line="300" w:lineRule="auto"/>
        <w:ind w:left="680"/>
      </w:pPr>
      <w:r>
        <w:rPr>
          <w:b/>
          <w:sz w:val="20"/>
        </w:rPr>
        <w:t>•  咨询热线</w:t>
      </w:r>
      <w:r>
        <w:rPr>
          <w:b w:val="0"/>
          <w:sz w:val="20"/>
        </w:rPr>
        <w:t>：</w:t>
      </w:r>
      <w:r>
        <w:rPr>
          <w:rFonts w:hint="eastAsia"/>
          <w:b w:val="0"/>
          <w:sz w:val="20"/>
        </w:rPr>
        <w:t>(+86)-769-8307 7583</w:t>
      </w:r>
    </w:p>
    <w:p w14:paraId="45C1736F">
      <w:pPr>
        <w:spacing w:before="20" w:after="40" w:line="300" w:lineRule="auto"/>
        <w:ind w:left="680"/>
      </w:pPr>
      <w:r>
        <w:rPr>
          <w:b/>
          <w:sz w:val="20"/>
        </w:rPr>
        <w:t>•  公司地址</w:t>
      </w:r>
      <w:r>
        <w:rPr>
          <w:b w:val="0"/>
          <w:sz w:val="20"/>
        </w:rPr>
        <w:t>：</w:t>
      </w:r>
      <w:r>
        <w:rPr>
          <w:rFonts w:hint="eastAsia"/>
          <w:b w:val="0"/>
          <w:sz w:val="20"/>
        </w:rPr>
        <w:t>广东省东莞市寮步镇三星工业园区东涛大厦八层</w:t>
      </w:r>
    </w:p>
    <w:p w14:paraId="13432F5B">
      <w:pPr>
        <w:spacing w:before="120" w:after="120"/>
        <w:ind w:left="567" w:right="567"/>
      </w:pPr>
      <w:r>
        <w:rPr>
          <w:b/>
          <w:color w:val="1A237E"/>
          <w:sz w:val="21"/>
        </w:rPr>
        <w:t>感谢您的关注，期待与您进一步交流，共同探讨 Intelligence Web 如何为您的企业创造更大价值。</w:t>
      </w:r>
    </w:p>
    <w:p w14:paraId="07F3C60C"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  <w:bookmarkStart w:id="0" w:name="_GoBack"/>
      <w:bookmarkEnd w:id="0"/>
    </w:p>
    <w:sectPr>
      <w:footerReference r:id="rId5" w:type="default"/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dam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C39AA">
    <w:pPr>
      <w:pStyle w:val="24"/>
      <w:jc w:val="center"/>
    </w:pPr>
    <w:r>
      <w:rPr>
        <w:color w:val="999999"/>
        <w:sz w:val="16"/>
      </w:rPr>
      <w:t>Intelligence Web · 产品介绍文档 ·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7FA409"/>
    <w:rsid w:val="7FFBECCF"/>
    <w:rsid w:val="B4DB05DC"/>
    <w:rsid w:val="E3F90476"/>
    <w:rsid w:val="EEBF0931"/>
    <w:rsid w:val="F79FA77B"/>
    <w:rsid w:val="F7BB7127"/>
    <w:rsid w:val="FBEBD1D4"/>
    <w:rsid w:val="FBF7996D"/>
    <w:rsid w:val="FDED1BD0"/>
    <w:rsid w:val="FDFDB9BA"/>
    <w:rsid w:val="FFBB3C39"/>
    <w:rsid w:val="FFEF5340"/>
    <w:rsid w:val="FFF6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智造执行内参</cp:lastModifiedBy>
  <dcterms:modified xsi:type="dcterms:W3CDTF">2026-07-24T03:09:09Z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CB2640255E7AAAC9D064626A30569FAC_42</vt:lpwstr>
  </property>
</Properties>
</file>