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120"/>
      </w:pPr>
      <w:r>
        <w:rPr>
          <w:rFonts w:ascii="Times New Roman" w:hAnsi="Times New Roman"/>
          <w:b/>
          <w:sz w:val="32"/>
        </w:rPr>
        <w:t>WLA CCB Monitor Change White Paper</w:t>
      </w:r>
    </w:p>
    <w:p/>
    <w:p>
      <w:pPr>
        <w:spacing w:before="80" w:after="80"/>
      </w:pPr>
      <w:r>
        <w:rPr>
          <w:rFonts w:ascii="Times New Roman" w:hAnsi="Times New Roman"/>
          <w:b/>
          <w:sz w:val="22"/>
        </w:rPr>
        <w:t>1) Phase, Classification, Related WPs: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sz w:val="22"/>
              </w:rPr>
              <w:t>Phase: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☐ PWP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 ☒ FWP</w:t>
            </w:r>
          </w:p>
        </w:tc>
      </w:tr>
      <w:tr>
        <w:tc>
          <w:tcPr>
            <w:tcW w:type="dxa" w:w="10489"/>
            <w:gridSpan w:val="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For a FWP, document the PWP Horizon number (if applicable): </w:t>
            </w:r>
            <w:r>
              <w:rPr>
                <w:rFonts w:ascii="Times New Roman" w:hAnsi="Times New Roman"/>
                <w:b/>
                <w:i w:val="0"/>
                <w:color w:val="0000FF"/>
                <w:sz w:val="22"/>
              </w:rPr>
              <w:t>N/a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sz w:val="22"/>
              </w:rPr>
              <w:t>Classification: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☐ 1   ☐ 2   ☐ 3   ☐ 3N   ☒ 4</w:t>
            </w:r>
          </w:p>
        </w:tc>
      </w:tr>
      <w:tr>
        <w:tc>
          <w:tcPr>
            <w:tcW w:type="dxa" w:w="10489"/>
            <w:gridSpan w:val="2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For Class IV WPs, add name of PCCB member confirming classification: </w:t>
            </w:r>
            <w:r>
              <w:rPr>
                <w:rFonts w:ascii="Times New Roman" w:hAnsi="Times New Roman"/>
                <w:b/>
                <w:i w:val="0"/>
                <w:color w:val="0000FF"/>
                <w:sz w:val="22"/>
              </w:rPr>
              <w:t>N/A</w:t>
            </w:r>
          </w:p>
        </w:tc>
      </w:tr>
      <w:tr>
        <w:tc>
          <w:tcPr>
            <w:tcW w:type="dxa" w:w="10489"/>
            <w:gridSpan w:val="2"/>
          </w:tcPr>
          <w:p>
            <w:r>
              <w:rPr>
                <w:rFonts w:ascii="Times New Roman" w:hAnsi="Times New Roman"/>
                <w:b/>
                <w:sz w:val="22"/>
              </w:rPr>
              <w:t>Include any relevant reference white paper(s), "Me-Too" WPs, DRB, MRB, etc. in table below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Horizon or reference number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Title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N/a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/>
                <w:sz w:val="22"/>
              </w:rPr>
              <w:t>N/a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6520"/>
          </w:tcPr>
          <w:p/>
        </w:tc>
      </w:tr>
    </w:tbl>
    <w:p/>
    <w:p>
      <w:pPr>
        <w:spacing w:before="80" w:after="80"/>
      </w:pPr>
      <w:r>
        <w:rPr>
          <w:rFonts w:ascii="Times New Roman" w:hAnsi="Times New Roman"/>
          <w:b/>
          <w:sz w:val="22"/>
        </w:rPr>
        <w:t xml:space="preserve">2) Date: </w:t>
      </w:r>
      <w:r>
        <w:rPr>
          <w:rFonts w:ascii="Times New Roman" w:hAnsi="Times New Roman"/>
          <w:b/>
          <w:i w:val="0"/>
          <w:color w:val="0000FF"/>
          <w:sz w:val="22"/>
        </w:rPr>
        <w:t>04/02/2026</w:t>
      </w:r>
    </w:p>
    <w:p/>
    <w:p>
      <w:pPr>
        <w:spacing w:before="80" w:after="80"/>
      </w:pPr>
      <w:r>
        <w:rPr>
          <w:rFonts w:ascii="Times New Roman" w:hAnsi="Times New Roman"/>
          <w:b/>
          <w:sz w:val="22"/>
        </w:rPr>
        <w:t>3) Authorship</w:t>
      </w:r>
    </w:p>
    <w:p>
      <w:pPr>
        <w:ind w:left="1701" w:hanging="850"/>
        <w:spacing w:before="40" w:after="40"/>
      </w:pPr>
      <w:r>
        <w:rPr>
          <w:rFonts w:ascii="Times New Roman" w:hAnsi="Times New Roman"/>
          <w:sz w:val="22"/>
        </w:rPr>
        <w:t>a.</w:t>
        <w:tab/>
      </w:r>
      <w:r>
        <w:rPr>
          <w:rFonts w:ascii="Times New Roman" w:hAnsi="Times New Roman"/>
          <w:sz w:val="22"/>
        </w:rPr>
        <w:t xml:space="preserve">Primary author: </w:t>
      </w:r>
      <w:r>
        <w:rPr>
          <w:rFonts w:ascii="Times New Roman" w:hAnsi="Times New Roman"/>
          <w:b/>
          <w:i w:val="0"/>
          <w:color w:val="0000FF"/>
          <w:sz w:val="22"/>
        </w:rPr>
        <w:t>Yuan, Ji</w:t>
      </w:r>
    </w:p>
    <w:p>
      <w:pPr>
        <w:ind w:left="1701" w:hanging="850"/>
        <w:spacing w:before="40" w:after="40"/>
      </w:pPr>
      <w:r>
        <w:rPr>
          <w:rFonts w:ascii="Times New Roman" w:hAnsi="Times New Roman"/>
          <w:sz w:val="22"/>
        </w:rPr>
        <w:t>b.</w:t>
        <w:tab/>
      </w:r>
      <w:r>
        <w:rPr>
          <w:rFonts w:ascii="Times New Roman" w:hAnsi="Times New Roman"/>
          <w:sz w:val="22"/>
        </w:rPr>
        <w:t xml:space="preserve">Site (primary author only): </w:t>
      </w:r>
      <w:r>
        <w:rPr>
          <w:rFonts w:ascii="Times New Roman" w:hAnsi="Times New Roman"/>
          <w:b/>
          <w:i w:val="0"/>
          <w:color w:val="0000FF"/>
          <w:sz w:val="22"/>
        </w:rPr>
        <w:t>CDDP</w:t>
      </w:r>
    </w:p>
    <w:p>
      <w:pPr>
        <w:ind w:left="1701" w:hanging="850"/>
        <w:spacing w:before="40" w:after="40"/>
      </w:pPr>
      <w:r>
        <w:rPr>
          <w:rFonts w:ascii="Times New Roman" w:hAnsi="Times New Roman"/>
          <w:sz w:val="22"/>
        </w:rPr>
        <w:t>c.</w:t>
        <w:tab/>
      </w:r>
      <w:r>
        <w:rPr>
          <w:rFonts w:ascii="Times New Roman" w:hAnsi="Times New Roman"/>
          <w:sz w:val="22"/>
        </w:rPr>
        <w:t>Co-author(s):</w:t>
      </w:r>
    </w:p>
    <w:p/>
    <w:p>
      <w:pPr>
        <w:spacing w:before="80" w:after="80"/>
      </w:pPr>
      <w:r>
        <w:rPr>
          <w:rFonts w:ascii="Times New Roman" w:hAnsi="Times New Roman"/>
          <w:b/>
          <w:sz w:val="22"/>
        </w:rPr>
        <w:t xml:space="preserve">4) Title of Change: </w:t>
      </w:r>
      <w:r>
        <w:rPr>
          <w:rFonts w:ascii="Times New Roman" w:hAnsi="Times New Roman"/>
          <w:b/>
          <w:i w:val="0"/>
          <w:color w:val="0000FF"/>
          <w:sz w:val="22"/>
        </w:rPr>
        <w:t>CD DGB chart limit change for CLSR flag</w:t>
      </w:r>
    </w:p>
    <w:p/>
    <w:p>
      <w:pPr>
        <w:spacing w:before="80" w:after="80"/>
      </w:pPr>
      <w:r>
        <w:rPr>
          <w:rFonts w:ascii="Times New Roman" w:hAnsi="Times New Roman"/>
          <w:b/>
          <w:sz w:val="22"/>
        </w:rPr>
        <w:t>5) Change Description:</w:t>
      </w:r>
    </w:p>
    <w:p>
      <w:pPr>
        <w:ind w:left="1701" w:hanging="850"/>
        <w:spacing w:before="40" w:after="40"/>
      </w:pPr>
      <w:r>
        <w:rPr>
          <w:rFonts w:ascii="Times New Roman" w:hAnsi="Times New Roman"/>
          <w:sz w:val="22"/>
        </w:rPr>
        <w:t>a.</w:t>
        <w:tab/>
      </w:r>
      <w:r>
        <w:rPr>
          <w:rFonts w:ascii="Times New Roman" w:hAnsi="Times New Roman"/>
          <w:sz w:val="22"/>
        </w:rPr>
        <w:t xml:space="preserve">Equipment tool set affected (entity code or CEID): </w:t>
      </w:r>
      <w:r>
        <w:rPr>
          <w:rFonts w:ascii="Times New Roman" w:hAnsi="Times New Roman"/>
          <w:b/>
          <w:i w:val="0"/>
          <w:color w:val="0000FF"/>
          <w:sz w:val="22"/>
        </w:rPr>
        <w:t>[Tool Set / CEID]</w:t>
      </w:r>
    </w:p>
    <w:p>
      <w:pPr>
        <w:ind w:left="1701" w:hanging="850"/>
        <w:spacing w:before="40" w:after="40"/>
      </w:pPr>
      <w:r>
        <w:rPr>
          <w:rFonts w:ascii="Times New Roman" w:hAnsi="Times New Roman"/>
          <w:sz w:val="22"/>
        </w:rPr>
        <w:t>b.</w:t>
        <w:tab/>
      </w:r>
      <w:r>
        <w:rPr>
          <w:rFonts w:ascii="Times New Roman" w:hAnsi="Times New Roman"/>
          <w:sz w:val="22"/>
        </w:rPr>
        <w:t xml:space="preserve">Products affected (if change is product specific, otherwise "All"): </w:t>
      </w:r>
      <w:r>
        <w:rPr>
          <w:rFonts w:ascii="Times New Roman" w:hAnsi="Times New Roman"/>
          <w:b/>
          <w:i w:val="0"/>
          <w:color w:val="0000FF"/>
          <w:sz w:val="22"/>
        </w:rPr>
        <w:t>[Products]</w:t>
      </w:r>
    </w:p>
    <w:p>
      <w:pPr>
        <w:ind w:left="1701" w:hanging="850"/>
        <w:spacing w:before="40" w:after="80"/>
      </w:pPr>
      <w:r>
        <w:rPr>
          <w:rFonts w:ascii="Times New Roman" w:hAnsi="Times New Roman"/>
          <w:sz w:val="22"/>
        </w:rPr>
        <w:t>c.</w:t>
        <w:tab/>
      </w:r>
      <w:r>
        <w:rPr>
          <w:rFonts w:ascii="Times New Roman" w:hAnsi="Times New Roman"/>
          <w:sz w:val="22"/>
        </w:rPr>
        <w:t>Specific change items.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54"/>
            <w:shd w:val="clear" w:color="auto" w:fill="D3D3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3118"/>
            <w:shd w:val="clear" w:color="auto" w:fill="D3D3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Change items</w:t>
            </w:r>
          </w:p>
        </w:tc>
        <w:tc>
          <w:tcPr>
            <w:tcW w:type="dxa" w:w="3118"/>
            <w:shd w:val="clear" w:color="auto" w:fill="D3D3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Present value</w:t>
            </w:r>
          </w:p>
        </w:tc>
        <w:tc>
          <w:tcPr>
            <w:tcW w:type="dxa" w:w="3685"/>
            <w:shd w:val="clear" w:color="auto" w:fill="D3D3D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Proposed value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Monitor set name: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[Monitor Set Name 1]</w:t>
            </w:r>
          </w:p>
          <w:p/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Measurement set name: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[Measurement Set Name 1]</w:t>
            </w:r>
          </w:p>
          <w:p/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Chart type: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CLSR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UCL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[UCL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Centerline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LCL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[LCL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CLSR</w:t>
            </w:r>
            <w:r>
              <w:rPr>
                <w:rFonts w:ascii="Times New Roman" w:hAnsi="Times New Roman"/>
                <w:sz w:val="20"/>
              </w:rPr>
              <w:t xml:space="preserve">  :  </w:t>
            </w:r>
            <w:r>
              <w:rPr>
                <w:rFonts w:ascii="Times New Roman" w:hAnsi="Times New Roman"/>
                <w:b/>
                <w:color w:val="008000"/>
                <w:sz w:val="20"/>
              </w:rPr>
              <w:t>Flag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UCL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UCL]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Centerline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LCL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LCL]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CLSR</w:t>
            </w:r>
            <w:r>
              <w:rPr>
                <w:rFonts w:ascii="Times New Roman" w:hAnsi="Times New Roman"/>
                <w:sz w:val="20"/>
              </w:rPr>
              <w:t xml:space="preserve">  :  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Monitor set name: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[Monitor Set Name 2]</w:t>
            </w:r>
          </w:p>
          <w:p/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Measurement set name: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[Measurement Set Name 2]</w:t>
            </w:r>
          </w:p>
          <w:p/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Chart type: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CLSR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UCL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[UCL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Centerline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LCL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[LCL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CLSR</w:t>
            </w:r>
            <w:r>
              <w:rPr>
                <w:rFonts w:ascii="Times New Roman" w:hAnsi="Times New Roman"/>
                <w:sz w:val="20"/>
              </w:rPr>
              <w:t xml:space="preserve">  :  </w:t>
            </w:r>
            <w:r>
              <w:rPr>
                <w:rFonts w:ascii="Times New Roman" w:hAnsi="Times New Roman"/>
                <w:b/>
                <w:color w:val="008000"/>
                <w:sz w:val="20"/>
              </w:rPr>
              <w:t>Flag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UCL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UCL]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Centerline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LCL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LCL]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CLSR</w:t>
            </w:r>
            <w:r>
              <w:rPr>
                <w:rFonts w:ascii="Times New Roman" w:hAnsi="Times New Roman"/>
                <w:sz w:val="20"/>
              </w:rPr>
              <w:t xml:space="preserve">  :  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Monitor set name: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[Monitor Set Name 3]</w:t>
            </w:r>
          </w:p>
          <w:p/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Measurement set name: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[Measurement Set Name 3]</w:t>
            </w:r>
          </w:p>
          <w:p/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Chart type: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CLSR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UCL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[UCL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Centerline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LCL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[LCL value]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CLSR</w:t>
            </w:r>
            <w:r>
              <w:rPr>
                <w:rFonts w:ascii="Times New Roman" w:hAnsi="Times New Roman"/>
                <w:sz w:val="20"/>
              </w:rPr>
              <w:t xml:space="preserve">  :  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UCL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UCL]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Centerline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 xml:space="preserve">LCL  :  </w:t>
            </w:r>
            <w:r>
              <w:rPr>
                <w:rFonts w:ascii="Times New Roman" w:hAnsi="Times New Roman"/>
                <w:b/>
                <w:color w:val="0000FF"/>
                <w:sz w:val="20"/>
              </w:rPr>
              <w:t>[New LCL]</w:t>
            </w:r>
          </w:p>
          <w:p>
            <w:pPr>
              <w:spacing w:before="20" w:after="20"/>
            </w:pPr>
            <w:r>
              <w:rPr>
                <w:rFonts w:ascii="Times New Roman" w:hAnsi="Times New Roman"/>
                <w:sz w:val="20"/>
              </w:rPr>
              <w:t>CLSR</w:t>
            </w:r>
            <w:r>
              <w:rPr>
                <w:rFonts w:ascii="Times New Roman" w:hAnsi="Times New Roman"/>
                <w:sz w:val="20"/>
              </w:rPr>
              <w:t xml:space="preserve">  :  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