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Service Agreement</w:t>
      </w:r>
    </w:p>
    <w:p>
      <w:r>
        <w:t>This is a test agreement between Alpha Corp and Beta LLC.</w:t>
      </w:r>
    </w:p>
    <w:p>
      <w:r>
        <w:t>1. Payment Schedule</w:t>
      </w:r>
    </w:p>
    <w:p>
      <w:r>
        <w:t>Tenant shall pay according to the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Month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  <w:tr>
        <w:tc>
          <w:tcPr>
            <w:tcW w:type="dxa" w:w="2880"/>
          </w:tcPr>
          <w:p>
            <w:r>
              <w:t>January</w:t>
            </w:r>
          </w:p>
        </w:tc>
        <w:tc>
          <w:tcPr>
            <w:tcW w:type="dxa" w:w="2880"/>
          </w:tcPr>
          <w:p>
            <w:r>
              <w:t>$1200</w:t>
            </w:r>
          </w:p>
        </w:tc>
        <w:tc>
          <w:tcPr>
            <w:tcW w:type="dxa" w:w="2880"/>
          </w:tcPr>
          <w:p>
            <w:r>
              <w:t>1st</w:t>
            </w:r>
          </w:p>
        </w:tc>
      </w:tr>
      <w:tr>
        <w:tc>
          <w:tcPr>
            <w:tcW w:type="dxa" w:w="2880"/>
          </w:tcPr>
          <w:p>
            <w:r>
              <w:t>February</w:t>
            </w:r>
          </w:p>
        </w:tc>
        <w:tc>
          <w:tcPr>
            <w:tcW w:type="dxa" w:w="2880"/>
          </w:tcPr>
          <w:p>
            <w:r>
              <w:t>$1200</w:t>
            </w:r>
          </w:p>
        </w:tc>
        <w:tc>
          <w:tcPr>
            <w:tcW w:type="dxa" w:w="2880"/>
          </w:tcPr>
          <w:p>
            <w:r>
              <w:t>1st</w:t>
            </w:r>
          </w:p>
        </w:tc>
      </w:tr>
    </w:tbl>
    <w:p>
      <w:r>
        <w:t>2. Termination</w:t>
      </w:r>
    </w:p>
    <w:p>
      <w:r>
        <w:t>Either party may terminate with 30 days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