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C37" w:rsidRPr="00461C37" w:rsidRDefault="00461C37" w:rsidP="00DC041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sz w:val="28"/>
        </w:rPr>
      </w:pPr>
      <w:r w:rsidRPr="00461C37">
        <w:rPr>
          <w:b/>
          <w:bCs/>
          <w:sz w:val="28"/>
        </w:rPr>
        <w:t>Assignment Title:</w:t>
      </w:r>
      <w:r w:rsidRPr="00461C37">
        <w:rPr>
          <w:sz w:val="28"/>
        </w:rPr>
        <w:t xml:space="preserve"> DA Assignment - 1</w:t>
      </w:r>
    </w:p>
    <w:p w:rsidR="00461C37" w:rsidRDefault="00461C37" w:rsidP="00DC0419">
      <w:pPr>
        <w:pStyle w:val="NormalWeb"/>
        <w:pBdr>
          <w:bottom w:val="single" w:sz="4" w:space="1" w:color="auto"/>
        </w:pBdr>
      </w:pPr>
      <w:r>
        <w:rPr>
          <w:b/>
          <w:bCs/>
        </w:rPr>
        <w:t>Your Name</w:t>
      </w:r>
      <w:r w:rsidRPr="00461C37">
        <w:rPr>
          <w:b/>
          <w:bCs/>
        </w:rPr>
        <w:t>:</w:t>
      </w:r>
      <w:r>
        <w:rPr>
          <w:b/>
        </w:rPr>
        <w:t xml:space="preserve"> B. </w:t>
      </w:r>
      <w:proofErr w:type="spellStart"/>
      <w:r w:rsidRPr="00461C37">
        <w:rPr>
          <w:b/>
        </w:rPr>
        <w:t>Charvi</w:t>
      </w:r>
      <w:proofErr w:type="spellEnd"/>
    </w:p>
    <w:p w:rsidR="00A91847" w:rsidRDefault="00461C37" w:rsidP="00DC0419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461C37">
        <w:rPr>
          <w:rFonts w:ascii="Times New Roman" w:hAnsi="Times New Roman" w:cs="Times New Roman"/>
          <w:b/>
          <w:sz w:val="24"/>
        </w:rPr>
        <w:t>Hall</w:t>
      </w:r>
      <w:r>
        <w:rPr>
          <w:rFonts w:ascii="Times New Roman" w:hAnsi="Times New Roman" w:cs="Times New Roman"/>
          <w:b/>
          <w:sz w:val="24"/>
        </w:rPr>
        <w:t xml:space="preserve"> ticket no: 22F61A3317</w:t>
      </w:r>
    </w:p>
    <w:p w:rsidR="00461C37" w:rsidRDefault="00461C37" w:rsidP="00DC0419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</w:rPr>
      </w:pPr>
    </w:p>
    <w:p w:rsidR="00461C37" w:rsidRPr="00461C37" w:rsidRDefault="00461C37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Total Sales by City (Bar Chart)</w:t>
      </w:r>
    </w:p>
    <w:p w:rsidR="00461C37" w:rsidRDefault="00461C37" w:rsidP="00DC04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This chart compares the revenue performance across the three branch locations: Yangon, </w:t>
      </w:r>
      <w:proofErr w:type="spellStart"/>
      <w:r w:rsidRPr="00461C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Naypyitaw</w:t>
      </w:r>
      <w:proofErr w:type="spellEnd"/>
      <w:r w:rsidRPr="00461C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and Mandalay.</w:t>
      </w:r>
    </w:p>
    <w:p w:rsidR="00461C37" w:rsidRPr="00461C37" w:rsidRDefault="00461C37" w:rsidP="00461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99370" cy="318579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19 13311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891" cy="318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C37" w:rsidRPr="00461C37" w:rsidRDefault="00461C37" w:rsidP="00DC04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46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shows that sales are relatively balanced across all three cities, with </w:t>
      </w:r>
      <w:proofErr w:type="spellStart"/>
      <w:r w:rsidRPr="00461C37">
        <w:rPr>
          <w:rFonts w:ascii="Times New Roman" w:eastAsia="Times New Roman" w:hAnsi="Times New Roman" w:cs="Times New Roman"/>
          <w:sz w:val="24"/>
          <w:szCs w:val="24"/>
          <w:lang w:eastAsia="en-IN"/>
        </w:rPr>
        <w:t>Naypyitaw</w:t>
      </w:r>
      <w:proofErr w:type="spellEnd"/>
      <w:r w:rsidRPr="0046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a slight lead in total revenue.</w:t>
      </w:r>
    </w:p>
    <w:p w:rsidR="00461C37" w:rsidRDefault="00461C37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P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Distribution of Payment Methods (Pie Chart)</w:t>
      </w:r>
    </w:p>
    <w:p w:rsidR="00461C37" w:rsidRPr="00461C37" w:rsidRDefault="00461C37" w:rsidP="00DC04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chart illustrates the preference of customers regarding payment options (Cash, E-wallet, and Credit Card).</w:t>
      </w:r>
    </w:p>
    <w:p w:rsidR="00461C37" w:rsidRDefault="00461C37" w:rsidP="00461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19 1343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C37" w:rsidRPr="00461C37" w:rsidRDefault="00461C37" w:rsidP="00DC04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46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is no single dominant payment method; customers use Cash, E-wallets, and Credit Cards almost equally, indicating a flexible payment infrastructure.</w:t>
      </w: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P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Sales by Product Line and Gender (Stacked Bar Chart)</w:t>
      </w:r>
    </w:p>
    <w:p w:rsidR="00461C37" w:rsidRPr="00461C37" w:rsidRDefault="00461C37" w:rsidP="00DC04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visualization breaks down sales in each product category by the gender of the customer.</w:t>
      </w:r>
    </w:p>
    <w:p w:rsidR="00461C37" w:rsidRDefault="00461C37" w:rsidP="00461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7CB9E24B" wp14:editId="6C2166DD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C37" w:rsidRPr="00461C37" w:rsidRDefault="00461C37" w:rsidP="00DC04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46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chart reveals that while product preferences vary, both male and female customers contribute significantly to the top-performing categories like 'Food and Bever</w:t>
      </w:r>
      <w:r w:rsidR="00DC0419">
        <w:rPr>
          <w:rFonts w:ascii="Times New Roman" w:eastAsia="Times New Roman" w:hAnsi="Times New Roman" w:cs="Times New Roman"/>
          <w:sz w:val="24"/>
          <w:szCs w:val="24"/>
          <w:lang w:eastAsia="en-IN"/>
        </w:rPr>
        <w:t>ages' and 'Fashion Accessories.</w:t>
      </w:r>
    </w:p>
    <w:p w:rsidR="00DC0419" w:rsidRDefault="00DC0419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Pr="00461C37" w:rsidRDefault="00461C37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Sales Trends Over Time (Line Chart)</w:t>
      </w:r>
    </w:p>
    <w:p w:rsidR="00461C37" w:rsidRPr="00461C37" w:rsidRDefault="00461C37" w:rsidP="00DC04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chart tracks the daily total sales from January 2019 to March 2019 to identify growth patterns.</w:t>
      </w:r>
    </w:p>
    <w:p w:rsidR="00461C37" w:rsidRDefault="00461C37" w:rsidP="00461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79B0188A" wp14:editId="505E3CE3">
            <wp:extent cx="5731510" cy="32035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C37" w:rsidRPr="00461C37" w:rsidRDefault="00461C37" w:rsidP="00DC04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46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trend line shows high volatility with frequent spikes in sales, suggesting that specific days of the week or promotional events drive significant revenue increases.</w:t>
      </w: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Default="00461C37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DC0419" w:rsidRDefault="00DC0419" w:rsidP="0046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61C37" w:rsidRPr="00461C37" w:rsidRDefault="00461C37" w:rsidP="00DC04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Product Popularity vs. Customer Rating (Bubble Chart)</w:t>
      </w:r>
    </w:p>
    <w:p w:rsidR="00461C37" w:rsidRPr="00461C37" w:rsidRDefault="00461C37" w:rsidP="00DC04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size of the bubble represents the quantity sold, while the position/</w:t>
      </w:r>
      <w:proofErr w:type="spellStart"/>
      <w:r w:rsidRPr="00461C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color</w:t>
      </w:r>
      <w:proofErr w:type="spellEnd"/>
      <w:r w:rsidRPr="00461C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represents the average customer rating.</w:t>
      </w:r>
    </w:p>
    <w:p w:rsidR="00461C37" w:rsidRDefault="00461C37" w:rsidP="00461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039BC186" wp14:editId="4B559908">
            <wp:extent cx="5731510" cy="3221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C37" w:rsidRPr="00461C37" w:rsidRDefault="00461C37" w:rsidP="00DC04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46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'Electronic Accessories' sold the highest volume of items, whereas 'Food and Beverages' achieved the highest average customer satisfaction rating.</w:t>
      </w:r>
    </w:p>
    <w:p w:rsidR="00461C37" w:rsidRPr="00461C37" w:rsidRDefault="00461C37" w:rsidP="00461C37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461C37" w:rsidRPr="00461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D26E0"/>
    <w:multiLevelType w:val="hybridMultilevel"/>
    <w:tmpl w:val="5672E4B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D2086D"/>
    <w:multiLevelType w:val="multilevel"/>
    <w:tmpl w:val="D5D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C37"/>
    <w:rsid w:val="000E0F9F"/>
    <w:rsid w:val="0034553D"/>
    <w:rsid w:val="00410318"/>
    <w:rsid w:val="00461C37"/>
    <w:rsid w:val="00565676"/>
    <w:rsid w:val="00726872"/>
    <w:rsid w:val="00DC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A830"/>
  <w15:chartTrackingRefBased/>
  <w15:docId w15:val="{D6242EB8-6A09-4C4C-B9DA-926B0C15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1C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1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1C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2</cp:revision>
  <dcterms:created xsi:type="dcterms:W3CDTF">2026-01-19T08:30:00Z</dcterms:created>
  <dcterms:modified xsi:type="dcterms:W3CDTF">2026-01-19T08:55:00Z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c8740f3f-2ab9-487b-9189-3a2c1ec6b89d</vt:lpwstr>
  </property>
</Properties>
</file>