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2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於-補充被第104課"/>
    <w:p>
      <w:pPr>
        <w:pStyle w:val="Heading2"/>
      </w:pPr>
      <w:r>
        <w:t xml:space="preserve">六、於　補充：被（第104課）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7"/>
    <w:bookmarkStart w:id="28" w:name="七為ㄨㄟˊㄨㄟˋ第107課"/>
    <w:p>
      <w:pPr>
        <w:pStyle w:val="Heading2"/>
      </w:pPr>
      <w:r>
        <w:t xml:space="preserve">七、為（ㄨㄟˊ／ㄨㄟˋ）（第107課）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8"/>
    <w:bookmarkStart w:id="29" w:name="八舉第107課"/>
    <w:p>
      <w:pPr>
        <w:pStyle w:val="Heading2"/>
      </w:pPr>
      <w:r>
        <w:t xml:space="preserve">八、舉（第107課）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9" w:name="practice"/>
    <w:bookmarkStart w:id="48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5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5"/>
    <w:bookmarkStart w:id="46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6"/>
    <w:bookmarkStart w:id="47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7"/>
    <w:bookmarkEnd w:id="48"/>
    <w:bookmarkEnd w:id="49"/>
    <w:bookmarkStart w:id="51" w:name="answers"/>
    <w:bookmarkStart w:id="50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2026-10-04T15:03:44Z</dcterms:created>
  <dcterms:modified xsi:type="dcterms:W3CDTF">2026-10-04T15:03:44Z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