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FKai-SB" w:hAnsi="DFKai-SB" w:eastAsia="DFKai-SB"/>
          <w:b/>
          <w:color w:val="385723"/>
          <w:sz w:val="52"/>
          <w:u w:val="none"/>
        </w:rPr>
        <w:t>古文今讀 第 11–15 課</w:t>
      </w:r>
    </w:p>
    <w:p>
      <w:pPr>
        <w:jc w:val="center"/>
      </w:pPr>
      <w:r>
        <w:rPr>
          <w:rFonts w:ascii="DFKai-SB" w:hAnsi="DFKai-SB" w:eastAsia="DFKai-SB"/>
          <w:b/>
          <w:sz w:val="26"/>
          <w:u w:val="none"/>
        </w:rPr>
        <w:t>虛字整理：汝爾子若君卿、副詞、之、惟…是…、為、或、故、其、弗若與耶耳焉、時間詞、動詞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第11課</w:t>
            </w:r>
          </w:p>
          <w:p>
            <w:pPr>
              <w:jc w:val="center"/>
            </w:pPr>
            <w:r>
              <w:rPr>
                <w:rFonts w:ascii="DFKai-SB" w:hAnsi="DFKai-SB" w:eastAsia="DFKai-SB"/>
                <w:b/>
                <w:color w:val="385723"/>
                <w:sz w:val="26"/>
                <w:u w:val="none"/>
              </w:rPr>
              <w:t>陶侃惜穀</w:t>
            </w:r>
          </w:p>
        </w:tc>
        <w:tc>
          <w:tcPr>
            <w:tcW w:type="dxa" w:w="1928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第12課</w:t>
            </w:r>
          </w:p>
          <w:p>
            <w:pPr>
              <w:jc w:val="center"/>
            </w:pPr>
            <w:r>
              <w:rPr>
                <w:rFonts w:ascii="DFKai-SB" w:hAnsi="DFKai-SB" w:eastAsia="DFKai-SB"/>
                <w:b/>
                <w:color w:val="385723"/>
                <w:sz w:val="26"/>
                <w:u w:val="none"/>
              </w:rPr>
              <w:t>畫荻教子</w:t>
            </w:r>
          </w:p>
        </w:tc>
        <w:tc>
          <w:tcPr>
            <w:tcW w:type="dxa" w:w="1928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第13課</w:t>
            </w:r>
          </w:p>
          <w:p>
            <w:pPr>
              <w:jc w:val="center"/>
            </w:pPr>
            <w:r>
              <w:rPr>
                <w:rFonts w:ascii="DFKai-SB" w:hAnsi="DFKai-SB" w:eastAsia="DFKai-SB"/>
                <w:b/>
                <w:color w:val="385723"/>
                <w:sz w:val="26"/>
                <w:u w:val="none"/>
              </w:rPr>
              <w:t>華佗治病</w:t>
            </w:r>
          </w:p>
        </w:tc>
        <w:tc>
          <w:tcPr>
            <w:tcW w:type="dxa" w:w="1928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第14課</w:t>
            </w:r>
          </w:p>
          <w:p>
            <w:pPr>
              <w:jc w:val="center"/>
            </w:pPr>
            <w:r>
              <w:rPr>
                <w:rFonts w:ascii="DFKai-SB" w:hAnsi="DFKai-SB" w:eastAsia="DFKai-SB"/>
                <w:b/>
                <w:color w:val="385723"/>
                <w:sz w:val="26"/>
                <w:u w:val="none"/>
              </w:rPr>
              <w:t>宋人酤酒</w:t>
            </w:r>
          </w:p>
        </w:tc>
        <w:tc>
          <w:tcPr>
            <w:tcW w:type="dxa" w:w="1928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第15課</w:t>
            </w:r>
          </w:p>
          <w:p>
            <w:pPr>
              <w:jc w:val="center"/>
            </w:pPr>
            <w:r>
              <w:rPr>
                <w:rFonts w:ascii="DFKai-SB" w:hAnsi="DFKai-SB" w:eastAsia="DFKai-SB"/>
                <w:b/>
                <w:color w:val="385723"/>
                <w:sz w:val="26"/>
                <w:u w:val="none"/>
              </w:rPr>
              <w:t>二子學弈</w:t>
            </w:r>
          </w:p>
        </w:tc>
      </w:tr>
    </w:tbl>
    <w:p>
      <w:pPr>
        <w:spacing w:before="120"/>
        <w:jc w:val="center"/>
      </w:pPr>
      <w:r>
        <w:rPr>
          <w:rFonts w:ascii="DFKai-SB" w:hAnsi="DFKai-SB" w:eastAsia="DFKai-SB"/>
          <w:b w:val="0"/>
          <w:color w:val="6B7280"/>
          <w:sz w:val="18"/>
          <w:u w:val="none"/>
        </w:rPr>
        <w:t>出處：課外補充＝不在課本內的補充例句；簡報＝老師簡報例句；課本標註＝課本旁註所列</w:t>
      </w:r>
    </w:p>
    <w:p>
      <w:r>
        <w:br w:type="page"/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古文今讀 11–15 課　課文與選擇題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第11課　陶侃惜穀　《晉書》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原文</w:t>
      </w:r>
    </w:p>
    <w:p>
      <w:pPr>
        <w:spacing w:after="120"/>
      </w:pPr>
      <w:r>
        <w:rPr>
          <w:rFonts w:ascii="DFKai-SB" w:hAnsi="DFKai-SB" w:eastAsia="DFKai-SB"/>
          <w:b w:val="0"/>
          <w:sz w:val="24"/>
          <w:u w:val="none"/>
        </w:rPr>
        <w:t>陶侃嘗出遊，見人持一把未熟稻，侃問：「用此何為？」人云：「行道所見，聊取之耳。」侃大怒曰：「汝既不田，而戲賊人稻！」執而鞭之。是以百姓勤於農殖，家給人足。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注釋</w:t>
      </w:r>
    </w:p>
    <w:p>
      <w:pPr>
        <w:spacing w:after="120"/>
      </w:pPr>
      <w:r>
        <w:rPr>
          <w:rFonts w:ascii="DFKai-SB" w:hAnsi="DFKai-SB" w:eastAsia="DFKai-SB"/>
          <w:b w:val="0"/>
          <w:sz w:val="21"/>
          <w:u w:val="none"/>
        </w:rPr>
        <w:t>①陶侃：晉代名臣、名將，為人忠順勤勞，擔任荊州刺史時，曾每日搬運磚塊以鍛鍊體力，傳為美談　②嘗：曾經　③何為：即為何，做什麼用　④行道：走路（課本標註）　⑤聊：隨便　⑥汝：你　⑦不田：不耕種　⑧賊：損害　⑨執：抓起來　⑩給：富裕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語譯</w:t>
      </w:r>
    </w:p>
    <w:p>
      <w:pPr>
        <w:spacing w:after="120"/>
      </w:pPr>
      <w:r>
        <w:rPr>
          <w:rFonts w:ascii="DFKai-SB" w:hAnsi="DFKai-SB" w:eastAsia="DFKai-SB"/>
          <w:b w:val="0"/>
          <w:sz w:val="23"/>
          <w:u w:val="none"/>
        </w:rPr>
        <w:t>陶侃曾經外出遊玩，看見一個人拿著一把還沒成熟的稻子，陶侃問他：「拿這個做什麼用？」那人說：「這是我走在路上看到的，就隨手摘了一把罷了。」陶侃非常生氣地說：「你不但不耕種，還任意損害別人的稻子！」就把他抓起來鞭打。因此百姓都勤於耕種，家家戶戶衣食富足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名句精讀</w:t>
      </w:r>
    </w:p>
    <w:p>
      <w:pPr>
        <w:spacing w:after="120"/>
      </w:pPr>
      <w:r>
        <w:rPr>
          <w:rFonts w:ascii="DFKai-SB" w:hAnsi="DFKai-SB" w:eastAsia="DFKai-SB"/>
          <w:b w:val="0"/>
          <w:sz w:val="22"/>
          <w:u w:val="none"/>
        </w:rPr>
        <w:t>大禹之聖，且惜寸陰；陶侃之賢，且惜分陰；又況賢聖不若彼者乎？意思：像大禹這樣賢聖的人，尚且珍惜每一寸光陰；像陶侃這樣賢能的人，還要珍惜每一分光陰；又何況不如賢聖的人呢？這段話是激問，用來勸勉人要愛惜光陰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隨堂練習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陶侃問路人「用此何為」，是想知道什麼？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這把稻子要賣多少錢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這把稻子是誰種的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稻子為什麼還沒成熟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拿著未成熟的稻子要做什麼用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路人回答「行道所見，聊取之耳」，意思是？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走在路上看到，就隨便拔了一把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走在路上被人拜託，替人拔取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特地為陶侃準備的禮物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在路上撿到別人掉的稻子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陶侃罵「汝既不田，而戲賊人稻」，責備的重點是什麼？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你偷了稻子拿去賣錢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你不肯把稻子獻給官府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你不種田，卻隨意糟蹋別人辛苦種的稻子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你種的稻子品質太差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從陶侃處置持稻人的做法，最能看出他是怎樣的人？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喜歡炫耀權勢，欺壓百姓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體恤農人辛勞、愛護農作物，執法嚴明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膽小怕事，不敢處罰別人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只顧自己享樂，不管百姓</w:t>
      </w:r>
    </w:p>
    <w:p>
      <w:pPr>
        <w:spacing w:after="8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第12課　畫荻教子　《宋史》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原文</w:t>
      </w:r>
    </w:p>
    <w:p>
      <w:pPr>
        <w:spacing w:after="120"/>
      </w:pPr>
      <w:r>
        <w:rPr>
          <w:rFonts w:ascii="DFKai-SB" w:hAnsi="DFKai-SB" w:eastAsia="DFKai-SB"/>
          <w:b w:val="0"/>
          <w:sz w:val="24"/>
          <w:u w:val="none"/>
        </w:rPr>
        <w:t>歐陽公四歲而孤，家貧無資，太夫人以荻畫地，教以書字。多誦古人篇章，使學為詩。及稍長，家無書讀，就閭里士人家借而讀之，或因而抄錄，以至畫夜忘寢食，惟讀書是務。自幼所作詩賦文字，下筆如成人。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注釋</w:t>
      </w:r>
    </w:p>
    <w:p>
      <w:pPr>
        <w:spacing w:after="120"/>
      </w:pPr>
      <w:r>
        <w:rPr>
          <w:rFonts w:ascii="DFKai-SB" w:hAnsi="DFKai-SB" w:eastAsia="DFKai-SB"/>
          <w:b w:val="0"/>
          <w:sz w:val="21"/>
          <w:u w:val="none"/>
        </w:rPr>
        <w:t>①歐陽公：指歐陽脩　②孤：幼年喪父或無父母　③資：錢財　④太夫人：本文指歐陽脩的母親　⑤荻：蘆葦一類的植物　⑥書：寫　⑦及：等到　⑧就：前往　⑨閭里：鄉里　⑩或：有時　⑪誦：背誦　⑫寢食：睡覺和吃飯；泛指日常生活　⑬務：致力從事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語譯</w:t>
      </w:r>
    </w:p>
    <w:p>
      <w:pPr>
        <w:spacing w:after="120"/>
      </w:pPr>
      <w:r>
        <w:rPr>
          <w:rFonts w:ascii="DFKai-SB" w:hAnsi="DFKai-SB" w:eastAsia="DFKai-SB"/>
          <w:b w:val="0"/>
          <w:sz w:val="23"/>
          <w:u w:val="none"/>
        </w:rPr>
        <w:t>歐陽脩四歲時就失去父親，家境貧困，沒有錢財，母親用荻草在地上畫字，教他寫字，又教他背誦許多古人的文章，讓他學習寫詩。等到他稍微長大，家裡沒有書可以讀，就到鄉里讀書人家中借書來讀，有時就把書抄錄下來，以至於日夜忘記睡覺吃飯，一心只專注在讀書上。他從小時候所寫的詩賦文章，下筆的水準就已經和成人一樣好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詞語小常識</w:t>
      </w:r>
    </w:p>
    <w:p>
      <w:pPr>
        <w:spacing w:after="120"/>
      </w:pPr>
      <w:r>
        <w:rPr>
          <w:rFonts w:ascii="DFKai-SB" w:hAnsi="DFKai-SB" w:eastAsia="DFKai-SB"/>
          <w:b w:val="0"/>
          <w:sz w:val="22"/>
          <w:u w:val="none"/>
        </w:rPr>
        <w:t>「畫荻」比喻母親教導子女有方（母教良好）。失怙＝父亡（無父何怙）；失恃＝母亡（無母何恃）。「惟讀書是務」＝只致力讀書（賓語前置，課本標註：務讀書）。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隨堂練習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歐陽脩四歲失去父親，家中沒錢買紙筆，母親怎麼教他識字？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用荻草在地上畫字教他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請鄉里的讀書人來教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讓他到書塾旁聽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用木炭在牆上寫字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歐陽脩長大後，家裡沒有書可讀，他怎麼解決？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向官府申請讀書的費用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到鄉里讀書人家借書來讀，有時就抄錄下來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把母親的荻草賣了買書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到書店裡偷偷看書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「以至晝夜忘寢食，惟讀書是務」，形容歐陽脩什麼？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身體虛弱，無法好好讀書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為了應付考試而熬夜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不知道時間，常常遲到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專心致志，全心投入讀書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「自幼所作詩賦文字，下筆如成人」，這句話的意思是？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字寫得工整，像大人一樣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常請大人替他修改文章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所寫的詩賦文章，已經有成人的水準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喜歡模仿大人的筆跡</w:t>
      </w:r>
    </w:p>
    <w:p>
      <w:pPr>
        <w:spacing w:after="8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第13課　華佗治病　晉．陳壽《三國志》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原文</w:t>
      </w:r>
    </w:p>
    <w:p>
      <w:pPr>
        <w:spacing w:after="120"/>
      </w:pPr>
      <w:r>
        <w:rPr>
          <w:rFonts w:ascii="DFKai-SB" w:hAnsi="DFKai-SB" w:eastAsia="DFKai-SB"/>
          <w:b w:val="0"/>
          <w:sz w:val="24"/>
          <w:u w:val="none"/>
        </w:rPr>
        <w:t>有一郡守病，佗以為其人盛怒則差，乃多受其貨而不加治，無何棄去，留書罵之。郡守果大怒，令人追捉殺佗。郡守子知之，囑使勿逐。守瞋恚既甚，吐黑血數升而愈。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注釋</w:t>
      </w:r>
    </w:p>
    <w:p>
      <w:pPr>
        <w:spacing w:after="120"/>
      </w:pPr>
      <w:r>
        <w:rPr>
          <w:rFonts w:ascii="DFKai-SB" w:hAnsi="DFKai-SB" w:eastAsia="DFKai-SB"/>
          <w:b w:val="0"/>
          <w:sz w:val="21"/>
          <w:u w:val="none"/>
        </w:rPr>
        <w:t>①郡守：郡的最高長官（郡是古代行政單位）　②佗：東漢名醫華佗，擅長外科手術，是中國第一個用麻醉劑為病人開刀治療的醫生　③差：病癒，通「瘥」　④貨：財物　⑤無何：沒多久　⑥去：動詞，離開　⑦書：信　⑧逐：追趕　⑨瞋恚：氣憤發怒　⑩愈：通「癒」，病情好轉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語譯</w:t>
      </w:r>
    </w:p>
    <w:p>
      <w:pPr>
        <w:spacing w:after="120"/>
      </w:pPr>
      <w:r>
        <w:rPr>
          <w:rFonts w:ascii="DFKai-SB" w:hAnsi="DFKai-SB" w:eastAsia="DFKai-SB"/>
          <w:b w:val="0"/>
          <w:sz w:val="23"/>
          <w:u w:val="none"/>
        </w:rPr>
        <w:t>有一位郡守生病了，華佗認為這個人只要大發一場脾氣，病就會痊癒，於是收下許多財物卻不加以治療，沒多久便離開，還留下書信責罵郡守。郡守果然非常生氣，派人去追捕殺害華佗。郡守的兒子知道華佗的用意，就囑咐差役不要追趕。郡守氣憤到了極點，吐出好幾升黑血，病竟然因此好轉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文學常識</w:t>
      </w:r>
    </w:p>
    <w:p>
      <w:pPr>
        <w:spacing w:after="120"/>
      </w:pPr>
      <w:r>
        <w:rPr>
          <w:rFonts w:ascii="DFKai-SB" w:hAnsi="DFKai-SB" w:eastAsia="DFKai-SB"/>
          <w:b w:val="0"/>
          <w:sz w:val="22"/>
          <w:u w:val="none"/>
        </w:rPr>
        <w:t>「杏林」借代醫學界；「杏壇」借代教育界；「岐黃」是岐伯和黃帝的合稱，借指醫術——相傳黃帝曾派岐伯嘗百草，以行醫治病，今傳世之《黃帝內經》即托名於黃帝和岐伯間的問答論醫，故後世以岐黃為醫家之祖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隨堂練習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華佗接受郡守許多財物後，接著做了什麼事？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立刻為郡守開刀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沒多久就離開，並留下書信責罵郡守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開了藥方給郡守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把財物分送給窮人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「郡守果大怒，令人追捉殺佗」，這句話說明了什麼？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郡守是個明辨是非的人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華佗做錯事而受到懲罰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郡守不願接受華佗治療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郡守的反應正如華佗所預料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郡守的兒子知道追殺華佗的事後，為什麼「囑使勿逐」？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他同情郡守，希望父親息怒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他害怕華佗報復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他明白華佗的用意，所以不讓人追趕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他認為華佗醫術不好，不必追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這個故事最能表現華佗的哪一項特點？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醫術高明，還能掌握病人的情緒與心理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貪圖錢財，不顧病人性命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膽小怕事，見情勢不對就逃走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脾氣暴躁，容易和人爭吵</w:t>
      </w:r>
    </w:p>
    <w:p>
      <w:pPr>
        <w:spacing w:after="8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第14課　宋人酤酒　《韓非子》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原文</w:t>
      </w:r>
    </w:p>
    <w:p>
      <w:pPr>
        <w:spacing w:after="120"/>
      </w:pPr>
      <w:r>
        <w:rPr>
          <w:rFonts w:ascii="DFKai-SB" w:hAnsi="DFKai-SB" w:eastAsia="DFKai-SB"/>
          <w:b w:val="0"/>
          <w:sz w:val="24"/>
          <w:u w:val="none"/>
        </w:rPr>
        <w:t>宋人有酤酒者，升概甚平，遇客甚謹，為酒甚美，懸幟甚高，然而不售，酒酸。怪其故，問其所知，問長者楊倩，倩曰：「汝狗猛耶？」曰：「狗猛則酒何故而不售？」曰：「人畏焉。或令孺子懷錢挈壺甕而往酤，而狗迓而齕之，此酒所以酸而不售也。」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注釋</w:t>
      </w:r>
    </w:p>
    <w:p>
      <w:pPr>
        <w:spacing w:after="120"/>
      </w:pPr>
      <w:r>
        <w:rPr>
          <w:rFonts w:ascii="DFKai-SB" w:hAnsi="DFKai-SB" w:eastAsia="DFKai-SB"/>
          <w:b w:val="0"/>
          <w:sz w:val="21"/>
          <w:u w:val="none"/>
        </w:rPr>
        <w:t>①酤：賣（「而往酤」的「酤」則是「買」，課本標註）　②升：量酒器　③概：量　④幟：酒旗　⑤售：賣出　⑥故：原因　⑦畏：害怕、恐懼　⑧孺子：小孩子　⑨挈：提、拿　⑩迓：迎接　⑪齕：用牙齒咬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語譯</w:t>
      </w:r>
    </w:p>
    <w:p>
      <w:pPr>
        <w:spacing w:after="120"/>
      </w:pPr>
      <w:r>
        <w:rPr>
          <w:rFonts w:ascii="DFKai-SB" w:hAnsi="DFKai-SB" w:eastAsia="DFKai-SB"/>
          <w:b w:val="0"/>
          <w:sz w:val="23"/>
          <w:u w:val="none"/>
        </w:rPr>
        <w:t>宋國有一個賣酒的人，量酒的器具很公平，招待客人也很恭敬謹慎，釀的酒很香醇，掛的酒旗也很高，可是酒卻賣不出去，酒都變酸了。他覺得這件事很奇怪，就去請教他所認識的長輩楊倩。楊倩說：「你家的狗很凶猛嗎？」他說：「狗凶猛，跟酒賣不出去有什麼關係？」楊倩說：「因為人們害怕牠。有人叫小孩子帶著錢、拿著壺甕前去買酒，你家的狗卻迎上前去咬他，這就是酒變酸卻賣不出去的原因啊！」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成語教室</w:t>
      </w:r>
    </w:p>
    <w:p>
      <w:pPr>
        <w:spacing w:after="120"/>
      </w:pPr>
      <w:r>
        <w:rPr>
          <w:rFonts w:ascii="DFKai-SB" w:hAnsi="DFKai-SB" w:eastAsia="DFKai-SB"/>
          <w:b w:val="0"/>
          <w:sz w:val="22"/>
          <w:u w:val="none"/>
        </w:rPr>
        <w:t>「狗猛酒酸」比喻小人得勢當道，使賢才無法被任用。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隨堂練習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下列哪一項「不是」課文提到宋人賣酒的優點？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量酒的器具很公平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對待客人很恭敬謹慎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店面打掃得很乾淨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酒釀得很香醇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宋人為什麼去請教楊倩？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酒釀得好、招牌又高，卻賣不出去，感到奇怪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想向楊倩借錢開酒店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想學習釀酒的方法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想請楊倩幫忙管教小孩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楊倩說「人畏焉」，人們畏懼的是什麼？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楊倩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凶猛的狗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酒的價格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酒店的老闆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楊倩舉出「令孺子懷錢挈壺甕而往酤，而狗迓而齕之」的例子，目的是什麼？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說明小孩子不該買酒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說明酒店的價錢太高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責備小孩不守規矩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說明狗會咬人，客人因害怕而不敢上門</w:t>
      </w:r>
    </w:p>
    <w:p>
      <w:pPr>
        <w:spacing w:after="8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第15課　二子學弈　《孟子》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原文</w:t>
      </w:r>
    </w:p>
    <w:p>
      <w:pPr>
        <w:spacing w:after="120"/>
      </w:pPr>
      <w:r>
        <w:rPr>
          <w:rFonts w:ascii="DFKai-SB" w:hAnsi="DFKai-SB" w:eastAsia="DFKai-SB"/>
          <w:b w:val="0"/>
          <w:sz w:val="24"/>
          <w:u w:val="none"/>
        </w:rPr>
        <w:t>弈秋，通國之善弈者也。使弈秋誨二人弈，其一人專心致志，惟弈秋之為聽；一人雖聽之，一心以為有鴻鵠將至，思援弓繳而射之，雖與之俱學，弗若之矣。為是其智弗若與？曰：非然也。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注釋</w:t>
      </w:r>
    </w:p>
    <w:p>
      <w:pPr>
        <w:spacing w:after="120"/>
      </w:pPr>
      <w:r>
        <w:rPr>
          <w:rFonts w:ascii="DFKai-SB" w:hAnsi="DFKai-SB" w:eastAsia="DFKai-SB"/>
          <w:b w:val="0"/>
          <w:sz w:val="21"/>
          <w:u w:val="none"/>
        </w:rPr>
        <w:t>①弈：動詞，下棋　②秋：人名，因為他善於下棋，所以被稱為弈秋　③通國：全國　④善：善於、擅長　⑤誨：動詞，教導　⑥鴻鵠：天鵝　⑦援：引、拉　⑧弓繳：繫在箭尾的繩子為繳，弓繳則是指繫有絲繩的箭　⑨俱：一起　⑩弗若：不如　⑪與：嗎　⑫非然：不是這樣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語譯</w:t>
      </w:r>
    </w:p>
    <w:p>
      <w:pPr>
        <w:spacing w:after="120"/>
      </w:pPr>
      <w:r>
        <w:rPr>
          <w:rFonts w:ascii="DFKai-SB" w:hAnsi="DFKai-SB" w:eastAsia="DFKai-SB"/>
          <w:b w:val="0"/>
          <w:sz w:val="23"/>
          <w:u w:val="none"/>
        </w:rPr>
        <w:t>弈秋是全國最擅長下棋的人。讓弈秋同時教導兩個人下棋，其中一個人專心一意，只聽弈秋的教導；另一個人雖然也在聽弈秋講解，心裡卻一直想著有天鵝即將飛來，想要拉弓搭箭把牠射下來，雖然和前一個人一起學習，成績卻不如前一個人。難道是因為他的智力比不上前一個人嗎？回答說：不是這樣的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智慧諺語</w:t>
      </w:r>
    </w:p>
    <w:p>
      <w:pPr>
        <w:spacing w:after="120"/>
      </w:pPr>
      <w:r>
        <w:rPr>
          <w:rFonts w:ascii="DFKai-SB" w:hAnsi="DFKai-SB" w:eastAsia="DFKai-SB"/>
          <w:b w:val="0"/>
          <w:sz w:val="22"/>
          <w:u w:val="none"/>
        </w:rPr>
        <w:t>「敗棋有勝著」：雖然下輸了棋，過程中仍會有高明之處；比喻要有眼光，才能善用人才。「觀棋不語真君子」：看別人下棋時，不要干擾下棋者的思路；或比喻不要多管閒事。</w:t>
      </w:r>
    </w:p>
    <w:p>
      <w:r>
        <w:rPr>
          <w:rFonts w:ascii="DFKai-SB" w:hAnsi="DFKai-SB" w:eastAsia="DFKai-SB"/>
          <w:b/>
          <w:color w:val="C00000"/>
          <w:sz w:val="22"/>
          <w:u w:val="none"/>
        </w:rPr>
        <w:t>隨堂練習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「通國之善弈者也」的意思是？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全國最擅長下棋的人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全國最愛看下棋的人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最會教書的老師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年紀最大的棋士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「其一人專心致志，惟弈秋之為聽」的意思是？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其中一人專心下棋，不聽弈秋說話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其中一人替弈秋做事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其中一人只聽別人的意見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其中一人專心一意，只聽弈秋的教導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另一個人「一心以為有鴻鵠將至」，接著他心裡想做什麼？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把天鵝捉來當寵物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請弈秋教他射箭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拉起弓箭把天鵝射下來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離開學堂去看天鵝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孟子回答「非然也」，是要說明什麼？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兩人的成績其實一樣好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兩人成績的差別，並不是因為智力不同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弈秋教得不夠認真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兩人根本沒有一起學習</w:t>
      </w:r>
    </w:p>
    <w:p>
      <w:pPr>
        <w:spacing w:after="80"/>
      </w:pPr>
    </w:p>
    <w:p>
      <w:r>
        <w:br w:type="page"/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成語精選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第11課　陶侃惜穀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1. 家給人足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家家富裕，人人滿足。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第12課　畫荻教子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2. 畫荻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比喻母親教導子女有方。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第13課　華佗治病（醫術相關成語）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3. 妙手回春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醫術高明，能把重病治好。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4. 仁心仁術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有仁愛的心，又有高明的醫術。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5. 杏林春暖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稱讚醫生醫德高尚、醫術高明。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6. 蒙古大夫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稱醫術不高明的醫生（庸醫）。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7. 病入膏肓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病情嚴重到無法醫治。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8. 回天乏術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形容病情或局勢危急，已經無法挽救。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第14課　宋人酤酒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9. 狗猛酒酸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比喻小人得勢當道，使賢才無法被任用。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第15課　二子學弈（學習態度與心境成語）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10. 專心致志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心思專一，全心投入（課文：其一人專心致志）。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11. 全神貫注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精神高度集中。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12. 融會貫通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把各方面的知識、道理融合貫串，透徹理解。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13. 舉一反三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從一件事類推，明白其他許多事理。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14. 溫故知新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複習學過的知識，從中獲得新的領悟。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15. 心不在焉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心思不在這裡，形容不專心。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16. 見獵心喜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看到自己曾經喜愛的事物，心裡又想去做。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17. 力不從心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心裡想做，但力量不夠。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18. 心領神會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不必明說，心裡就已經領悟。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19. 敗棋有勝著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雖然下輸了棋，過程中仍有高明之處；比喻要有眼光，才能善用人才。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20. 觀棋不語真君子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看別人下棋時不要干擾；或比喻不要多管閒事。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綜合諺語（不限課次）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21. 哪壺不開提那壺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專挑別人不想被提起的事情來說。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22. 不聽老人言，吃虧在眼前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不聽長輩的經驗之談，很快就會吃虧。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23. 一粒老鼠屎，壞了一鍋粥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比喻一個壞分子，破壞了整體。</w:t>
            </w:r>
          </w:p>
        </w:tc>
      </w:tr>
      <w:tr>
        <w:tc>
          <w:tcPr>
            <w:tcW w:type="dxa" w:w="4819"/>
            <w:vAlign w:val="center"/>
            <w:shd w:val="clear" w:color="auto" w:fill="FCEEDC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24. 一人之計短，眾人之計長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一個人的想法有限，大家商量出來的辦法更周全。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DFKai-SB" w:hAnsi="DFKai-SB" w:eastAsia="DFKai-SB"/>
          <w:b w:val="0"/>
          <w:sz w:val="20"/>
          <w:u w:val="none"/>
        </w:rPr>
        <w:t>「家給人足」「畫荻」「杏林」「杏壇」「岐黃」「狗猛酒酸」「誨、晦、悔、侮」等相關內容，已在各課隨堂練習與虛字練習測驗過，此處不重複出題。</w:t>
      </w:r>
    </w:p>
    <w:p>
      <w:r>
        <w:br w:type="page"/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虛字整理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一、汝、爾、子、若、君、卿（你）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你，代詞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「汝」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既不田，而戲賊人稻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（第11課，注釋⑤）</w:t>
            </w:r>
          </w:p>
          <w:p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「汝」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狗猛耶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汝＝爾＝子＝若＝君＝卿，都是「你」的意思（課本標註）。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二、副詞：聊、戲、大、果、乃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隨便、隨意地，副詞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「聊」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取之耳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（第11課，注釋④）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而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「戲」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賊人稻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非常、很，副詞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侃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「大」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怒曰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郡守果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「大」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怒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（第13課，課本標註）</w:t>
            </w:r>
          </w:p>
          <w:p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「盛」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怒則差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果然，副詞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郡守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「果」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大怒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於是，副詞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「乃」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多受其貨而不加治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副詞用來修飾動詞或形容詞：副→動詞（「聊」取、「大」怒）、副→形容詞（「未」熟稻，補充）。「乃」的其他用法見 6–10 課（於是、才）。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三、之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助詞，無意義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通國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善弈者也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大禹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聖、陶侃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賢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（第11課，名句精讀，補充）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代詞，指持稻的人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執而鞭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代詞，指書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借而讀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代詞，指追殺華佗這件事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郡守子知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代詞，指郡守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留書罵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代詞，指孺子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而狗迓而齕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代詞，指鴻鵠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思援弓繳而射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代詞，指專心的人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雖與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俱學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弗若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矣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代詞指弈秋（上課的內容）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一人雖聽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辨別：放在動詞後面當受詞的「之」是代詞（他、牠、它）；放在兩個名詞中間的「之」是助詞「的」。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四、表賓語提前語助詞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只，副詞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「惟」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讀書是務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（第12課，課本標註）</w:t>
            </w:r>
          </w:p>
          <w:p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「惟」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弈秋之為聽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「是」：表賓語提前語助詞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惟讀書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「是」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務＝惟務讀書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惟馬首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「是」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瞻＝惟瞻馬首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「之為」：表賓語提前語助詞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惟弈秋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「之為」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聽＝惟聽弈秋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何為＝為何，疑問代詞賓語前置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用此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「何為」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＝用此為何（做什麼）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（第11課，注釋③）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正常語序：務讀書、聽弈秋、瞻馬首。把受詞提到動詞前面，並用「是」「之為」標示，語氣更強，有「只、專」的意思。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五、為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製作、釀造，動詞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酒甚美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作、寫，動詞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使學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詩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認為（以為），動詞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佗以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其人盛怒則差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一心以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「為」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有鴻鵠將至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（第15課，補充）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對照 6–10 課：謂鹿「為」馬（當作、是）、趙高欲「為」亂（做、發動）。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六、或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或：有時，副詞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「或」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因而抄錄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（第12課，注釋⑩）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或：有的人，代詞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「或」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令孺子懷錢挈壺甕而往酤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辨別：指人 → 有的人；指時間 → 有時（同 6–10 課）。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七、故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原因，名詞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怪其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（第14課，注釋⑥）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何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而不售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無緣無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老朋友，名詞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一見如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故意地，副詞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明知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犯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已學的知識、學問，名詞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溫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知新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所以，連詞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「故」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後世以岐黃為醫家之祖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「故」是多義字，要依句子判斷意思。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八、其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乃多受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「其」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貨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（第13課，補充：他的）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為是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「其」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智弗若與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（第15課，補充：他的）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佗以為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「其」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人盛怒則差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（第13課，課本標註：那個，指郡守）</w:t>
            </w:r>
          </w:p>
          <w:p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「其」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一人專心致志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（第15課，補充：其中的）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「其」要看指誰：其人＝那個人（指郡守）；其一人＝其中的一個人。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九、弗、若，以及語末助詞（與、耶、耳、焉）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弗（ㄈㄨˊ）：不，副詞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其智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「弗」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若與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（第15課，注釋⑩）</w:t>
            </w:r>
          </w:p>
          <w:p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「弗」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若之矣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若：及、比得上，動詞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弗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「若」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之矣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（第15課，注釋⑩）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患記問不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「若」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人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（第9課）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與（ㄩˊ）：嗎，疑問語氣詞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其智弗若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「與」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（第15課，注釋⑪）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耶（ㄧㄝˊ）：嗎，疑問語氣詞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汝狗猛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「耶」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耳：罷了、而已，助詞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聊取之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「耳」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焉：牠，指狗，等於「之」，代詞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人畏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「焉」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（第14課，課本標註）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弗若＝不如。「與」「耶」都是疑問語氣詞，相當於「嗎」。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十、時間詞與連詞：嘗、無何、既、又況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嘗：曾經，副詞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陶侃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「嘗」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出遊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（第11課，注釋②）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無何：沒多久，副詞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「無何」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棄去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（第13課，注釋⑤）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既：既然，連詞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汝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「既」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不田，而戲賊人稻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（第11課，補充）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又況：何況，連詞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「又況」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賢聖不若彼者乎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（第11課，名句精讀，課本標註）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對照 6–10 課的時間詞：輒、尋、復、俄、有間。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十一、動詞：及、就、去、弈、誨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意義（詞性）</w:t>
            </w:r>
          </w:p>
        </w:tc>
        <w:tc>
          <w:tcPr>
            <w:tcW w:type="dxa" w:w="4819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及：等到，動詞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「及」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稍長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（第12課，注釋⑦）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就：前往，動詞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「就」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閭里士人家借而讀之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（第12課，注釋⑧）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去：離開，動詞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無何棄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「去」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（第13課，課本標註）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弈：動詞，下棋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通國之善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「弈」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者也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  <w:p>
            <w:r>
              <w:rPr>
                <w:rFonts w:ascii="DFKai-SB" w:hAnsi="DFKai-SB" w:eastAsia="DFKai-SB"/>
                <w:b w:val="0"/>
                <w:sz w:val="22"/>
                <w:u w:val="none"/>
              </w:rPr>
              <w:t>使弈秋誨二人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「弈」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  <w:tr>
        <w:tc>
          <w:tcPr>
            <w:tcW w:type="dxa" w:w="4819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誨：動詞，教導</w:t>
            </w:r>
          </w:p>
        </w:tc>
        <w:tc>
          <w:tcPr>
            <w:tcW w:type="dxa" w:w="4819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使弈秋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「誨」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二人弈</w:t>
            </w:r>
            <w:r>
              <w:rPr>
                <w:rFonts w:ascii="DFKai-SB" w:hAnsi="DFKai-SB" w:eastAsia="DFKai-SB"/>
                <w:b w:val="0"/>
                <w:color w:val="6B7280"/>
                <w:sz w:val="18"/>
                <w:u w:val="none"/>
              </w:rPr>
              <w:t>（第15課，課本標註）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「及」與第 7、9 課的「比」「迨」都表示「等到」。「弈秋」是人名，因為他善於下棋，所以被稱為弈秋（注釋②）。「誨」的字形辨析見補充。</w:t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補充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轉品（詞性轉換）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詞語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詞性轉變與意思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田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名詞（田地）→ 動詞：耕種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汝既不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「田」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（第11課，注釋⑥、課本標註）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賊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名詞（強盜）→ 動詞：損害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而戲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「賊」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人稻（第11課，注釋⑦、課本標註）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鞭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名詞（鞭子）→ 動詞：用鞭子打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執而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「鞭」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之（第11課，補充）</w:t>
            </w:r>
          </w:p>
        </w:tc>
      </w:tr>
    </w:tbl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轉品：詞語臨時轉用成另一種詞性。</w:t>
      </w:r>
    </w:p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通假字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通假字</w:t>
            </w:r>
          </w:p>
        </w:tc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通哪個字、意思</w:t>
            </w:r>
          </w:p>
        </w:tc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差（ㄔㄞˋ）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通「瘥」：病癒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盛怒則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「差」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（第13課，注釋③）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愈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通「癒」：病情好轉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吐黑血數升而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「愈」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（第13課，注釋⑨）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借代（第13課文學常識）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詞語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借代／意思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說明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杏林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借代「醫學界」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三國東吳名醫董奉隱居廬山山腳下，免費替貧民治病，只要求病人痊癒後在山坡上栽種杏樹（重病植三五株，小病植一株），幾年後杏樹蔚然成林，後人便以「杏林」做為醫學界的代稱（課本）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杏壇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借代「教育界」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課本標註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岐（ㄑㄧˊ）黃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岐伯和黃帝的合稱，借指醫術、醫家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相傳黃帝曾派岐伯嘗百草，以行醫治病。今傳世之《黃帝內經》即托名於黃帝和岐伯間的問答論醫，故後世以岐黃為醫家之祖。例：術精岐黃（課本標註）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喪親的說法（第12課）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詞語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意思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說明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孤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幼年喪父或無父母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歐陽公四歲而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「孤」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（注釋②）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失怙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父亡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「無父何怙」（課本標註）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失恃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母亡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「無母何恃」（課本標註）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設問：激問與提問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類型</w:t>
            </w:r>
          </w:p>
        </w:tc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意思</w:t>
            </w:r>
          </w:p>
        </w:tc>
        <w:tc>
          <w:tcPr>
            <w:tcW w:type="dxa" w:w="3213"/>
            <w:vAlign w:val="center"/>
            <w:shd w:val="clear" w:color="auto" w:fill="DDEB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例句（出處）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激問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答案在問題的反面，用來加強語氣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又況賢聖不若彼者乎？＝更應該愛惜光陰（第11課，名句精讀，課本標註）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提問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自問自答，引起讀者注意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為是其智弗若與？曰：非然也。（第15課，補充）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字形辨析：誨、晦、悔、侮（簡報）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字（讀音）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詞語</w:t>
            </w:r>
          </w:p>
        </w:tc>
        <w:tc>
          <w:tcPr>
            <w:tcW w:type="dxa" w:w="3213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2"/>
                <w:u w:val="none"/>
              </w:rPr>
              <w:t>意思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誨（ㄏㄨㄟˋ）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「誨」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人不倦、教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「誨」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教導、勸導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晦（ㄏㄨㄟˋ）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隱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「晦」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不顯明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晦（ㄏㄨㄟˋ）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風雨如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「晦」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夜晚；比喻處於險惡環境中也不改變其操守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晦（ㄏㄨㄟˋ）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韜光養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「晦」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昏暗；比喻隱藏才能，不使外露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悔（ㄏㄨㄟˇ）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「悔」</w:t>
            </w:r>
            <w:r>
              <w:rPr>
                <w:rFonts w:ascii="DFKai-SB" w:hAnsi="DFKai-SB" w:eastAsia="DFKai-SB"/>
                <w:b w:val="0"/>
                <w:sz w:val="22"/>
                <w:u w:val="none"/>
              </w:rPr>
              <w:t>不當初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事後追恨</w:t>
            </w:r>
          </w:p>
        </w:tc>
      </w:tr>
      <w:tr>
        <w:tc>
          <w:tcPr>
            <w:tcW w:type="dxa" w:w="3213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侮（ㄨˇ）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欺</w:t>
            </w:r>
            <w:r>
              <w:rPr>
                <w:rFonts w:ascii="DFKai-SB" w:hAnsi="DFKai-SB" w:eastAsia="DFKai-SB"/>
                <w:b/>
                <w:color w:val="C00000"/>
                <w:sz w:val="22"/>
                <w:u w:val="none"/>
              </w:rPr>
              <w:t>「侮」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2"/>
                <w:u w:val="none"/>
              </w:rPr>
              <w:t>欺凌</w:t>
            </w:r>
          </w:p>
        </w:tc>
      </w:tr>
    </w:tbl>
    <w:p>
      <w:pPr>
        <w:spacing w:before="40" w:after="160"/>
      </w:pPr>
      <w:r>
        <w:rPr>
          <w:rFonts w:ascii="DFKai-SB" w:hAnsi="DFKai-SB" w:eastAsia="DFKai-SB"/>
          <w:b w:val="0"/>
          <w:sz w:val="22"/>
          <w:u w:val="none"/>
        </w:rPr>
        <w:t>「誨」「晦」同讀ㄏㄨㄟˋ；「悔」讀ㄏㄨㄟˇ；「侮」讀ㄨˇ。</w:t>
      </w:r>
    </w:p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古文今讀 11–15 課　虛字練習</w:t>
      </w:r>
    </w:p>
    <w:p>
      <w:pPr>
        <w:jc w:val="center"/>
      </w:pPr>
      <w:r>
        <w:rPr>
          <w:rFonts w:ascii="DFKai-SB" w:hAnsi="DFKai-SB" w:eastAsia="DFKai-SB"/>
          <w:b w:val="0"/>
          <w:sz w:val="24"/>
          <w:u w:val="none"/>
        </w:rPr>
        <w:t>班級：＿＿＿＿　座號：＿＿＿＿　姓名：＿＿＿＿＿＿　　得分：＿＿＿＿</w:t>
      </w:r>
    </w:p>
    <w:p>
      <w:r>
        <w:rPr>
          <w:rFonts w:ascii="DFKai-SB" w:hAnsi="DFKai-SB" w:eastAsia="DFKai-SB"/>
          <w:b/>
          <w:sz w:val="24"/>
          <w:u w:val="none"/>
        </w:rPr>
        <w:t>選擇題（每題 4 分，共 100 分）。粗體加底線的字為題目所問的字。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虛字練習（課文中的虛字）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）1. </w:t>
      </w:r>
      <w:r>
        <w:rPr>
          <w:rFonts w:ascii="DFKai-SB" w:hAnsi="DFKai-SB" w:eastAsia="DFKai-SB"/>
          <w:b w:val="0"/>
          <w:sz w:val="22"/>
          <w:u w:val="none"/>
        </w:rPr>
        <w:t>「</w:t>
      </w:r>
      <w:r>
        <w:rPr>
          <w:rFonts w:ascii="DFKai-SB" w:hAnsi="DFKai-SB" w:eastAsia="DFKai-SB"/>
          <w:b/>
          <w:sz w:val="22"/>
          <w:u w:val="single"/>
        </w:rPr>
        <w:t>汝</w:t>
      </w:r>
      <w:r>
        <w:rPr>
          <w:rFonts w:ascii="DFKai-SB" w:hAnsi="DFKai-SB" w:eastAsia="DFKai-SB"/>
          <w:b w:val="0"/>
          <w:sz w:val="22"/>
          <w:u w:val="none"/>
        </w:rPr>
        <w:t>既不田」的「汝」，與下列哪一個字的意思「不同」？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爾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若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卿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吾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）2. </w:t>
      </w:r>
      <w:r>
        <w:rPr>
          <w:rFonts w:ascii="DFKai-SB" w:hAnsi="DFKai-SB" w:eastAsia="DFKai-SB"/>
          <w:b w:val="0"/>
          <w:sz w:val="22"/>
          <w:u w:val="none"/>
        </w:rPr>
        <w:t>「</w:t>
      </w:r>
      <w:r>
        <w:rPr>
          <w:rFonts w:ascii="DFKai-SB" w:hAnsi="DFKai-SB" w:eastAsia="DFKai-SB"/>
          <w:b/>
          <w:sz w:val="22"/>
          <w:u w:val="single"/>
        </w:rPr>
        <w:t>聊</w:t>
      </w:r>
      <w:r>
        <w:rPr>
          <w:rFonts w:ascii="DFKai-SB" w:hAnsi="DFKai-SB" w:eastAsia="DFKai-SB"/>
          <w:b w:val="0"/>
          <w:sz w:val="22"/>
          <w:u w:val="none"/>
        </w:rPr>
        <w:t>取之耳」的「聊」，意思是？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聊天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隨便、隨意地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依賴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全部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）3. </w:t>
      </w:r>
      <w:r>
        <w:rPr>
          <w:rFonts w:ascii="DFKai-SB" w:hAnsi="DFKai-SB" w:eastAsia="DFKai-SB"/>
          <w:b w:val="0"/>
          <w:sz w:val="22"/>
          <w:u w:val="none"/>
        </w:rPr>
        <w:t>「而戲</w:t>
      </w:r>
      <w:r>
        <w:rPr>
          <w:rFonts w:ascii="DFKai-SB" w:hAnsi="DFKai-SB" w:eastAsia="DFKai-SB"/>
          <w:b/>
          <w:sz w:val="22"/>
          <w:u w:val="single"/>
        </w:rPr>
        <w:t>賊</w:t>
      </w:r>
      <w:r>
        <w:rPr>
          <w:rFonts w:ascii="DFKai-SB" w:hAnsi="DFKai-SB" w:eastAsia="DFKai-SB"/>
          <w:b w:val="0"/>
          <w:sz w:val="22"/>
          <w:u w:val="none"/>
        </w:rPr>
        <w:t>人稻」的「賊」，在句中的詞性和意思是？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動詞，損害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名詞，強盜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名詞，小偷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形容詞，狡猾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）4. </w:t>
      </w:r>
      <w:r>
        <w:rPr>
          <w:rFonts w:ascii="DFKai-SB" w:hAnsi="DFKai-SB" w:eastAsia="DFKai-SB"/>
          <w:b w:val="0"/>
          <w:sz w:val="22"/>
          <w:u w:val="none"/>
        </w:rPr>
        <w:t>下列哪一個字在句中「沒有」轉品（詞性沒有改變）？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汝既不「田」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戲「賊」人稻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執而「鞭」之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見人持一把未熟「稻」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）5. </w:t>
      </w:r>
      <w:r>
        <w:rPr>
          <w:rFonts w:ascii="DFKai-SB" w:hAnsi="DFKai-SB" w:eastAsia="DFKai-SB"/>
          <w:b w:val="0"/>
          <w:sz w:val="22"/>
          <w:u w:val="none"/>
        </w:rPr>
        <w:t>「就閭里士人家借而讀</w:t>
      </w:r>
      <w:r>
        <w:rPr>
          <w:rFonts w:ascii="DFKai-SB" w:hAnsi="DFKai-SB" w:eastAsia="DFKai-SB"/>
          <w:b/>
          <w:sz w:val="22"/>
          <w:u w:val="single"/>
        </w:rPr>
        <w:t>之</w:t>
      </w:r>
      <w:r>
        <w:rPr>
          <w:rFonts w:ascii="DFKai-SB" w:hAnsi="DFKai-SB" w:eastAsia="DFKai-SB"/>
          <w:b w:val="0"/>
          <w:sz w:val="22"/>
          <w:u w:val="none"/>
        </w:rPr>
        <w:t>」的「之」，指的是什麼？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歐陽脩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書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士人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母親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）6. </w:t>
      </w:r>
      <w:r>
        <w:rPr>
          <w:rFonts w:ascii="DFKai-SB" w:hAnsi="DFKai-SB" w:eastAsia="DFKai-SB"/>
          <w:b w:val="0"/>
          <w:sz w:val="22"/>
          <w:u w:val="none"/>
        </w:rPr>
        <w:t>「雖與</w:t>
      </w:r>
      <w:r>
        <w:rPr>
          <w:rFonts w:ascii="DFKai-SB" w:hAnsi="DFKai-SB" w:eastAsia="DFKai-SB"/>
          <w:b/>
          <w:sz w:val="22"/>
          <w:u w:val="single"/>
        </w:rPr>
        <w:t>之</w:t>
      </w:r>
      <w:r>
        <w:rPr>
          <w:rFonts w:ascii="DFKai-SB" w:hAnsi="DFKai-SB" w:eastAsia="DFKai-SB"/>
          <w:b w:val="0"/>
          <w:sz w:val="22"/>
          <w:u w:val="none"/>
        </w:rPr>
        <w:t>俱學，弗若</w:t>
      </w:r>
      <w:r>
        <w:rPr>
          <w:rFonts w:ascii="DFKai-SB" w:hAnsi="DFKai-SB" w:eastAsia="DFKai-SB"/>
          <w:b/>
          <w:sz w:val="22"/>
          <w:u w:val="single"/>
        </w:rPr>
        <w:t>之</w:t>
      </w:r>
      <w:r>
        <w:rPr>
          <w:rFonts w:ascii="DFKai-SB" w:hAnsi="DFKai-SB" w:eastAsia="DFKai-SB"/>
          <w:b w:val="0"/>
          <w:sz w:val="22"/>
          <w:u w:val="none"/>
        </w:rPr>
        <w:t>矣」的兩個「之」，都是指？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弈秋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鴻鵠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專心致志的人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不專心的人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）7. </w:t>
      </w:r>
      <w:r>
        <w:rPr>
          <w:rFonts w:ascii="DFKai-SB" w:hAnsi="DFKai-SB" w:eastAsia="DFKai-SB"/>
          <w:b w:val="0"/>
          <w:sz w:val="22"/>
          <w:u w:val="none"/>
        </w:rPr>
        <w:t>「惟讀書</w:t>
      </w:r>
      <w:r>
        <w:rPr>
          <w:rFonts w:ascii="DFKai-SB" w:hAnsi="DFKai-SB" w:eastAsia="DFKai-SB"/>
          <w:b/>
          <w:sz w:val="22"/>
          <w:u w:val="single"/>
        </w:rPr>
        <w:t>是</w:t>
      </w:r>
      <w:r>
        <w:rPr>
          <w:rFonts w:ascii="DFKai-SB" w:hAnsi="DFKai-SB" w:eastAsia="DFKai-SB"/>
          <w:b w:val="0"/>
          <w:sz w:val="22"/>
          <w:u w:val="none"/>
        </w:rPr>
        <w:t>務」的「是」，作用是？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表示判斷，相當於「是」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表示「這」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表示「正確」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表賓語提前語助詞，不必翻譯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）8. </w:t>
      </w:r>
      <w:r>
        <w:rPr>
          <w:rFonts w:ascii="DFKai-SB" w:hAnsi="DFKai-SB" w:eastAsia="DFKai-SB"/>
          <w:b w:val="0"/>
          <w:sz w:val="22"/>
          <w:u w:val="none"/>
        </w:rPr>
        <w:t>下列哪一個句子的語序，與「惟弈秋之為聽」相同（賓語前置）？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惟馬首是瞻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通國之善弈者也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溫故知新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無緣無故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）9. </w:t>
      </w:r>
      <w:r>
        <w:rPr>
          <w:rFonts w:ascii="DFKai-SB" w:hAnsi="DFKai-SB" w:eastAsia="DFKai-SB"/>
          <w:b w:val="0"/>
          <w:sz w:val="22"/>
          <w:u w:val="none"/>
        </w:rPr>
        <w:t>「</w:t>
      </w:r>
      <w:r>
        <w:rPr>
          <w:rFonts w:ascii="DFKai-SB" w:hAnsi="DFKai-SB" w:eastAsia="DFKai-SB"/>
          <w:b/>
          <w:sz w:val="22"/>
          <w:u w:val="single"/>
        </w:rPr>
        <w:t>及</w:t>
      </w:r>
      <w:r>
        <w:rPr>
          <w:rFonts w:ascii="DFKai-SB" w:hAnsi="DFKai-SB" w:eastAsia="DFKai-SB"/>
          <w:b w:val="0"/>
          <w:sz w:val="22"/>
          <w:u w:val="none"/>
        </w:rPr>
        <w:t>稍長」的「及」，意思是？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和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等到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趕上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牽連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）10. </w:t>
      </w:r>
      <w:r>
        <w:rPr>
          <w:rFonts w:ascii="DFKai-SB" w:hAnsi="DFKai-SB" w:eastAsia="DFKai-SB"/>
          <w:b w:val="0"/>
          <w:sz w:val="22"/>
          <w:u w:val="none"/>
        </w:rPr>
        <w:t>「無何棄</w:t>
      </w:r>
      <w:r>
        <w:rPr>
          <w:rFonts w:ascii="DFKai-SB" w:hAnsi="DFKai-SB" w:eastAsia="DFKai-SB"/>
          <w:b/>
          <w:sz w:val="22"/>
          <w:u w:val="single"/>
        </w:rPr>
        <w:t>去</w:t>
      </w:r>
      <w:r>
        <w:rPr>
          <w:rFonts w:ascii="DFKai-SB" w:hAnsi="DFKai-SB" w:eastAsia="DFKai-SB"/>
          <w:b w:val="0"/>
          <w:sz w:val="22"/>
          <w:u w:val="none"/>
        </w:rPr>
        <w:t>」的「去」，意思是？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離開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過去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除掉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距離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）11. </w:t>
      </w:r>
      <w:r>
        <w:rPr>
          <w:rFonts w:ascii="DFKai-SB" w:hAnsi="DFKai-SB" w:eastAsia="DFKai-SB"/>
          <w:b w:val="0"/>
          <w:sz w:val="22"/>
          <w:u w:val="none"/>
        </w:rPr>
        <w:t>「</w:t>
      </w:r>
      <w:r>
        <w:rPr>
          <w:rFonts w:ascii="DFKai-SB" w:hAnsi="DFKai-SB" w:eastAsia="DFKai-SB"/>
          <w:b/>
          <w:sz w:val="22"/>
          <w:u w:val="single"/>
        </w:rPr>
        <w:t>為</w:t>
      </w:r>
      <w:r>
        <w:rPr>
          <w:rFonts w:ascii="DFKai-SB" w:hAnsi="DFKai-SB" w:eastAsia="DFKai-SB"/>
          <w:b w:val="0"/>
          <w:sz w:val="22"/>
          <w:u w:val="none"/>
        </w:rPr>
        <w:t>酒甚美」的「為」，意思是？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因為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認為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成為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製作、釀造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）12. </w:t>
      </w:r>
      <w:r>
        <w:rPr>
          <w:rFonts w:ascii="DFKai-SB" w:hAnsi="DFKai-SB" w:eastAsia="DFKai-SB"/>
          <w:b w:val="0"/>
          <w:sz w:val="22"/>
          <w:u w:val="none"/>
        </w:rPr>
        <w:t>「佗以</w:t>
      </w:r>
      <w:r>
        <w:rPr>
          <w:rFonts w:ascii="DFKai-SB" w:hAnsi="DFKai-SB" w:eastAsia="DFKai-SB"/>
          <w:b/>
          <w:sz w:val="22"/>
          <w:u w:val="single"/>
        </w:rPr>
        <w:t>為</w:t>
      </w:r>
      <w:r>
        <w:rPr>
          <w:rFonts w:ascii="DFKai-SB" w:hAnsi="DFKai-SB" w:eastAsia="DFKai-SB"/>
          <w:b w:val="0"/>
          <w:sz w:val="22"/>
          <w:u w:val="none"/>
        </w:rPr>
        <w:t>其人盛怒則差」的「以為」，意思是？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因為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用來做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認為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為了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）13. </w:t>
      </w:r>
      <w:r>
        <w:rPr>
          <w:rFonts w:ascii="DFKai-SB" w:hAnsi="DFKai-SB" w:eastAsia="DFKai-SB"/>
          <w:b w:val="0"/>
          <w:sz w:val="22"/>
          <w:u w:val="none"/>
        </w:rPr>
        <w:t>「宋人有</w:t>
      </w:r>
      <w:r>
        <w:rPr>
          <w:rFonts w:ascii="DFKai-SB" w:hAnsi="DFKai-SB" w:eastAsia="DFKai-SB"/>
          <w:b/>
          <w:sz w:val="22"/>
          <w:u w:val="single"/>
        </w:rPr>
        <w:t>酤</w:t>
      </w:r>
      <w:r>
        <w:rPr>
          <w:rFonts w:ascii="DFKai-SB" w:hAnsi="DFKai-SB" w:eastAsia="DFKai-SB"/>
          <w:b w:val="0"/>
          <w:sz w:val="22"/>
          <w:u w:val="none"/>
        </w:rPr>
        <w:t>酒者」與「而往</w:t>
      </w:r>
      <w:r>
        <w:rPr>
          <w:rFonts w:ascii="DFKai-SB" w:hAnsi="DFKai-SB" w:eastAsia="DFKai-SB"/>
          <w:b/>
          <w:sz w:val="22"/>
          <w:u w:val="single"/>
        </w:rPr>
        <w:t>酤</w:t>
      </w:r>
      <w:r>
        <w:rPr>
          <w:rFonts w:ascii="DFKai-SB" w:hAnsi="DFKai-SB" w:eastAsia="DFKai-SB"/>
          <w:b w:val="0"/>
          <w:sz w:val="22"/>
          <w:u w:val="none"/>
        </w:rPr>
        <w:t>」的「酤」，意思依序是？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買、賣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賣、賣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買、買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賣、買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）14. </w:t>
      </w:r>
      <w:r>
        <w:rPr>
          <w:rFonts w:ascii="DFKai-SB" w:hAnsi="DFKai-SB" w:eastAsia="DFKai-SB"/>
          <w:b w:val="0"/>
          <w:sz w:val="22"/>
          <w:u w:val="none"/>
        </w:rPr>
        <w:t>「盛怒則</w:t>
      </w:r>
      <w:r>
        <w:rPr>
          <w:rFonts w:ascii="DFKai-SB" w:hAnsi="DFKai-SB" w:eastAsia="DFKai-SB"/>
          <w:b/>
          <w:sz w:val="22"/>
          <w:u w:val="single"/>
        </w:rPr>
        <w:t>差</w:t>
      </w:r>
      <w:r>
        <w:rPr>
          <w:rFonts w:ascii="DFKai-SB" w:hAnsi="DFKai-SB" w:eastAsia="DFKai-SB"/>
          <w:b w:val="0"/>
          <w:sz w:val="22"/>
          <w:u w:val="none"/>
        </w:rPr>
        <w:t>」的「差」與「吐黑血數升而</w:t>
      </w:r>
      <w:r>
        <w:rPr>
          <w:rFonts w:ascii="DFKai-SB" w:hAnsi="DFKai-SB" w:eastAsia="DFKai-SB"/>
          <w:b/>
          <w:sz w:val="22"/>
          <w:u w:val="single"/>
        </w:rPr>
        <w:t>愈</w:t>
      </w:r>
      <w:r>
        <w:rPr>
          <w:rFonts w:ascii="DFKai-SB" w:hAnsi="DFKai-SB" w:eastAsia="DFKai-SB"/>
          <w:b w:val="0"/>
          <w:sz w:val="22"/>
          <w:u w:val="none"/>
        </w:rPr>
        <w:t>」的「愈」，意思是？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差別、更加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錯誤、超過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病好了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派遣、越來越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）15. </w:t>
      </w:r>
      <w:r>
        <w:rPr>
          <w:rFonts w:ascii="DFKai-SB" w:hAnsi="DFKai-SB" w:eastAsia="DFKai-SB"/>
          <w:b w:val="0"/>
          <w:sz w:val="22"/>
          <w:u w:val="none"/>
        </w:rPr>
        <w:t>「</w:t>
      </w:r>
      <w:r>
        <w:rPr>
          <w:rFonts w:ascii="DFKai-SB" w:hAnsi="DFKai-SB" w:eastAsia="DFKai-SB"/>
          <w:b/>
          <w:sz w:val="22"/>
          <w:u w:val="single"/>
        </w:rPr>
        <w:t>故</w:t>
      </w:r>
      <w:r>
        <w:rPr>
          <w:rFonts w:ascii="DFKai-SB" w:hAnsi="DFKai-SB" w:eastAsia="DFKai-SB"/>
          <w:b w:val="0"/>
          <w:sz w:val="22"/>
          <w:u w:val="none"/>
        </w:rPr>
        <w:t>後世以岐黃為醫家之祖」的「故」，意思是？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所以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老朋友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原因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故意地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）16. </w:t>
      </w:r>
      <w:r>
        <w:rPr>
          <w:rFonts w:ascii="DFKai-SB" w:hAnsi="DFKai-SB" w:eastAsia="DFKai-SB"/>
          <w:b w:val="0"/>
          <w:sz w:val="22"/>
          <w:u w:val="none"/>
        </w:rPr>
        <w:t>「其智</w:t>
      </w:r>
      <w:r>
        <w:rPr>
          <w:rFonts w:ascii="DFKai-SB" w:hAnsi="DFKai-SB" w:eastAsia="DFKai-SB"/>
          <w:b/>
          <w:sz w:val="22"/>
          <w:u w:val="single"/>
        </w:rPr>
        <w:t>弗若</w:t>
      </w:r>
      <w:r>
        <w:rPr>
          <w:rFonts w:ascii="DFKai-SB" w:hAnsi="DFKai-SB" w:eastAsia="DFKai-SB"/>
          <w:b w:val="0"/>
          <w:sz w:val="22"/>
          <w:u w:val="none"/>
        </w:rPr>
        <w:t>與」的「弗若」與「與」，意思依序是？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不要、給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不如、嗎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不如、和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如果不、嗎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成語與文學常識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）17. </w:t>
      </w:r>
      <w:r>
        <w:rPr>
          <w:rFonts w:ascii="DFKai-SB" w:hAnsi="DFKai-SB" w:eastAsia="DFKai-SB"/>
          <w:b w:val="0"/>
          <w:sz w:val="22"/>
          <w:u w:val="none"/>
        </w:rPr>
        <w:t>「杏林」與「杏壇」，依序借代什麼？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教育界、醫學界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醫學界、文學界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醫學界、教育界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政治界、教育界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）18. </w:t>
      </w:r>
      <w:r>
        <w:rPr>
          <w:rFonts w:ascii="DFKai-SB" w:hAnsi="DFKai-SB" w:eastAsia="DFKai-SB"/>
          <w:b w:val="0"/>
          <w:sz w:val="22"/>
          <w:u w:val="none"/>
        </w:rPr>
        <w:t>「術精岐黃」的「岐黃」，指的是什麼？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岐伯和黃帝，後世借指醫術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華佗和董奉，兩位名醫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兩種常用的藥草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兩個朝代的名稱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）19. </w:t>
      </w:r>
      <w:r>
        <w:rPr>
          <w:rFonts w:ascii="DFKai-SB" w:hAnsi="DFKai-SB" w:eastAsia="DFKai-SB"/>
          <w:b w:val="0"/>
          <w:sz w:val="22"/>
          <w:u w:val="none"/>
        </w:rPr>
        <w:t>「又況賢聖不若彼者乎？」使用了哪一種設問修辭？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提問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激問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懸問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映襯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）20. </w:t>
      </w:r>
      <w:r>
        <w:rPr>
          <w:rFonts w:ascii="DFKai-SB" w:hAnsi="DFKai-SB" w:eastAsia="DFKai-SB"/>
          <w:b w:val="0"/>
          <w:sz w:val="22"/>
          <w:u w:val="none"/>
        </w:rPr>
        <w:t>「失怙」與「失恃」，依序是指？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母亡、父亡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父母雙亡、兄弟過世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失去官職、失去財產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父亡、母亡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）21. </w:t>
      </w:r>
      <w:r>
        <w:rPr>
          <w:rFonts w:ascii="DFKai-SB" w:hAnsi="DFKai-SB" w:eastAsia="DFKai-SB"/>
          <w:b w:val="0"/>
          <w:sz w:val="22"/>
          <w:u w:val="none"/>
        </w:rPr>
        <w:t>「觀棋不語真君子」的意思最接近下列何者？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下棋時不可以說話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君子都不下棋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看別人下棋時，不要干擾他人的思路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只要贏棋就是君子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字形辨析：誨、晦、悔、侮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）22. </w:t>
      </w:r>
      <w:r>
        <w:rPr>
          <w:rFonts w:ascii="DFKai-SB" w:hAnsi="DFKai-SB" w:eastAsia="DFKai-SB"/>
          <w:b w:val="0"/>
          <w:sz w:val="22"/>
          <w:u w:val="none"/>
        </w:rPr>
        <w:t>「教</w:t>
      </w:r>
      <w:r>
        <w:rPr>
          <w:rFonts w:ascii="DFKai-SB" w:hAnsi="DFKai-SB" w:eastAsia="DFKai-SB"/>
          <w:b/>
          <w:sz w:val="22"/>
          <w:u w:val="single"/>
        </w:rPr>
        <w:t>誨</w:t>
      </w:r>
      <w:r>
        <w:rPr>
          <w:rFonts w:ascii="DFKai-SB" w:hAnsi="DFKai-SB" w:eastAsia="DFKai-SB"/>
          <w:b w:val="0"/>
          <w:sz w:val="22"/>
          <w:u w:val="none"/>
        </w:rPr>
        <w:t>」與「</w:t>
      </w:r>
      <w:r>
        <w:rPr>
          <w:rFonts w:ascii="DFKai-SB" w:hAnsi="DFKai-SB" w:eastAsia="DFKai-SB"/>
          <w:b/>
          <w:sz w:val="22"/>
          <w:u w:val="single"/>
        </w:rPr>
        <w:t>悔</w:t>
      </w:r>
      <w:r>
        <w:rPr>
          <w:rFonts w:ascii="DFKai-SB" w:hAnsi="DFKai-SB" w:eastAsia="DFKai-SB"/>
          <w:b w:val="0"/>
          <w:sz w:val="22"/>
          <w:u w:val="none"/>
        </w:rPr>
        <w:t>不當初」的「誨」「悔」，讀音依序是？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ㄏㄨㄟˇ、ㄏㄨㄟˋ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ㄏㄨㄟˋ、ㄏㄨㄟˋ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ㄏㄨㄟˇ、ㄨˇ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ㄏㄨㄟˋ、ㄏㄨㄟˇ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）23. </w:t>
      </w:r>
      <w:r>
        <w:rPr>
          <w:rFonts w:ascii="DFKai-SB" w:hAnsi="DFKai-SB" w:eastAsia="DFKai-SB"/>
          <w:b w:val="0"/>
          <w:sz w:val="22"/>
          <w:u w:val="none"/>
        </w:rPr>
        <w:t>「欺</w:t>
      </w:r>
      <w:r>
        <w:rPr>
          <w:rFonts w:ascii="DFKai-SB" w:hAnsi="DFKai-SB" w:eastAsia="DFKai-SB"/>
          <w:b/>
          <w:sz w:val="22"/>
          <w:u w:val="single"/>
        </w:rPr>
        <w:t>侮</w:t>
      </w:r>
      <w:r>
        <w:rPr>
          <w:rFonts w:ascii="DFKai-SB" w:hAnsi="DFKai-SB" w:eastAsia="DFKai-SB"/>
          <w:b w:val="0"/>
          <w:sz w:val="22"/>
          <w:u w:val="none"/>
        </w:rPr>
        <w:t>」的「侮」，意思是？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欺凌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教導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昏暗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事後追恨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）24. </w:t>
      </w:r>
      <w:r>
        <w:rPr>
          <w:rFonts w:ascii="DFKai-SB" w:hAnsi="DFKai-SB" w:eastAsia="DFKai-SB"/>
          <w:b w:val="0"/>
          <w:sz w:val="22"/>
          <w:u w:val="none"/>
        </w:rPr>
        <w:t>「風雨如</w:t>
      </w:r>
      <w:r>
        <w:rPr>
          <w:rFonts w:ascii="DFKai-SB" w:hAnsi="DFKai-SB" w:eastAsia="DFKai-SB"/>
          <w:b/>
          <w:sz w:val="22"/>
          <w:u w:val="single"/>
        </w:rPr>
        <w:t>晦</w:t>
      </w:r>
      <w:r>
        <w:rPr>
          <w:rFonts w:ascii="DFKai-SB" w:hAnsi="DFKai-SB" w:eastAsia="DFKai-SB"/>
          <w:b w:val="0"/>
          <w:sz w:val="22"/>
          <w:u w:val="none"/>
        </w:rPr>
        <w:t>」與「韜光養</w:t>
      </w:r>
      <w:r>
        <w:rPr>
          <w:rFonts w:ascii="DFKai-SB" w:hAnsi="DFKai-SB" w:eastAsia="DFKai-SB"/>
          <w:b/>
          <w:sz w:val="22"/>
          <w:u w:val="single"/>
        </w:rPr>
        <w:t>晦</w:t>
      </w:r>
      <w:r>
        <w:rPr>
          <w:rFonts w:ascii="DFKai-SB" w:hAnsi="DFKai-SB" w:eastAsia="DFKai-SB"/>
          <w:b w:val="0"/>
          <w:sz w:val="22"/>
          <w:u w:val="none"/>
        </w:rPr>
        <w:t>」，依序比喻什麼？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隱藏才能，不使外露；處於險惡環境中也不改變操守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處於險惡環境中也不改變操守；隱藏才能，不使外露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事後追恨；欺凌別人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教導別人；勸導別人</w:t>
      </w:r>
    </w:p>
    <w:p>
      <w:pPr>
        <w:spacing w:before="120"/>
      </w:pPr>
      <w:r>
        <w:rPr>
          <w:rFonts w:ascii="DFKai-SB" w:hAnsi="DFKai-SB" w:eastAsia="DFKai-SB"/>
          <w:b w:val="0"/>
          <w:sz w:val="22"/>
          <w:u w:val="none"/>
        </w:rPr>
        <w:t xml:space="preserve">（　　）25. </w:t>
      </w:r>
      <w:r>
        <w:rPr>
          <w:rFonts w:ascii="DFKai-SB" w:hAnsi="DFKai-SB" w:eastAsia="DFKai-SB"/>
          <w:b w:val="0"/>
          <w:sz w:val="22"/>
          <w:u w:val="none"/>
        </w:rPr>
        <w:t>（甲）教＿（ㄏㄨㄟˋ）　（乙）＿（ㄏㄨㄟˇ）不當初　（丙）欺＿（ㄨˇ）　（丁）隱＿（ㄏㄨㄟˋ）。空格依序應填入？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(A) </w:t>
      </w:r>
      <w:r>
        <w:rPr>
          <w:rFonts w:ascii="DFKai-SB" w:hAnsi="DFKai-SB" w:eastAsia="DFKai-SB"/>
          <w:b w:val="0"/>
          <w:sz w:val="22"/>
          <w:u w:val="none"/>
        </w:rPr>
        <w:t>悔、誨、晦、侮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(B) </w:t>
      </w:r>
      <w:r>
        <w:rPr>
          <w:rFonts w:ascii="DFKai-SB" w:hAnsi="DFKai-SB" w:eastAsia="DFKai-SB"/>
          <w:b w:val="0"/>
          <w:sz w:val="22"/>
          <w:u w:val="none"/>
        </w:rPr>
        <w:t>誨、悔、侮、晦</w:t>
      </w:r>
    </w:p>
    <w:p>
      <w:pPr>
        <w:ind w:left="340"/>
      </w:pPr>
      <w:r>
        <w:rPr>
          <w:rFonts w:ascii="DFKai-SB" w:hAnsi="DFKai-SB" w:eastAsia="DFKai-SB"/>
          <w:b w:val="0"/>
          <w:sz w:val="22"/>
          <w:u w:val="none"/>
        </w:rPr>
        <w:t xml:space="preserve">(C) </w:t>
      </w:r>
      <w:r>
        <w:rPr>
          <w:rFonts w:ascii="DFKai-SB" w:hAnsi="DFKai-SB" w:eastAsia="DFKai-SB"/>
          <w:b w:val="0"/>
          <w:sz w:val="22"/>
          <w:u w:val="none"/>
        </w:rPr>
        <w:t>晦、悔、侮、誨</w:t>
      </w:r>
      <w:r>
        <w:rPr>
          <w:rFonts w:ascii="DFKai-SB" w:hAnsi="DFKai-SB" w:eastAsia="DFKai-SB"/>
          <w:b w:val="0"/>
          <w:sz w:val="22"/>
          <w:u w:val="none"/>
        </w:rPr>
        <w:tab/>
        <w:t xml:space="preserve">(D) </w:t>
      </w:r>
      <w:r>
        <w:rPr>
          <w:rFonts w:ascii="DFKai-SB" w:hAnsi="DFKai-SB" w:eastAsia="DFKai-SB"/>
          <w:b w:val="0"/>
          <w:sz w:val="22"/>
          <w:u w:val="none"/>
        </w:rPr>
        <w:t>誨、侮、悔、晦</w:t>
      </w:r>
    </w:p>
    <w:p>
      <w:r>
        <w:br w:type="page"/>
      </w:r>
    </w:p>
    <w:p>
      <w:pPr>
        <w:spacing w:before="280" w:after="120"/>
        <w:pBdr>
          <w:bottom w:val="single" w:sz="8" w:color="548235"/>
        </w:pBdr>
      </w:pPr>
      <w:r>
        <w:rPr>
          <w:rFonts w:ascii="DFKai-SB" w:hAnsi="DFKai-SB" w:eastAsia="DFKai-SB"/>
          <w:b/>
          <w:color w:val="385723"/>
          <w:sz w:val="36"/>
          <w:u w:val="none"/>
        </w:rPr>
        <w:t>參考答案與解析</w:t>
      </w: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壹、虛字練習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題號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答案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解析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汝＝爾＝子＝若＝君＝卿，都是「你」；吾是「我」。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聊：隨便（注釋④）。聊取之耳＝隨便拿一把罷了。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賊：損害（注釋⑦）。「賊」本來是名詞，這裡轉用成動詞（轉品）。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田（耕種）、賊（損害）、鞭（用鞭子打）都由名詞轉成動詞；「稻」仍是名詞。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借書來讀，「之」指書。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與「他」（專心的人）一起學，還是不如「他」。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「惟讀書是務」＝惟務讀書：把受詞「讀書」放到動詞「務」前面，用「是」標示。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8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惟馬首是瞻＝惟瞻馬首，與「惟弈秋之為聽」（惟聽弈秋）相同。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及：等到（注釋⑦）。與第 7、9 課的「比」「迨」意思相近。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去：動詞，離開（課本標註）。無何棄去＝沒多久就離開了。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為酒＝釀酒、製作酒，「為」是動詞（課本標註）。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以為＝認為。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注釋①：酤＝賣；「而往酤」的「酤」，指去買酒（課本標註）。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差通「瘥」、愈通「癒」，都是病好了。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15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這裡的「故」是連詞，表示因果，相當於「所以」。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16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弗若＝不如（注釋⑩）；與＝嗎（注釋⑪），是疑問語氣詞。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17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杏林借代醫學界（董奉的故事）；杏壇借代教育界（課本標註）。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18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岐黃是岐伯和黃帝的合稱，《黃帝內經》托名於兩人問答論醫，後世以岐黃為醫家之祖。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激問：答案在問題的反面。意思是：連大禹、陶侃都珍惜光陰，何況不如他們的人，更應該珍惜。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「無父何怙」→ 失怙＝父亡；「無母何恃」→ 失恃＝母亡（課本標註）。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智慧諺語：看別人下棋時，不要干擾下棋者；或比喻不要多管閒事。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誨（教導）讀ㄏㄨㄟˋ；悔（事後追恨）讀ㄏㄨㄟˇ。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侮（ㄨˇ）＝欺凌。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風雨如晦：比喻處於險惡環境中也不改變其操守；韜光養晦：比喻隱藏才能，不使外露。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25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教誨（教導）、悔不當初（事後追恨）、欺侮（欺凌）、隱晦（不顯明）。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DFKai-SB" w:hAnsi="DFKai-SB" w:eastAsia="DFKai-SB"/>
          <w:b/>
          <w:color w:val="385723"/>
          <w:sz w:val="28"/>
          <w:u w:val="none"/>
        </w:rPr>
        <w:t>貳、課文選擇題（題號：課次－題號）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題號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答案</w:t>
            </w:r>
          </w:p>
        </w:tc>
        <w:tc>
          <w:tcPr>
            <w:tcW w:type="dxa" w:w="3213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sz w:val="21"/>
                <w:u w:val="none"/>
              </w:rPr>
              <w:t>解析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11－1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「何為」即「為何」，做什麼用（注釋③）。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11－2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行道＝走路，聊＝隨便，耳＝罷了。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11－3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既不田：不耕種；戲賊人稻：隨意損害別人的稻子。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11－4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導讀：陶侃體恤農人的辛勞，愛護莊稼而執法嚴格，因此百姓勤於耕種，家給人足。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12－1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「太夫人以荻畫地，教以書字」。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12－2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「就閭里士人家借而讀之，或因而抄錄」。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12－3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忘寢食＝忘了睡覺和吃飯；惟讀書是務＝只致力於讀書。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12－4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下筆如成人：寫出來的作品，已經像成人一樣好。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13－1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「乃多受其貨而不加治，無何棄去，留書罵之」。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13－2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「果」＝果然，郡守真的大怒，正是華佗所預期的結果。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13－3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導讀：郡守的兒子知道華佗的用意，囑咐使吏不要追趕。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13－4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華佗看出郡守的病可藉大怒來治，故意激怒他，使他吐出胸中瘀積的黑血而痊癒。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14－1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課文提到升概甚平、遇客甚謹、為酒甚美、懸幟甚高，沒有提到店面整潔。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14－2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「怪其故，問其所知」。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14－3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前面問「汝狗猛耶」，可知人們害怕的是那隻猛狗。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14－4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連派小孩去買酒都被狗咬，客人自然不敢再來，酒因此賣不掉而變酸。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15－1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通國＝全國；善＝擅長；弈者＝下棋的人。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15－2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惟弈秋之為聽＝惟聽弈秋（賓語前置）。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15－3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「思援弓繳而射之」：想拿起繫著絲繩的箭去射牠。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15－4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DFKai-SB" w:hAnsi="DFKai-SB" w:eastAsia="DFKai-SB"/>
                <w:b/>
                <w:color w:val="C00000"/>
                <w:sz w:val="21"/>
                <w:u w:val="none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DFKai-SB" w:hAnsi="DFKai-SB" w:eastAsia="DFKai-SB"/>
                <w:b w:val="0"/>
                <w:sz w:val="21"/>
                <w:u w:val="none"/>
              </w:rPr>
              <w:t>「為是其智弗若與？」問的是：難道是他的智力不如嗎？「非然也」答：不是這樣，關鍵在於是否專心。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/>
      <w:sz w:val="24"/>
      <w:rFonts w:eastAsia="DFKai-S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