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80" w:before="0"/>
        <w:jc w:val="center"/>
      </w:pPr>
      <w:r>
        <w:rPr>
          <w:rFonts w:ascii="Times New Roman" w:hAnsi="Times New Roman" w:eastAsia="標楷體"/>
          <w:b/>
          <w:sz w:val="36"/>
        </w:rPr>
        <w:t>母親的教誨　課文與字音字形講義</w:t>
      </w:r>
    </w:p>
    <w:p>
      <w:pPr>
        <w:keepNext w:val="0"/>
        <w:spacing w:after="120" w:before="0"/>
        <w:jc w:val="center"/>
      </w:pPr>
      <w:r>
        <w:rPr>
          <w:rFonts w:ascii="Times New Roman" w:hAnsi="Times New Roman" w:eastAsia="標楷體"/>
          <w:b w:val="0"/>
          <w:sz w:val="22"/>
        </w:rPr>
        <w:t>國文 1 上 第三課（胡適）　　姓名：＿＿＿＿＿＿　座號：＿＿＿</w:t>
      </w:r>
    </w:p>
    <w:p>
      <w:pPr>
        <w:keepNext/>
        <w:spacing w:after="80" w:before="200"/>
        <w:pBdr>
          <w:bottom w:val="single" w:sz="8" w:space="1" w:color="000000"/>
        </w:pBdr>
      </w:pPr>
      <w:r>
        <w:rPr>
          <w:rFonts w:ascii="Times New Roman" w:hAnsi="Times New Roman" w:eastAsia="標楷體"/>
          <w:b/>
          <w:sz w:val="28"/>
        </w:rPr>
        <w:t>一、結構與賞析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8164"/>
      </w:tblGrid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文體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記敘兼抒情文。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主旨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寫母親在成長過程中，對胡適恩威並濟的慈愛關懷與嚴厲管教（慈母＋嚴師），充滿「孺慕之思」。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寫作手法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1. 實例故事法：以「對話」寫出具體事例，讀來如臨其境，凸顯母親形象。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2. 破題法：文章一開頭就直接切入題目，點出所要寫的主題。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3. 諧音雙關：「娘」什麼！老子都不老子了——「娘」諧音「涼」。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4. 倒反（反諷）：你沒有老子，是多麼得意的事，好用來說嘴！——說的是反話，實際在責備他輕薄不敬。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5. 轉品：老子（名詞）都不老子（名詞轉為動詞）呀！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6. 善用「方言」：「老子」（父親）、「跌他的股」（讓父親丟臉；股，大腿）。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1"/>
              </w:rPr>
              <w:t>7. 排比兼類疊：如果我學得了一點點待人接物的和氣，如果我能寬恕人，體諒人——我都得感謝我的慈母。</w:t>
            </w:r>
          </w:p>
        </w:tc>
      </w:tr>
    </w:tbl>
    <w:p>
      <w:pPr>
        <w:keepNext/>
        <w:spacing w:after="80" w:before="200"/>
        <w:pBdr>
          <w:bottom w:val="single" w:sz="8" w:space="1" w:color="000000"/>
        </w:pBdr>
      </w:pPr>
      <w:r>
        <w:rPr>
          <w:rFonts w:ascii="Times New Roman" w:hAnsi="Times New Roman" w:eastAsia="標楷體"/>
          <w:b/>
          <w:sz w:val="28"/>
        </w:rPr>
        <w:t>二、作者與生平：胡適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8164"/>
      </w:tblGrid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人物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胡適（1891–1962），作家／教授。曾任國立北京大學校長、教授，中國駐美大使，臺灣中央研究院院長。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學術成就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1917年，在《新青年》上發表《文學改良芻議》。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中國白話文學之父；近代新文化運動領袖。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第一部白話詩集《嘗試集》。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提倡自由、民主與科學（「大膽假設，小心求證」）。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求學經歷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1905年，進澄衷學堂。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1906年，考取中國公學。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1908年，入中國新公學，兼任英文教員。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1910年，留學美國，入康乃爾大學選讀農科。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1915年，入哥倫比亞大學哲學系，師從約翰．杜威。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父親 胡傳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茶商家庭。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1893年：擔任臺南鹽務總局提調，辦理臺南鹽務。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代理臺東直隸州知州。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三任妻子：元配馮氏（太平天國之亂時罹難）；續娶曹氏；再娶馮順弟（胡適生母，父親50歲生他）。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1895年：病逝於廈門。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生平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1904年（13歲）：訂下與江冬秀的婚約。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1914年：巧遇初戀——韋蓮司（終生未嫁／靈魂伴侶）。胡適評價韋蓮司：「人品高，學識富，極能思想，高潔幾近狂狷，讀書之多，見地之高，誠非尋常女子所可望其肩背……余所見女子多矣，其真能具思想、識力、魄力、熱誠於一身者，惟一人耳。」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1917年：與江冬秀結婚；婚禮上認識表妹曹誠英（康乃爾大學畢業，獲碩士學位；回國後於安徽大學農學院擔任教授，成為中國農學界第一位女教授）。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胡適〈西湖〉一詩：「輕霧籠著，月光照著，我的心也跟著湖光微蕩了。前天，伊未免太絢爛了，我們只好在船篷陰處偷覷著，不敢正眼看伊了，聽了許多毀謗的話而來，這回來了，只覺得伊更可愛，因而不捨的，匆匆就離開了。」➜ 明寫西湖，實則暗喻曹誠英。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1923–1925年：提出離婚。江冬秀到廚房拿了一把菜刀來說：「兩個兒子是我生的，殺了兒子再和你離婚！」➜ 離婚不成，只能像牛郎織女一樣，每年在杭州，或上海，或南京，與曹誠英相會。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1959年：韋蓮司（74歲）替胡適建立基金會，賣掉自己養老的房子。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1962年：參加中央研究院第五屆院士歡迎酒會時，心臟病突發（冠狀動脈栓塞症加狹心症）逝世。江冬秀把一張韋蓮司的照片放進胡適的陪葬品中。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補充：核心技能</w:t>
            </w:r>
          </w:p>
        </w:tc>
        <w:tc>
          <w:tcPr>
            <w:tcW w:type="dxa" w:w="816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0"/>
              </w:rPr>
              <w:t>十六個博士學位（包括名譽博士）。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多才多藝。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男子三從四德：太太出門要跟從、太太命令要服從、太太說錯要盲從；太太化妝要等得、太太生日要記得、太太打罵要忍得、太太花錢要捨得。</w:t>
            </w:r>
          </w:p>
          <w:p>
            <w:pPr>
              <w:spacing w:after="20"/>
            </w:pPr>
            <w:r>
              <w:rPr>
                <w:rFonts w:ascii="Times New Roman" w:hAnsi="Times New Roman" w:eastAsia="標楷體"/>
                <w:b w:val="0"/>
                <w:sz w:val="20"/>
              </w:rPr>
              <w:t>熱心助人（陳之藩）。</w:t>
            </w:r>
          </w:p>
        </w:tc>
      </w:tr>
    </w:tbl>
    <w:p>
      <w:pPr>
        <w:keepNext/>
        <w:spacing w:after="80" w:before="200"/>
        <w:pBdr>
          <w:bottom w:val="single" w:sz="8" w:space="1" w:color="000000"/>
        </w:pBdr>
      </w:pPr>
      <w:r>
        <w:rPr>
          <w:rFonts w:ascii="Times New Roman" w:hAnsi="Times New Roman" w:eastAsia="標楷體"/>
          <w:b/>
          <w:sz w:val="28"/>
        </w:rPr>
        <w:t>三、課文注釋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4"/>
        <w:gridCol w:w="2494"/>
        <w:gridCol w:w="6520"/>
      </w:tblGrid>
      <w:tr>
        <w:trPr>
          <w:cantSplit/>
          <w:tblHeader/>
        </w:trPr>
        <w:tc>
          <w:tcPr>
            <w:tcW w:type="dxa" w:w="62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序</w:t>
            </w:r>
          </w:p>
        </w:tc>
        <w:tc>
          <w:tcPr>
            <w:tcW w:type="dxa" w:w="249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  <w:tc>
          <w:tcPr>
            <w:tcW w:type="dxa" w:w="652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注釋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教誨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教導。誨，音ㄏㄨㄟˋ。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老子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指父親（方言）。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腳步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指前人所留下，可以作為後世模範的言行事蹟。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完全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完整。此指德行完美。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跌他的股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方言，指讓父親丟臉。股，大腿。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生書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指沒有讀過的課文。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擰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音ㄋㄧㄥˇ，用手指夾住用力扭轉。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娘（涼）什麼老子都不老子呀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這是一句不莊重的話。意思是：提娘做什麼？父親都管不到我了？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輕薄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不莊重。薄，音ㄅㄛˊ。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10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說嘴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自誇。現代多用「吹牛」一詞。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翳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音ㄧˋ，指眼珠上生遮蔽視線的薄膜。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12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舔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音ㄊㄧㄢˇ，用舌頭沾取東西。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廣漠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廣大遼闊。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14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待人接物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與人往來相處。「待人接物」不可曲解為「等待客人，接受禮物」。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頓</w:t>
            </w:r>
          </w:p>
        </w:tc>
        <w:tc>
          <w:tcPr>
            <w:tcW w:type="dxa" w:w="652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量詞，計算吃飯、斥責等行為次數的單位。（重重地責罰了一「頓」）</w:t>
            </w:r>
          </w:p>
        </w:tc>
      </w:tr>
    </w:tbl>
    <w:p>
      <w:pPr>
        <w:keepNext/>
        <w:spacing w:after="80" w:before="200"/>
        <w:pBdr>
          <w:bottom w:val="single" w:sz="8" w:space="1" w:color="000000"/>
        </w:pBdr>
      </w:pPr>
      <w:r>
        <w:rPr>
          <w:rFonts w:ascii="Times New Roman" w:hAnsi="Times New Roman" w:eastAsia="標楷體"/>
          <w:b/>
          <w:sz w:val="28"/>
        </w:rPr>
        <w:t>四、字音字形整理（依形近字、多音多義字分類）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誨・晦・悔・侮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誨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ㄏㄨㄟˋ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教導、勸導，動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「誨」人不倦、教「誨」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晦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ㄏㄨㄟˋ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不顯明的，形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隱「晦」、詞句「晦」澀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夜晚，名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風雨如「晦」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昏暗的，形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韜光養「晦」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悔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ㄏㄨㄟˇ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事後追恨，動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「悔」不當初、「悔」悟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侮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ㄨˇ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欺凌，動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欺「侮」、「侮」辱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風雨如晦：比喻處於險惡環境中也不改變其操守。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韜（ㄊㄠ）光養晦：比喻隱藏才能，不使外露。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完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ㄨㄢˊ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盡，沒有剩餘，副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用「完」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畢、完成、結束，動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「完」工、「完」稿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齊全、完整的，形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覆巢之下無「完」卵、「完」全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完美，品德沒有缺陷，形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「完」人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完全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完全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ㄨㄢˊ ㄑㄩㄢˊ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純粹、全然，副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這件事「完全」是他惹的、我「完全」不知道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德性完美的，形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我這一生只曉得這一個「完全」的人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完整、齊全的，形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但得個「完全」屍首，便是十分采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腳步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腳步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ㄐㄧㄠˇ ㄅㄨˋ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行走時所移動的步伐，名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放慢「腳步」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前人所留下，可以作為後世模範的行誼、事蹟，名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你總要跟上你老子的「腳步」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立場，名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你的「腳步」要立穩，不要畏懼外來的閒話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摧・催・璀・漼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摧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ㄘㄨㄟ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折斷、毀壞，動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「摧」殘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催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ㄘㄨㄟ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促使，動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「催」促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璀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ㄘㄨㄟˇ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色彩鮮明的樣子，形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「璀」燦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漼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ㄘㄨㄟˇ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形容渡水時發出的聲響，形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漕「漼」作聲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涕泣的樣子，形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危辭苦語感我耳，淚落不揜何「漼漼」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揜：ㄧㄢˇ，遮蔽。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褫・遞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褫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ㄔˇ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革除，動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「褫」奪公權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遞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ㄉㄧˋ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順著次序地，副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「遞」減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傳送，動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傳「遞」訊息、快「遞」郵件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嚇・赫・赦・赧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嚇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ㄒㄧㄚˋ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害怕、使人害怕，動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「嚇」唬、驚「嚇」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嚇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ㄏㄜˋ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用言語怒叱、武力逼迫，使人害怕，動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恐「嚇」、「嚇」阻、恫「嚇」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赫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ㄏㄜˋ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盛紅的樣子，形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「赫」如渥赭，公言錫爵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明亮，形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故日月不高，則光暉不「赫」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顯明、盛大，形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威「赫」、顯「赫」、「赫赫」有名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吃驚的樣子，形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「赫然」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赫茲的簡稱，名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一千「赫」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赦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ㄕㄜˋ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寬免應得的刑罰，動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大「赦」、特「赦」、十惡不「赦」、「赦」免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赧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ㄋㄢˇ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害羞慚愧而臉紅，形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羞「赧」、「赧」顏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恫（ㄉㄨㄥˋ）嚇。渥赭：赭，ㄓㄜˇ。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「赫赫」有名：形容聲名顯揚的樣子。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羞赧：害羞而面紅；赧顏：羞慚而臉紅。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獰・嚀・濘・擰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獰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ㄋㄧㄥˊ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凶惡、凶暴，形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面目猙「獰」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嚀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ㄋㄧㄥˊ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囑咐，動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叮「嚀」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濘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ㄋㄧㄥˋ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路上淤積的汙水和爛泥，名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泥「濘」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擰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ㄋㄧㄥˇ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手握緊東西而用力扭轉，動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「擰」肉、「擰」乾、「擰」耳朵（用手指夾住皮肉旋轉）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注意：「擰」乾、「擰」耳朵不讀ㄋㄧㄥˊ，一律讀ㄋㄧㄥˇ。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傍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ㄅㄤˋ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靠近、依附，動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依山「傍」水、「傍」柳而眠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傍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ㄅㄤ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臨近，動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「傍」晚、「傍」午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輕薄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輕薄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ㄑㄧㄥ ㄅㄛˊ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言行輕浮不莊重，形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自古多少「輕薄」浪子，皆以好色不淫為飾、聽見這句「輕薄」的話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輕視、侮辱，動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摧辱公卿，「輕薄」國家，奉使不敬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貨幣貶值，動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錢益「輕薄」而物貴，則遠方用幣煩費不省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輕巧的、不厚的，形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這台筆電很「輕薄」</w:t>
            </w:r>
          </w:p>
        </w:tc>
      </w:tr>
    </w:tbl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薄（ㄅㄛˋ、ㄅㄛˊ）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薄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ㄅㄛˋ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植物名，名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「薄」荷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薄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ㄅㄛˊ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不厚的，形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如臨深淵，如履「薄」冰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稀疏的，形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「薄」雲巖際出，初月波中上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貧瘠、不肥沃的，形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「薄」田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微不足道的，形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「薄」禮、「薄」季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卑賤的，形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出身微「薄」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不尊重的，形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輕「薄」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不敦厚的，形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刻「薄」、「薄」情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迫近、接近，動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日「薄」西山、夕陽「薄」暮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減輕、減損，動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「薄」賦斂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鄙視，動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妄自菲「薄」、厚此「薄」彼、其母死，起終不歸。曾子「薄」之，而與起絕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輕微地，副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躬自厚而「薄」責於人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侵入，動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故水旱未至而飢，寒暑未「薄」而疾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如履薄冰：比喻處事極為謹慎小心。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日薄西山：比喻事物接近衰亡，或人近老年，殘生將盡。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妄自菲薄：過於自卑而不知自重。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厚此薄彼：優厚某一方而冷落另一方；指對人或事不一視同仁，而有所偏頗。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黴・徵・徽・微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黴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ㄇㄟˊ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一種真菌類微生物，名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「黴」菌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徵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ㄓㄥ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跡象、預兆，名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「徵」兆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召集，動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「徵」兵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顯現，動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「徵」於色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驗證、證明，動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旁「徵」博引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公開尋求、招請，動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「徵」人啟事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徽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ㄏㄨㄟ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標幟，名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「徽」章、國「徽」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微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ㄨㄟˊ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細小的，形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具體而「微」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卑賤的，形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出身寒「微」、人「微」言輕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旁徵博引：大量地引證材料。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具體而微：內容大致齊全，只是規模較小。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人微言輕：因為地位低微，言論主張不受重視。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「啟事」≠「啟示」：啟事＝公開說明事情或徵求的文字（徵人啟事）；啟示＝開導、啟發（故事啟示）。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懲・癥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懲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ㄔㄥˊ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責罰，動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獎「懲」、重「懲」、「懲」治、「懲」戒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悔恨，動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身首離兮心不「懲」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癥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ㄓㄥ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一種腹中結硬塊的病症，名　◆「癥結」比喻病根或事理疑難困阻的關鍵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病「癥」、「癥」結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洞見癥結：比喻能澈底察見事理疑難之所在。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混</w:t>
            </w:r>
          </w:p>
        </w:tc>
        <w:tc>
          <w:tcPr>
            <w:tcW w:type="dxa" w:w="1304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ㄎㄨㄣ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西戎種族的一支，多分布於今陝西省涇渭流域一帶，名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「混」夷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混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ㄏㄨㄣˋ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以敷衍、隨便的態度來消磨時日，動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「混」日子、獨自「混」了二十多年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摻雜，動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「混」為一談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汙濁不清的，形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「混」濁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矇騙、冒充，動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魚目「混」珠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胡亂，副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吃「混」玩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矇（ㄇㄥˊ）騙。魚目混珠：比喻以假亂真。</w:t>
      </w:r>
    </w:p>
    <w:p>
      <w:pPr>
        <w:keepNext/>
        <w:spacing w:after="60" w:before="160"/>
      </w:pPr>
      <w:r>
        <w:rPr>
          <w:rFonts w:ascii="Times New Roman" w:hAnsi="Times New Roman" w:eastAsia="標楷體"/>
          <w:b/>
          <w:sz w:val="24"/>
        </w:rPr>
        <w:t>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3175"/>
        <w:gridCol w:w="4309"/>
      </w:tblGrid>
      <w:tr>
        <w:trPr>
          <w:cantSplit/>
          <w:tblHeader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字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注音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釋義</w:t>
            </w:r>
          </w:p>
        </w:tc>
        <w:tc>
          <w:tcPr>
            <w:tcW w:type="dxa" w:w="4309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</w:tr>
      <w:tr>
        <w:trPr>
          <w:cantSplit/>
        </w:trPr>
        <w:tc>
          <w:tcPr>
            <w:tcW w:type="dxa" w:w="850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36"/>
              </w:rPr>
              <w:t>物</w:t>
            </w:r>
          </w:p>
        </w:tc>
        <w:tc>
          <w:tcPr>
            <w:tcW w:type="dxa" w:w="1304"/>
            <w:vMerge w:val="restart"/>
            <w:vAlign w:val="center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ㄨˋ</w:t>
            </w:r>
          </w:p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存在於天地間一切人事物的通稱，名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天生萬「物」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指我以外的人、事、境界。相對於「我」而言，名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「物」我兩忘、不以「物」喜，不以己悲、凡音之起，由人心生也。人心之動，「物」使之然也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指作品或言談中的內容，名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言之有「物」</w:t>
            </w:r>
          </w:p>
        </w:tc>
      </w:tr>
      <w:tr>
        <w:trPr>
          <w:cantSplit/>
        </w:trPr>
        <w:tc>
          <w:tcPr>
            <w:tcW w:type="dxa" w:w="850"/>
            <w:vMerge/>
          </w:tcPr>
          <w:p/>
        </w:tc>
        <w:tc>
          <w:tcPr>
            <w:tcW w:type="dxa" w:w="1304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尋求，動</w:t>
            </w:r>
          </w:p>
        </w:tc>
        <w:tc>
          <w:tcPr>
            <w:tcW w:type="dxa" w:w="4309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「物」色</w:t>
            </w:r>
          </w:p>
        </w:tc>
      </w:tr>
    </w:tbl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言之有物：言論或文章有根據、有內容。</w:t>
      </w:r>
    </w:p>
    <w:p>
      <w:pPr>
        <w:keepNext w:val="0"/>
        <w:spacing w:after="20" w:before="0"/>
        <w:ind w:left="170"/>
      </w:pPr>
      <w:r>
        <w:rPr>
          <w:rFonts w:ascii="Times New Roman" w:hAnsi="Times New Roman" w:eastAsia="標楷體"/>
          <w:b w:val="0"/>
          <w:sz w:val="20"/>
        </w:rPr>
        <w:t>▸ 物色：尋找、訪求。</w:t>
      </w:r>
    </w:p>
    <w:p>
      <w:pPr>
        <w:keepNext/>
        <w:spacing w:after="80" w:before="200"/>
        <w:pBdr>
          <w:bottom w:val="single" w:sz="8" w:space="1" w:color="000000"/>
        </w:pBdr>
      </w:pPr>
      <w:r>
        <w:rPr>
          <w:rFonts w:ascii="Times New Roman" w:hAnsi="Times New Roman" w:eastAsia="標楷體"/>
          <w:b/>
          <w:sz w:val="28"/>
        </w:rPr>
        <w:t>五、補充成語與詞語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7030"/>
      </w:tblGrid>
      <w:tr>
        <w:trPr>
          <w:cantSplit/>
          <w:tblHeader/>
        </w:trPr>
        <w:tc>
          <w:tcPr>
            <w:tcW w:type="dxa" w:w="2608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詞語</w:t>
            </w:r>
          </w:p>
        </w:tc>
        <w:tc>
          <w:tcPr>
            <w:tcW w:type="dxa" w:w="7030"/>
            <w:vAlign w:val="center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解釋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家嚴・家慈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家嚴：稱自己的父親。家慈：稱自己的母親。（呼應「她是慈母兼任嚴父」）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恩威並施＝剛柔並濟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同時運用恩惠與威嚴（剛強與柔和）來管教、領導。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愛之深，責之切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愛得深，所以要求也嚴格、責備也嚴厲。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再接再厲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比喻一次又一次地努力不懈。（用於鼓勵）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病急亂投醫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比喻情勢危急時，慌亂地到處求助，不加選擇。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有口皆碑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人人稱讚，名聲非常好。「碑」諧音「杯」，為諧音雙關的用法。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/>
                <w:sz w:val="21"/>
              </w:rPr>
              <w:t>孺慕</w:t>
            </w:r>
          </w:p>
        </w:tc>
        <w:tc>
          <w:tcPr>
            <w:tcW w:type="dxa" w:w="7030"/>
            <w:vAlign w:val="center"/>
          </w:tcPr>
          <w:p>
            <w:pPr>
              <w:spacing w:after="20"/>
            </w:pPr>
            <w:r/>
            <w:r>
              <w:rPr>
                <w:rFonts w:ascii="Times New Roman" w:hAnsi="Times New Roman" w:eastAsia="標楷體"/>
                <w:b w:val="0"/>
                <w:sz w:val="21"/>
              </w:rPr>
              <w:t>對父母、尊長的敬愛與依戀（主旨：充滿「孺慕之思」）。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標楷體"/>
        <w:b w:val="0"/>
        <w:sz w:val="18"/>
      </w:rPr>
      <w:t xml:space="preserve">母親的教誨　字音字形講義　第 </w:t>
    </w:r>
    <w:r>
      <w:rPr>
        <w:rFonts w:ascii="Times New Roman" w:hAnsi="Times New Roman" w:eastAsia="標楷體"/>
        <w:b w:val="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標楷體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