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ofiaSans-bold.ttf" ContentType="application/x-font-ttf"/>
  <Override PartName="/word/fonts/SofiaSans-boldItalic.ttf" ContentType="application/x-font-ttf"/>
  <Override PartName="/word/fonts/SofiaSans-italic.ttf" ContentType="application/x-font-ttf"/>
  <Override PartName="/word/fonts/SofiaSans-regular.ttf" ContentType="application/x-font-ttf"/>
  <Override PartName="/word/fonts/SofiaSansCondensed-bold.ttf" ContentType="application/x-font-ttf"/>
  <Override PartName="/word/fonts/SofiaSansCondensed-boldItalic.ttf" ContentType="application/x-font-ttf"/>
  <Override PartName="/word/fonts/SofiaSansCondensed-italic.ttf" ContentType="application/x-font-ttf"/>
  <Override PartName="/word/fonts/SofiaSansCondensed-regular.ttf" ContentType="application/x-font-ttf"/>
  <Override PartName="/word/fonts/SofiaSansCondensedLight-bold.ttf" ContentType="application/x-font-ttf"/>
  <Override PartName="/word/fonts/SofiaSansCondensedLight-boldItalic.ttf" ContentType="application/x-font-ttf"/>
  <Override PartName="/word/fonts/SofiaSansCondensedLight-italic.ttf" ContentType="application/x-font-ttf"/>
  <Override PartName="/word/fonts/SofiaSansCondensedLight-regular.ttf" ContentType="application/x-font-ttf"/>
  <Override PartName="/word/fonts/SofiaSansExtraCondensed-bold.ttf" ContentType="application/x-font-ttf"/>
  <Override PartName="/word/fonts/SofiaSansExtraCondensed-boldItalic.ttf" ContentType="application/x-font-ttf"/>
  <Override PartName="/word/fonts/SofiaSansExtraCondensed-italic.ttf" ContentType="application/x-font-ttf"/>
  <Override PartName="/word/fonts/SofiaSansExtraCondensed-regular.ttf" ContentType="application/x-font-ttf"/>
  <Override PartName="/word/fonts/SofiaSansSemiBold-bold.ttf" ContentType="application/x-font-ttf"/>
  <Override PartName="/word/fonts/SofiaSansSemiBold-boldItalic.ttf" ContentType="application/x-font-ttf"/>
  <Override PartName="/word/fonts/SofiaSansSemiBold-italic.ttf" ContentType="application/x-font-ttf"/>
  <Override PartName="/word/fonts/SofiaSans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e35knawk448" w:id="0"/>
      <w:bookmarkEnd w:id="0"/>
      <w:r w:rsidDel="00000000" w:rsidR="00000000" w:rsidRPr="00000000">
        <w:rPr>
          <w:rFonts w:ascii="Sofia Sans Extra Condensed" w:cs="Sofia Sans Extra Condensed" w:eastAsia="Sofia Sans Extra Condensed" w:hAnsi="Sofia Sans Extra Condensed"/>
          <w:b w:val="1"/>
          <w:bCs w:val="1"/>
          <w:i w:val="0"/>
          <w:iCs w:val="0"/>
          <w:smallCaps w:val="0"/>
          <w:strike w:val="0"/>
          <w:color w:val="000000"/>
          <w:sz w:val="56"/>
          <w:szCs w:val="56"/>
          <w:u w:val="none"/>
          <w:shd w:fill="auto" w:val="clear"/>
          <w:vertAlign w:val="baseline"/>
          <w:rtl w:val="0"/>
        </w:rPr>
        <w:t xml:space="preserve">KURSPLAN</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3316950" cy="874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16950" cy="874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ind w:right="0"/>
        <w:rPr>
          <w:rFonts w:ascii="Arial" w:cs="Arial" w:eastAsia="Arial" w:hAnsi="Arial"/>
          <w:sz w:val="22"/>
          <w:szCs w:val="22"/>
        </w:rPr>
      </w:pPr>
      <w:r w:rsidDel="00000000" w:rsidR="00000000" w:rsidRPr="00000000">
        <w:rPr>
          <w:rtl w:val="0"/>
        </w:rPr>
      </w:r>
    </w:p>
    <w:tbl>
      <w:tblPr>
        <w:tblStyle w:val="Table1"/>
        <w:tblW w:w="10440.0" w:type="dxa"/>
        <w:jc w:val="left"/>
        <w:tblInd w:w="-69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160"/>
        <w:gridCol w:w="5280"/>
        <w:tblGridChange w:id="0">
          <w:tblGrid>
            <w:gridCol w:w="5160"/>
            <w:gridCol w:w="5280"/>
          </w:tblGrid>
        </w:tblGridChange>
      </w:tblGrid>
      <w:tr>
        <w:trPr>
          <w:cantSplit w:val="0"/>
          <w:trHeight w:val="1095" w:hRule="atLeast"/>
          <w:tblHeader w:val="0"/>
        </w:trPr>
        <w:tc>
          <w:tcPr>
            <w:gridSpan w:val="2"/>
            <w:tcMar>
              <w:top w:w="140.0" w:type="dxa"/>
              <w:left w:w="140.0" w:type="dxa"/>
              <w:bottom w:w="140.0" w:type="dxa"/>
              <w:right w:w="140.0" w:type="dxa"/>
            </w:tcMar>
          </w:tcPr>
          <w:p w:rsidR="00000000" w:rsidDel="00000000" w:rsidP="00000000" w:rsidRDefault="00000000" w:rsidRPr="00000000" w14:paraId="00000005">
            <w:pPr>
              <w:widowControl w:val="0"/>
              <w:spacing w:line="240" w:lineRule="auto"/>
              <w:ind w:left="0" w:right="1030.8661417322844"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Kursbenämning:</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ind w:left="0" w:right="0" w:firstLine="0"/>
              <w:rPr>
                <w:sz w:val="20"/>
                <w:szCs w:val="20"/>
                <w:highlight w:val="white"/>
              </w:rPr>
            </w:pPr>
            <w:r w:rsidDel="00000000" w:rsidR="00000000" w:rsidRPr="00000000">
              <w:rPr>
                <w:rFonts w:ascii="Sofia Sans Condensed" w:cs="Sofia Sans Condensed" w:eastAsia="Sofia Sans Condensed" w:hAnsi="Sofia Sans Condensed"/>
                <w:b w:val="1"/>
                <w:bCs w:val="1"/>
                <w:sz w:val="56"/>
                <w:szCs w:val="56"/>
                <w:highlight w:val="white"/>
                <w:rtl w:val="0"/>
              </w:rPr>
              <w:t>Avancerad frontendutveckling med Typescript</w:t>
            </w:r>
            <w:r w:rsidDel="00000000" w:rsidR="00000000" w:rsidRPr="00000000">
              <w:rPr>
                <w:rtl w:val="0"/>
              </w:rPr>
            </w:r>
          </w:p>
        </w:tc>
      </w:tr>
      <w:tr>
        <w:trPr>
          <w:cantSplit w:val="0"/>
          <w:trHeight w:val="980" w:hRule="atLeast"/>
          <w:tblHeader w:val="0"/>
        </w:trPr>
        <w:tc>
          <w:tcPr>
            <w:tcMar>
              <w:top w:w="140.0" w:type="dxa"/>
              <w:left w:w="140.0" w:type="dxa"/>
              <w:bottom w:w="140.0" w:type="dxa"/>
              <w:right w:w="140.0" w:type="dxa"/>
            </w:tcMar>
          </w:tcPr>
          <w:p w:rsidR="00000000" w:rsidDel="00000000" w:rsidP="00000000" w:rsidRDefault="00000000" w:rsidRPr="00000000" w14:paraId="00000008">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Kurspoäng:</w:t>
            </w:r>
          </w:p>
          <w:p w:rsidR="00000000" w:rsidDel="00000000" w:rsidP="00000000" w:rsidRDefault="00000000" w:rsidRPr="00000000" w14:paraId="00000009">
            <w:pPr>
              <w:widowControl w:val="0"/>
              <w:spacing w:line="240" w:lineRule="auto"/>
              <w:ind w:left="0" w:right="0"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40 YHp</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A">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Undervisningsspråk:</w:t>
            </w:r>
          </w:p>
          <w:p w:rsidR="00000000" w:rsidDel="00000000" w:rsidP="00000000" w:rsidRDefault="00000000" w:rsidRPr="00000000" w14:paraId="0000000B">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Condensed Light" w:cs="Sofia Sans Condensed Light" w:eastAsia="Sofia Sans Condensed Light" w:hAnsi="Sofia Sans Condensed Light"/>
                <w:color w:val="434343"/>
                <w:sz w:val="26"/>
                <w:szCs w:val="26"/>
                <w:rtl w:val="0"/>
              </w:rPr>
              <w:t>Svenska</w:t>
            </w:r>
            <w:r w:rsidDel="00000000" w:rsidR="00000000" w:rsidRPr="00000000">
              <w:rPr>
                <w:rtl w:val="0"/>
              </w:rPr>
            </w:r>
          </w:p>
        </w:tc>
      </w:tr>
      <w:tr>
        <w:trPr>
          <w:cantSplit w:val="0"/>
          <w:trHeight w:val="930" w:hRule="atLeast"/>
          <w:tblHeader w:val="0"/>
        </w:trPr>
        <w:tc>
          <w:tcPr>
            <w:tcMar>
              <w:top w:w="140.0" w:type="dxa"/>
              <w:left w:w="140.0" w:type="dxa"/>
              <w:bottom w:w="140.0" w:type="dxa"/>
              <w:right w:w="140.0" w:type="dxa"/>
            </w:tcMar>
          </w:tcPr>
          <w:p w:rsidR="00000000" w:rsidDel="00000000" w:rsidP="00000000" w:rsidRDefault="00000000" w:rsidRPr="00000000" w14:paraId="0000000C">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Utbildningsnummer- och omgång:</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[ny MYH-ansökan — fastställs vid beviljande]</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E">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Kursplan fastställd:</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highlight w:val="white"/>
              </w:rPr>
            </w:pPr>
            <w:r w:rsidDel="00000000" w:rsidR="00000000" w:rsidRPr="00000000">
              <w:rPr>
                <w:rFonts w:ascii="Sofia Sans Condensed Light" w:cs="Sofia Sans Condensed Light" w:eastAsia="Sofia Sans Condensed Light" w:hAnsi="Sofia Sans Condensed Light"/>
                <w:color w:val="434343"/>
                <w:sz w:val="26"/>
                <w:szCs w:val="26"/>
                <w:rtl w:val="0"/>
              </w:rPr>
              <w:t>[ÅÅÅÅ-MM-DD]</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widowControl w:val="0"/>
        <w:spacing w:line="240" w:lineRule="auto"/>
        <w:ind w:right="0"/>
        <w:rPr>
          <w:highlight w:val="white"/>
        </w:rPr>
      </w:pPr>
      <w:bookmarkStart w:colFirst="0" w:colLast="0" w:name="_1faw7u9swkum" w:id="1"/>
      <w:bookmarkEnd w:id="1"/>
      <w:r w:rsidDel="00000000" w:rsidR="00000000" w:rsidRPr="00000000">
        <w:rPr>
          <w:rtl w:val="0"/>
        </w:rPr>
        <w:t xml:space="preserve">KURSENS HUVUDSAKLIGA INNEHÅLL</w:t>
        <w:br w:type="textWrapping"/>
      </w:r>
      <w:r w:rsidDel="00000000" w:rsidR="00000000" w:rsidRPr="00000000">
        <w:rPr>
          <w:rFonts w:ascii="Sofia Sans Condensed Light" w:cs="Sofia Sans Condensed Light" w:eastAsia="Sofia Sans Condensed Light" w:hAnsi="Sofia Sans Condensed Light"/>
          <w:b w:val="0"/>
          <w:bCs w:val="0"/>
          <w:sz w:val="28"/>
          <w:szCs w:val="28"/>
          <w:highlight w:val="white"/>
          <w:rtl w:val="0"/>
        </w:rPr>
        <w:t xml:space="preserve">Kursen fördjupar den studerandes förmåga att utveckla frontend i Typescript utan ramverk. Studenten arbetar genom hela kursen i Typescript som primärt språk och fördjupar typsystemet — inbyggda typer, types och interfaces, unions/intersections, generics, utility types och narrowing/typeguards samt förstår relationen mellan Typescript och underliggande JavaScript inklusive projektkonfiguration (tsconfig.json).
Asynkron programmering behandlas på djupet. Promises, async/await och webbläsarens hantering av asynkron exekvering. Studenten lär sig moderna programmeringsparadigm i JavaScript, både funktionell och objektorienterad, och utvecklar förmåga att välja paradigm utifrån kontext.
Modern utvecklingsmiljö ingår som yrkesmässig grund: JavaScript-runtimes (Node.js), pakethanterare (npm), build tools (Vite) samt kodkvalitetsverktyg för linting och formatting. Studenten arbetar med projektarkitektur i större frontendapplikationer med moduler, beroendehantering och organisering enligt principer som separation of concerns och loose coupling.
Felsökning övas systematiskt med browser devtools, breakpoints, källkartor (source maps) och analys av typfel. Frontendsäkerhet i klient-server-separation behandlas, särskilt hantering av API-nycklar och secrets som aldrig får exponeras i klient-kod.
Kodgranskning och refaktorering är arbetsmetoder genom hela kursen.  Studenten ska både ge och ta emot feedback på Typescript-kod. AI-verktyg används som stöd i utvecklingsarbetet, men kursens fokus är att studenten själv behärskar hantverket, språkflyt i Typescript, felsökning och kodförståelse. Kritisk granskning av AI-genererad kod ingår i kodgranskningsmomenten.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br w:type="textWrapping"/>
        <w:br w:type="textWrapping"/>
        <w:br w:type="textWrapping"/>
      </w:r>
    </w:p>
    <w:p w:rsidR="00000000" w:rsidDel="00000000" w:rsidP="00000000" w:rsidRDefault="00000000" w:rsidRPr="00000000" w14:paraId="00000013">
      <w:pPr>
        <w:pStyle w:val="Title"/>
        <w:widowControl w:val="0"/>
        <w:spacing w:line="240" w:lineRule="auto"/>
        <w:ind w:right="0"/>
        <w:rPr/>
      </w:pPr>
      <w:bookmarkStart w:colFirst="0" w:colLast="0" w:name="_nesp4nee5e86" w:id="2"/>
      <w:bookmarkEnd w:id="2"/>
      <w:r w:rsidDel="00000000" w:rsidR="00000000" w:rsidRPr="00000000">
        <w:rPr>
          <w:rtl w:val="0"/>
        </w:rPr>
        <w:t xml:space="preserve">KURSMÅL</w:t>
        <w:br w:type="textWrapping"/>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Vid avslutad kurs med godkända resultat, kan den studerande:</w:t>
      </w:r>
      <w:r w:rsidDel="00000000" w:rsidR="00000000" w:rsidRPr="00000000">
        <w:rPr>
          <w:rtl w:val="0"/>
        </w:rPr>
      </w:r>
    </w:p>
    <w:p w:rsidR="00000000" w:rsidDel="00000000" w:rsidP="00000000" w:rsidRDefault="00000000" w:rsidRPr="00000000" w14:paraId="00000014">
      <w:pPr>
        <w:ind w:left="-708.6614173228347" w:firstLine="0"/>
        <w:rPr/>
      </w:pPr>
      <w:r w:rsidDel="00000000" w:rsidR="00000000" w:rsidRPr="00000000">
        <w:rPr>
          <w:rtl w:val="0"/>
        </w:rPr>
        <w:t xml:space="preserve"> </w:t>
      </w:r>
    </w:p>
    <w:p w:rsidR="00000000" w:rsidDel="00000000" w:rsidP="00000000" w:rsidRDefault="00000000" w:rsidRPr="00000000" w14:paraId="00000015">
      <w:pPr>
        <w:rPr>
          <w:b w:val="1"/>
          <w:bCs w:val="1"/>
        </w:rPr>
      </w:pPr>
      <w:r w:rsidDel="00000000" w:rsidR="00000000" w:rsidRPr="00000000">
        <w:rPr>
          <w:b w:val="1"/>
          <w:bCs w:val="1"/>
          <w:rtl w:val="0"/>
        </w:rPr>
        <w:t xml:space="preserve">KUNSKAPER: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asynkrona mönster i JavaScript — Promises, async/await samt webbläsarens hantering av asynkron exekvering</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utvecklingsmiljö och verktygskedja för moderna JS-projekt — JavaScript-runtimes (som Node.js), pakethanterare (som npm) och build tools (som Vite) samt kodkvalitetsverktyg (linting, formatting)</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programmeringsparadigm i JavaScript, funktionell programmering och objektorienterad programmering samt när varje paradigm är lämpligt</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Typescript och dess tillämpningar i JavaScript inklusive inbyggda typer, arrayer, funktioner, unions/intersections, types, interfaces, generics, utility types, narrowing/typeguards samt Typescripts modulsystem och projektkonfiguration (tsconfig.json)</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projektarkitektur i frontendutveckling — modul-uppdelning, beroendehantering, kodorganisering enligt grundläggande principer (separation of concerns, loose coupling) samt grundläggande säkerhetsaspekter i klient-server-separation (hantering av API-nycklar och secrets)</w:t>
      </w:r>
    </w:p>
    <w:p w:rsidR="00000000" w:rsidDel="00000000" w:rsidP="00000000" w:rsidRDefault="00000000" w:rsidRPr="00000000" w14:paraId="00000021">
      <w:pPr>
        <w:ind w:left="283.46456692913375" w:firstLine="0"/>
        <w:rPr>
          <w:rFonts w:ascii="Sofia Sans Condensed Light" w:cs="Sofia Sans Condensed Light" w:eastAsia="Sofia Sans Condensed Light" w:hAnsi="Sofia Sans Condensed Light"/>
          <w:shd w:fill="fff2cc" w:val="clear"/>
        </w:rPr>
      </w:pPr>
      <w:r w:rsidDel="00000000" w:rsidR="00000000" w:rsidRPr="00000000">
        <w:rPr>
          <w:rtl w:val="0"/>
        </w:rPr>
      </w:r>
    </w:p>
    <w:p w:rsidR="00000000" w:rsidDel="00000000" w:rsidP="00000000" w:rsidRDefault="00000000" w:rsidRPr="00000000" w14:paraId="00000022">
      <w:pPr>
        <w:pStyle w:val="Heading2"/>
        <w:spacing w:line="276" w:lineRule="auto"/>
        <w:ind w:right="0"/>
        <w:rPr>
          <w:rFonts w:ascii="Sofia Sans Condensed Light" w:cs="Sofia Sans Condensed Light" w:eastAsia="Sofia Sans Condensed Light" w:hAnsi="Sofia Sans Condensed Light"/>
          <w:sz w:val="24"/>
          <w:szCs w:val="24"/>
          <w:highlight w:val="white"/>
        </w:rPr>
      </w:pPr>
      <w:bookmarkStart w:colFirst="0" w:colLast="0" w:name="_xl623nbq0lxb" w:id="3"/>
      <w:bookmarkEnd w:id="3"/>
      <w:r w:rsidDel="00000000" w:rsidR="00000000" w:rsidRPr="00000000">
        <w:rPr>
          <w:rFonts w:ascii="Sofia Sans" w:cs="Sofia Sans" w:eastAsia="Sofia Sans" w:hAnsi="Sofia Sans"/>
          <w:b w:val="1"/>
          <w:bCs w:val="1"/>
          <w:sz w:val="24"/>
          <w:szCs w:val="24"/>
          <w:rtl w:val="0"/>
        </w:rPr>
        <w:t xml:space="preserve">FÄRDIGHETER:</w:t>
      </w:r>
      <w:r w:rsidDel="00000000" w:rsidR="00000000" w:rsidRPr="00000000">
        <w:rPr>
          <w:rtl w:val="0"/>
        </w:rPr>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Utveckla och strukturera frontendapplikationer i Typescript utan ramverk/bibliotek</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Tillämpa felsökningstekniker för Typescript-applikationer — browser devtools, breakpoints, källkartor (source maps) och analys av typfel</w:t>
      </w:r>
    </w:p>
    <w:p w:rsidR="00000000" w:rsidDel="00000000" w:rsidP="00000000" w:rsidRDefault="00000000" w:rsidRPr="00000000" w14:paraId="00000029">
      <w:pPr>
        <w:pStyle w:val="Heading2"/>
        <w:spacing w:line="276" w:lineRule="auto"/>
        <w:ind w:right="0"/>
        <w:rPr>
          <w:rFonts w:ascii="Sofia Sans Condensed Light" w:cs="Sofia Sans Condensed Light" w:eastAsia="Sofia Sans Condensed Light" w:hAnsi="Sofia Sans Condensed Light"/>
          <w:sz w:val="24"/>
          <w:szCs w:val="24"/>
          <w:shd w:fill="fff2cc" w:val="clear"/>
        </w:rPr>
      </w:pPr>
      <w:bookmarkStart w:colFirst="0" w:colLast="0" w:name="_ocku6bxnqf1f" w:id="4"/>
      <w:bookmarkEnd w:id="4"/>
      <w:r w:rsidDel="00000000" w:rsidR="00000000" w:rsidRPr="00000000">
        <w:rPr>
          <w:rFonts w:ascii="Sofia Sans" w:cs="Sofia Sans" w:eastAsia="Sofia Sans" w:hAnsi="Sofia Sans"/>
          <w:b w:val="1"/>
          <w:bCs w:val="1"/>
          <w:sz w:val="24"/>
          <w:szCs w:val="24"/>
          <w:rtl w:val="0"/>
        </w:rPr>
        <w:t xml:space="preserve">KOMPETENSER: </w:t>
      </w:r>
      <w:r w:rsidDel="00000000" w:rsidR="00000000" w:rsidRPr="00000000">
        <w:rPr>
          <w:rtl w:val="0"/>
        </w:rPr>
      </w:r>
    </w:p>
    <w:p w:rsidR="00000000" w:rsidDel="00000000" w:rsidP="00000000" w:rsidRDefault="00000000" w:rsidRPr="00000000" w14:paraId="0000002A">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utveckling av frontendapplikationer i Typescript utan ramverk — från strukturering till slutleverans</w:t>
      </w:r>
    </w:p>
    <w:p w:rsidR="00000000" w:rsidDel="00000000" w:rsidP="00000000" w:rsidRDefault="00000000" w:rsidRPr="00000000" w14:paraId="0000002A">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Bedöma och kvalitetssäkra Typescript-kod genom kodgranskning och refaktorering som arbetsmetoder</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br w:type="textWrapping"/>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Title"/>
        <w:widowControl w:val="0"/>
        <w:spacing w:line="240" w:lineRule="auto"/>
        <w:ind w:right="0"/>
        <w:rPr/>
      </w:pPr>
      <w:bookmarkStart w:colFirst="0" w:colLast="0" w:name="_k4hqmalire4o" w:id="5"/>
      <w:bookmarkEnd w:id="5"/>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widowControl w:val="0"/>
        <w:spacing w:line="240" w:lineRule="auto"/>
        <w:ind w:right="0"/>
        <w:rPr/>
      </w:pPr>
      <w:bookmarkStart w:colFirst="0" w:colLast="0" w:name="_6hqib0anlwer" w:id="6"/>
      <w:bookmarkEnd w:id="6"/>
      <w:r w:rsidDel="00000000" w:rsidR="00000000" w:rsidRPr="00000000">
        <w:rPr>
          <w:rtl w:val="0"/>
        </w:rPr>
        <w:t xml:space="preserve">FORMER FÖR KUNSKAPSKONTROLL</w:t>
      </w:r>
    </w:p>
    <w:p w:rsidR="00000000" w:rsidDel="00000000" w:rsidP="00000000" w:rsidRDefault="00000000" w:rsidRPr="00000000" w14:paraId="00000032">
      <w:pPr>
        <w:rPr/>
      </w:pPr>
      <w:r w:rsidDel="00000000" w:rsidR="00000000" w:rsidRPr="00000000">
        <w:rPr>
          <w:rFonts w:ascii="Sofia Sans Condensed Light" w:cs="Sofia Sans Condensed Light" w:eastAsia="Sofia Sans Condensed Light" w:hAnsi="Sofia Sans Condensed Light"/>
          <w:rtl w:val="0"/>
        </w:rPr>
        <w:t xml:space="preserve">Den studerande bedöms utifrån följande obligatoriska examinationsmoment: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Skriftlig tentamen av kursmål 1, 2, 3, 4, 5</w:t>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Individuell inlämningsuppgift av kursmål 8</w:t>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Projektarbete i grupp med muntlig grupp-presentation av kursmål 6, 7</w:t>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Bedömd kodgranskning av kursmål 9 (vid slutleverans)</w:t>
      </w:r>
    </w:p>
    <w:p w:rsidR="00000000" w:rsidDel="00000000" w:rsidP="00000000" w:rsidRDefault="00000000" w:rsidRPr="00000000" w14:paraId="00000036">
      <w:pPr>
        <w:pStyle w:val="Title"/>
        <w:widowControl w:val="0"/>
        <w:spacing w:line="240" w:lineRule="auto"/>
        <w:ind w:right="0"/>
        <w:rPr/>
      </w:pPr>
      <w:bookmarkStart w:colFirst="0" w:colLast="0" w:name="_bw3atp9g4h0q" w:id="7"/>
      <w:bookmarkEnd w:id="7"/>
      <w:r w:rsidDel="00000000" w:rsidR="00000000" w:rsidRPr="00000000">
        <w:rPr>
          <w:rtl w:val="0"/>
        </w:rPr>
        <w:t xml:space="preserve">PRINCIPER FÖR BETYGSSÄTTNING</w:t>
        <w:br w:type="textWrapping"/>
      </w:r>
      <w:r w:rsidDel="00000000" w:rsidR="00000000" w:rsidRPr="00000000">
        <w:rPr>
          <w:rFonts w:ascii="Sofia Sans" w:cs="Sofia Sans" w:eastAsia="Sofia Sans" w:hAnsi="Sofia Sans"/>
          <w:b w:val="0"/>
          <w:bCs w:val="0"/>
          <w:sz w:val="24"/>
          <w:szCs w:val="24"/>
          <w:rtl w:val="0"/>
        </w:rPr>
        <w:t xml:space="preserve">Betyg sätts i form av icke godkänt (IG), godkänt (G) eller väl godkänt (VG)</w:t>
        <w:br w:type="textWrapping"/>
      </w:r>
      <w:r w:rsidDel="00000000" w:rsidR="00000000" w:rsidRPr="00000000">
        <w:rPr>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14388" cy="29969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14388" cy="299695"/>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Icke godkänt (IG):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inte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24055" cy="29965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24055" cy="299657"/>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Godkänt (G):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42963" cy="30236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42963" cy="30236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t xml:space="preserve">Väl godkänt (VG): </w:t>
      </w:r>
      <w:r w:rsidDel="00000000" w:rsidR="00000000" w:rsidRPr="00000000">
        <w:rPr>
          <w:rFonts w:ascii="Sofia Sans Condensed Light" w:cs="Sofia Sans Condensed Light" w:eastAsia="Sofia Sans Condensed Light" w:hAnsi="Sofia Sans Condensed Light"/>
          <w:rtl w:val="0"/>
        </w:rPr>
        <w:t xml:space="preserve">Den studerande har genomfört kursen och uppnått godkänt i alla kursmål.</w:t>
        <w:br w:type="textWrapping"/>
        <w:t xml:space="preserve">Dessutom kan den studerande med stor säkerhet och skicklighet:</w:t>
        <w:br w:type="textWrapping"/>
      </w:r>
      <w:r w:rsidDel="00000000" w:rsidR="00000000" w:rsidRPr="00000000">
        <w:rPr>
          <w:rtl w:val="0"/>
        </w:rPr>
      </w:r>
    </w:p>
    <w:p w:rsidR="00000000" w:rsidDel="00000000" w:rsidP="00000000" w:rsidRDefault="00000000" w:rsidRPr="00000000" w14:paraId="00000038">
      <w:pPr>
        <w:numPr>
          <w:ilvl w:val="1"/>
          <w:numId w:val="3"/>
        </w:numPr>
        <w:ind w:left="708.6614173228347" w:hanging="360"/>
      </w:pPr>
      <w:r w:rsidDel="00000000" w:rsidR="00000000" w:rsidRPr="00000000">
        <w:rPr>
          <w:rFonts w:ascii="Sofia Sans Condensed Light" w:cs="Sofia Sans Condensed Light" w:eastAsia="Sofia Sans Condensed Light" w:hAnsi="Sofia Sans Condensed Light"/>
          <w:highlight w:val="white"/>
          <w:rtl w:val="0"/>
        </w:rPr>
        <w:t xml:space="preserve">Självständigt driva utveckling av frontendapplikationer i Typescript utan ramverk — från strukturering till slutleverans (kursmål 8)</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Title"/>
        <w:widowControl w:val="0"/>
        <w:spacing w:line="240" w:lineRule="auto"/>
        <w:ind w:right="0"/>
        <w:rPr>
          <w:rFonts w:ascii="Sofia Sans Condensed Light" w:cs="Sofia Sans Condensed Light" w:eastAsia="Sofia Sans Condensed Light" w:hAnsi="Sofia Sans Condensed Light"/>
          <w:b w:val="0"/>
          <w:bCs w:val="0"/>
          <w:sz w:val="24"/>
          <w:szCs w:val="24"/>
          <w:highlight w:val="white"/>
        </w:rPr>
      </w:pPr>
      <w:bookmarkStart w:colFirst="0" w:colLast="0" w:name="_njelxkzhrewo" w:id="8"/>
      <w:bookmarkEnd w:id="8"/>
      <w:r w:rsidDel="00000000" w:rsidR="00000000" w:rsidRPr="00000000">
        <w:rPr>
          <w:rtl w:val="0"/>
        </w:rPr>
        <w:t xml:space="preserve">KOMPLETTERING</w:t>
        <w:br w:type="textWrapping"/>
      </w:r>
      <w:r w:rsidDel="00000000" w:rsidR="00000000" w:rsidRPr="00000000">
        <w:rPr>
          <w:rFonts w:ascii="Sofia Sans Condensed Light" w:cs="Sofia Sans Condensed Light" w:eastAsia="Sofia Sans Condensed Light" w:hAnsi="Sofia Sans Condensed Light"/>
          <w:b w:val="0"/>
          <w:bCs w:val="0"/>
          <w:sz w:val="24"/>
          <w:szCs w:val="24"/>
          <w:highlight w:val="white"/>
          <w:rtl w:val="0"/>
        </w:rPr>
        <w:t xml:space="preserve">För varje examinationsmoment har den studerande rätt att delta på en ordinarie examination och en (1) omexamination.  Utbildare avgör i vilka fall omexamination kan ske i form av komplettering.</w:t>
        <w:br w:type="textWrapping"/>
        <w:br w:type="textWrapping"/>
        <w:t xml:space="preserve">Tid och form för omexamination alternativt komplettering fastställs av utbildningsanordnaren och utbildare som sedan förmedlar detta till den studerande.</w:t>
        <w:br w:type="textWrapping"/>
        <w:br w:type="textWrapping"/>
        <w:br w:type="textWrapp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r>
    </w:p>
    <w:sectPr>
      <w:headerReference r:id="rId10" w:type="default"/>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fi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fia Sans Condensed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fia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fia Sans Extra Condense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fia Sans Condense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3E">
    <w:pPr>
      <w:ind w:right="-749.5275590551165" w:hanging="708.6614173228347"/>
      <w:rPr>
        <w:rFonts w:ascii="Sofia Sans Extra Condensed" w:cs="Sofia Sans Extra Condensed" w:eastAsia="Sofia Sans Extra Condensed" w:hAnsi="Sofia Sans Extra Condensed"/>
        <w:b w:val="1"/>
        <w:bCs w:val="1"/>
        <w:color w:val="2b2f2f"/>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323850</wp:posOffset>
          </wp:positionV>
          <wp:extent cx="657225" cy="6572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p>
  <w:p w:rsidR="00000000" w:rsidDel="00000000" w:rsidP="00000000" w:rsidRDefault="00000000" w:rsidRPr="00000000" w14:paraId="0000003F">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40">
    <w:pPr>
      <w:rPr>
        <w:rFonts w:ascii="Sofia Sans Extra Condensed" w:cs="Sofia Sans Extra Condensed" w:eastAsia="Sofia Sans Extra Condensed" w:hAnsi="Sofia Sans Extra Condensed"/>
        <w:b w:val="1"/>
        <w:bCs w:val="1"/>
        <w:color w:val="2b2f2f"/>
      </w:rPr>
    </w:pPr>
    <w:r w:rsidDel="00000000" w:rsidR="00000000" w:rsidRPr="00000000">
      <w:rPr>
        <w:rFonts w:ascii="Sofia Sans Extra Condensed" w:cs="Sofia Sans Extra Condensed" w:eastAsia="Sofia Sans Extra Condensed" w:hAnsi="Sofia Sans Extra Condensed"/>
        <w:b w:val="1"/>
        <w:bCs w:val="1"/>
        <w:color w:val="2b2f2f"/>
        <w:rtl w:val="0"/>
      </w:rPr>
      <w:t xml:space="preserve">CHAS ACADEMY AB</w:t>
    </w:r>
  </w:p>
  <w:p w:rsidR="00000000" w:rsidDel="00000000" w:rsidP="00000000" w:rsidRDefault="00000000" w:rsidRPr="00000000" w14:paraId="00000041">
    <w:pPr>
      <w:rPr>
        <w:rFonts w:ascii="Sofia Sans Extra Condensed" w:cs="Sofia Sans Extra Condensed" w:eastAsia="Sofia Sans Extra Condensed" w:hAnsi="Sofia Sans Extra Condensed"/>
        <w:color w:val="2b2f2f"/>
      </w:rPr>
    </w:pPr>
    <w:r w:rsidDel="00000000" w:rsidR="00000000" w:rsidRPr="00000000">
      <w:rPr>
        <w:rFonts w:ascii="Sofia Sans Extra Condensed" w:cs="Sofia Sans Extra Condensed" w:eastAsia="Sofia Sans Extra Condensed" w:hAnsi="Sofia Sans Extra Condensed"/>
        <w:color w:val="2b2f2f"/>
        <w:rtl w:val="0"/>
      </w:rPr>
      <w:t xml:space="preserve">Arenavägen 61</w:t>
    </w:r>
  </w:p>
  <w:p w:rsidR="00000000" w:rsidDel="00000000" w:rsidP="00000000" w:rsidRDefault="00000000" w:rsidRPr="00000000" w14:paraId="00000042">
    <w:pPr>
      <w:rPr/>
    </w:pPr>
    <w:r w:rsidDel="00000000" w:rsidR="00000000" w:rsidRPr="00000000">
      <w:rPr>
        <w:rFonts w:ascii="Sofia Sans Extra Condensed" w:cs="Sofia Sans Extra Condensed" w:eastAsia="Sofia Sans Extra Condensed" w:hAnsi="Sofia Sans Extra Condensed"/>
        <w:color w:val="2b2f2f"/>
        <w:rtl w:val="0"/>
      </w:rPr>
      <w:t xml:space="preserve">121 77 Johanneshov, Sweden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Title"/>
      <w:tabs>
        <w:tab w:val="left" w:leader="none" w:pos="6803.149606299212"/>
      </w:tabs>
      <w:rPr>
        <w:sz w:val="40"/>
        <w:szCs w:val="40"/>
      </w:rPr>
    </w:pPr>
    <w:bookmarkStart w:colFirst="0" w:colLast="0" w:name="_mx9vfuszmse7" w:id="9"/>
    <w:bookmarkEnd w:id="9"/>
    <w:r w:rsidDel="00000000" w:rsidR="00000000" w:rsidRPr="00000000">
      <w:rPr>
        <w:color w:val="d4d4d4"/>
        <w:sz w:val="68"/>
        <w:szCs w:val="68"/>
        <w:rtl w:val="0"/>
      </w:rPr>
      <w:t xml:space="preserve">KURSPLAN</w:t>
    </w:r>
    <w:r w:rsidDel="00000000" w:rsidR="00000000" w:rsidRPr="00000000">
      <w:rPr>
        <w:color w:val="d4d4d4"/>
        <w:rtl w:val="0"/>
      </w:rPr>
      <w:tab/>
    </w:r>
    <w:r w:rsidDel="00000000" w:rsidR="00000000" w:rsidRPr="00000000">
      <w:rPr>
        <w:color w:val="d4d4d4"/>
        <w:sz w:val="40"/>
        <w:szCs w:val="40"/>
        <w:rtl w:val="0"/>
      </w:rPr>
      <w:t xml:space="preserve">CHAS ACADEMY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46456692913375"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283.4645669291339"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708.6614173228347" w:hanging="360.00000000000006"/>
      </w:pPr>
      <w:rPr>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fia Sans" w:cs="Sofia Sans" w:eastAsia="Sofia Sans" w:hAnsi="Sofia Sans"/>
        <w:sz w:val="24"/>
        <w:szCs w:val="24"/>
        <w:lang w:val="sv"/>
      </w:rPr>
    </w:rPrDefault>
    <w:pPrDefault>
      <w:pPr>
        <w:spacing w:line="276" w:lineRule="auto"/>
        <w:ind w:left="-566.9291338582677" w:right="-607.795275590551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566.9291338582677" w:firstLine="0"/>
    </w:pPr>
    <w:rPr>
      <w:rFonts w:ascii="Sofia Sans Condensed" w:cs="Sofia Sans Condensed" w:eastAsia="Sofia Sans Condensed" w:hAnsi="Sofia Sans Condensed"/>
      <w:sz w:val="40"/>
      <w:szCs w:val="40"/>
    </w:rPr>
  </w:style>
  <w:style w:type="paragraph" w:styleId="Heading2">
    <w:name w:val="heading 2"/>
    <w:basedOn w:val="Normal"/>
    <w:next w:val="Normal"/>
    <w:pPr>
      <w:keepNext w:val="1"/>
      <w:keepLines w:val="1"/>
      <w:spacing w:after="120" w:before="360" w:lineRule="auto"/>
      <w:ind w:left="-566.9291338582677" w:firstLine="0"/>
    </w:pPr>
    <w:rPr>
      <w:rFonts w:ascii="Sofia Sans Condensed" w:cs="Sofia Sans Condensed" w:eastAsia="Sofia Sans Condensed" w:hAnsi="Sofia Sans Condensed"/>
      <w:sz w:val="32"/>
      <w:szCs w:val="32"/>
    </w:rPr>
  </w:style>
  <w:style w:type="paragraph" w:styleId="Heading3">
    <w:name w:val="heading 3"/>
    <w:basedOn w:val="Normal"/>
    <w:next w:val="Normal"/>
    <w:pPr>
      <w:keepNext w:val="1"/>
      <w:keepLines w:val="1"/>
      <w:spacing w:after="80" w:before="320" w:lineRule="auto"/>
      <w:ind w:left="-566.9291338582677" w:firstLine="0"/>
    </w:pPr>
    <w:rPr>
      <w:rFonts w:ascii="Sofia Sans Condensed" w:cs="Sofia Sans Condensed" w:eastAsia="Sofia Sans Condensed" w:hAnsi="Sofia Sans Condensed"/>
      <w:color w:val="434343"/>
      <w:sz w:val="28"/>
      <w:szCs w:val="28"/>
    </w:rPr>
  </w:style>
  <w:style w:type="paragraph" w:styleId="Heading4">
    <w:name w:val="heading 4"/>
    <w:basedOn w:val="Normal"/>
    <w:next w:val="Normal"/>
    <w:pPr>
      <w:keepNext w:val="1"/>
      <w:keepLines w:val="1"/>
      <w:spacing w:after="80" w:before="280" w:lineRule="auto"/>
      <w:ind w:left="-566.9291338582677" w:firstLine="0"/>
    </w:pPr>
    <w:rPr>
      <w:rFonts w:ascii="Sofia Sans Condensed" w:cs="Sofia Sans Condensed" w:eastAsia="Sofia Sans Condensed" w:hAnsi="Sofia Sans Condensed"/>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566.9291338582677" w:right="-607.7952755905511" w:firstLine="0"/>
    </w:pPr>
    <w:rPr>
      <w:rFonts w:ascii="Sofia Sans Extra Condensed" w:cs="Sofia Sans Extra Condensed" w:eastAsia="Sofia Sans Extra Condensed" w:hAnsi="Sofia Sans Extra Condensed"/>
      <w:b w:val="1"/>
      <w:bCs w:val="1"/>
      <w:sz w:val="56"/>
      <w:szCs w:val="56"/>
    </w:rPr>
  </w:style>
  <w:style w:type="paragraph" w:styleId="Subtitle">
    <w:name w:val="Subtitle"/>
    <w:basedOn w:val="Normal"/>
    <w:next w:val="Normal"/>
    <w:pPr>
      <w:keepNext w:val="1"/>
      <w:keepLines w:val="1"/>
      <w:spacing w:after="320" w:lineRule="auto"/>
      <w:ind w:left="-566.9291338582677" w:right="-607.7952755905511" w:firstLine="0"/>
    </w:pPr>
    <w:rPr>
      <w:rFonts w:ascii="Sofia Sans Condensed" w:cs="Sofia Sans Condensed" w:eastAsia="Sofia Sans Condensed" w:hAnsi="Sofia Sans Condensed"/>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0" Type="http://schemas.openxmlformats.org/officeDocument/2006/relationships/font" Target="fonts/SofiaSansCondensed-boldItalic.ttf"/><Relationship Id="rId11" Type="http://schemas.openxmlformats.org/officeDocument/2006/relationships/font" Target="fonts/SofiaSansSemiBold-italic.ttf"/><Relationship Id="rId10" Type="http://schemas.openxmlformats.org/officeDocument/2006/relationships/font" Target="fonts/SofiaSansSemiBold-bold.ttf"/><Relationship Id="rId13" Type="http://schemas.openxmlformats.org/officeDocument/2006/relationships/font" Target="fonts/SofiaSansExtraCondensed-regular.ttf"/><Relationship Id="rId12" Type="http://schemas.openxmlformats.org/officeDocument/2006/relationships/font" Target="fonts/SofiaSansSemiBold-boldItalic.ttf"/><Relationship Id="rId1" Type="http://schemas.openxmlformats.org/officeDocument/2006/relationships/font" Target="fonts/SofiaSans-regular.ttf"/><Relationship Id="rId2" Type="http://schemas.openxmlformats.org/officeDocument/2006/relationships/font" Target="fonts/SofiaSans-bold.ttf"/><Relationship Id="rId3" Type="http://schemas.openxmlformats.org/officeDocument/2006/relationships/font" Target="fonts/SofiaSans-italic.ttf"/><Relationship Id="rId4" Type="http://schemas.openxmlformats.org/officeDocument/2006/relationships/font" Target="fonts/SofiaSans-boldItalic.ttf"/><Relationship Id="rId9" Type="http://schemas.openxmlformats.org/officeDocument/2006/relationships/font" Target="fonts/SofiaSansSemiBold-regular.ttf"/><Relationship Id="rId15" Type="http://schemas.openxmlformats.org/officeDocument/2006/relationships/font" Target="fonts/SofiaSansExtraCondensed-italic.ttf"/><Relationship Id="rId14" Type="http://schemas.openxmlformats.org/officeDocument/2006/relationships/font" Target="fonts/SofiaSansExtraCondensed-bold.ttf"/><Relationship Id="rId17" Type="http://schemas.openxmlformats.org/officeDocument/2006/relationships/font" Target="fonts/SofiaSansCondensed-regular.ttf"/><Relationship Id="rId16" Type="http://schemas.openxmlformats.org/officeDocument/2006/relationships/font" Target="fonts/SofiaSansExtraCondensed-boldItalic.ttf"/><Relationship Id="rId5" Type="http://schemas.openxmlformats.org/officeDocument/2006/relationships/font" Target="fonts/SofiaSansCondensedLight-regular.ttf"/><Relationship Id="rId19" Type="http://schemas.openxmlformats.org/officeDocument/2006/relationships/font" Target="fonts/SofiaSansCondensed-italic.ttf"/><Relationship Id="rId6" Type="http://schemas.openxmlformats.org/officeDocument/2006/relationships/font" Target="fonts/SofiaSansCondensedLight-bold.ttf"/><Relationship Id="rId18" Type="http://schemas.openxmlformats.org/officeDocument/2006/relationships/font" Target="fonts/SofiaSansCondensed-bold.ttf"/><Relationship Id="rId7" Type="http://schemas.openxmlformats.org/officeDocument/2006/relationships/font" Target="fonts/SofiaSansCondensedLight-italic.ttf"/><Relationship Id="rId8" Type="http://schemas.openxmlformats.org/officeDocument/2006/relationships/font" Target="fonts/SofiaSansCondensed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