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ofiaSans-bold.ttf" ContentType="application/x-font-ttf"/>
  <Override PartName="/word/fonts/SofiaSans-boldItalic.ttf" ContentType="application/x-font-ttf"/>
  <Override PartName="/word/fonts/SofiaSans-italic.ttf" ContentType="application/x-font-ttf"/>
  <Override PartName="/word/fonts/SofiaSans-regular.ttf" ContentType="application/x-font-ttf"/>
  <Override PartName="/word/fonts/SofiaSansCondensed-bold.ttf" ContentType="application/x-font-ttf"/>
  <Override PartName="/word/fonts/SofiaSansCondensed-boldItalic.ttf" ContentType="application/x-font-ttf"/>
  <Override PartName="/word/fonts/SofiaSansCondensed-italic.ttf" ContentType="application/x-font-ttf"/>
  <Override PartName="/word/fonts/SofiaSansCondensed-regular.ttf" ContentType="application/x-font-ttf"/>
  <Override PartName="/word/fonts/SofiaSansCondensedLight-bold.ttf" ContentType="application/x-font-ttf"/>
  <Override PartName="/word/fonts/SofiaSansCondensedLight-boldItalic.ttf" ContentType="application/x-font-ttf"/>
  <Override PartName="/word/fonts/SofiaSansCondensedLight-italic.ttf" ContentType="application/x-font-ttf"/>
  <Override PartName="/word/fonts/SofiaSansCondensedLight-regular.ttf" ContentType="application/x-font-ttf"/>
  <Override PartName="/word/fonts/SofiaSansExtraCondensed-bold.ttf" ContentType="application/x-font-ttf"/>
  <Override PartName="/word/fonts/SofiaSansExtraCondensed-boldItalic.ttf" ContentType="application/x-font-ttf"/>
  <Override PartName="/word/fonts/SofiaSansExtraCondensed-italic.ttf" ContentType="application/x-font-ttf"/>
  <Override PartName="/word/fonts/SofiaSansExtraCondensed-regular.ttf" ContentType="application/x-font-ttf"/>
  <Override PartName="/word/fonts/SofiaSansSemiBold-bold.ttf" ContentType="application/x-font-ttf"/>
  <Override PartName="/word/fonts/SofiaSansSemiBold-boldItalic.ttf" ContentType="application/x-font-ttf"/>
  <Override PartName="/word/fonts/SofiaSansSemiBold-italic.ttf" ContentType="application/x-font-ttf"/>
  <Override PartName="/word/fonts/SofiaSans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e35knawk448" w:id="0"/>
      <w:bookmarkEnd w:id="0"/>
      <w:r w:rsidDel="00000000" w:rsidR="00000000" w:rsidRPr="00000000">
        <w:rPr>
          <w:rFonts w:ascii="Sofia Sans Extra Condensed" w:cs="Sofia Sans Extra Condensed" w:eastAsia="Sofia Sans Extra Condensed" w:hAnsi="Sofia Sans Extra Condensed"/>
          <w:b w:val="1"/>
          <w:bCs w:val="1"/>
          <w:i w:val="0"/>
          <w:iCs w:val="0"/>
          <w:smallCaps w:val="0"/>
          <w:strike w:val="0"/>
          <w:color w:val="000000"/>
          <w:sz w:val="56"/>
          <w:szCs w:val="56"/>
          <w:u w:val="none"/>
          <w:shd w:fill="auto" w:val="clear"/>
          <w:vertAlign w:val="baseline"/>
          <w:rtl w:val="0"/>
        </w:rPr>
        <w:t xml:space="preserve">KURSPLAN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316950" cy="87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16950" cy="87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ind w:right="0"/>
        <w:rPr>
          <w:rFonts w:ascii="Arial" w:cs="Arial" w:eastAsia="Arial" w:hAnsi="Arial"/>
          <w:sz w:val="22"/>
          <w:szCs w:val="22"/>
        </w:rPr>
      </w:pPr>
      <w:r w:rsidDel="00000000" w:rsidR="00000000" w:rsidRPr="00000000">
        <w:rPr>
          <w:rtl w:val="0"/>
        </w:rPr>
      </w:r>
    </w:p>
    <w:tbl>
      <w:tblPr>
        <w:tblStyle w:val="Table1"/>
        <w:tblW w:w="10440.0" w:type="dxa"/>
        <w:jc w:val="left"/>
        <w:tblInd w:w="-69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160"/>
        <w:gridCol w:w="5280"/>
        <w:tblGridChange w:id="0">
          <w:tblGrid>
            <w:gridCol w:w="5160"/>
            <w:gridCol w:w="5280"/>
          </w:tblGrid>
        </w:tblGridChange>
      </w:tblGrid>
      <w:tr>
        <w:trPr>
          <w:cantSplit w:val="0"/>
          <w:trHeight w:val="1095" w:hRule="atLeast"/>
          <w:tblHeader w:val="0"/>
        </w:trPr>
        <w:tc>
          <w:tcPr>
            <w:gridSpan w:val="2"/>
            <w:tcMar>
              <w:top w:w="140.0" w:type="dxa"/>
              <w:left w:w="140.0" w:type="dxa"/>
              <w:bottom w:w="140.0" w:type="dxa"/>
              <w:right w:w="140.0" w:type="dxa"/>
            </w:tcMar>
          </w:tcPr>
          <w:p w:rsidR="00000000" w:rsidDel="00000000" w:rsidP="00000000" w:rsidRDefault="00000000" w:rsidRPr="00000000" w14:paraId="00000005">
            <w:pPr>
              <w:widowControl w:val="0"/>
              <w:spacing w:line="240" w:lineRule="auto"/>
              <w:ind w:left="0" w:right="1030.8661417322844"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Kursbenämning:</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ind w:left="0" w:right="0" w:firstLine="0"/>
              <w:rPr>
                <w:sz w:val="20"/>
                <w:szCs w:val="20"/>
                <w:highlight w:val="white"/>
              </w:rPr>
            </w:pPr>
            <w:r w:rsidDel="00000000" w:rsidR="00000000" w:rsidRPr="00000000">
              <w:rPr>
                <w:rFonts w:ascii="Sofia Sans Condensed" w:cs="Sofia Sans Condensed" w:eastAsia="Sofia Sans Condensed" w:hAnsi="Sofia Sans Condensed"/>
                <w:b w:val="1"/>
                <w:bCs w:val="1"/>
                <w:sz w:val="56"/>
                <w:szCs w:val="56"/>
                <w:highlight w:val="white"/>
                <w:rtl w:val="0"/>
              </w:rPr>
              <w:t>Fullstackutveckling</w:t>
            </w:r>
            <w:r w:rsidDel="00000000" w:rsidR="00000000" w:rsidRPr="00000000">
              <w:rPr>
                <w:rtl w:val="0"/>
              </w:rPr>
            </w:r>
          </w:p>
        </w:tc>
      </w:tr>
      <w:tr>
        <w:trPr>
          <w:cantSplit w:val="0"/>
          <w:trHeight w:val="980" w:hRule="atLeast"/>
          <w:tblHeader w:val="0"/>
        </w:trPr>
        <w:tc>
          <w:tcPr>
            <w:tcMar>
              <w:top w:w="140.0" w:type="dxa"/>
              <w:left w:w="140.0" w:type="dxa"/>
              <w:bottom w:w="140.0" w:type="dxa"/>
              <w:right w:w="140.0" w:type="dxa"/>
            </w:tcMar>
          </w:tcPr>
          <w:p w:rsidR="00000000" w:rsidDel="00000000" w:rsidP="00000000" w:rsidRDefault="00000000" w:rsidRPr="00000000" w14:paraId="00000008">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Kurspoäng:</w:t>
            </w:r>
          </w:p>
          <w:p w:rsidR="00000000" w:rsidDel="00000000" w:rsidP="00000000" w:rsidRDefault="00000000" w:rsidRPr="00000000" w14:paraId="00000009">
            <w:pPr>
              <w:widowControl w:val="0"/>
              <w:spacing w:line="240" w:lineRule="auto"/>
              <w:ind w:left="0" w:right="0"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75 YHp</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A">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Undervisningsspråk:</w:t>
            </w:r>
          </w:p>
          <w:p w:rsidR="00000000" w:rsidDel="00000000" w:rsidP="00000000" w:rsidRDefault="00000000" w:rsidRPr="00000000" w14:paraId="0000000B">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Condensed Light" w:cs="Sofia Sans Condensed Light" w:eastAsia="Sofia Sans Condensed Light" w:hAnsi="Sofia Sans Condensed Light"/>
                <w:color w:val="434343"/>
                <w:sz w:val="26"/>
                <w:szCs w:val="26"/>
                <w:rtl w:val="0"/>
              </w:rPr>
              <w:t>Svenska</w:t>
            </w:r>
            <w:r w:rsidDel="00000000" w:rsidR="00000000" w:rsidRPr="00000000">
              <w:rPr>
                <w:rtl w:val="0"/>
              </w:rPr>
            </w:r>
          </w:p>
        </w:tc>
      </w:tr>
      <w:tr>
        <w:trPr>
          <w:cantSplit w:val="0"/>
          <w:trHeight w:val="930" w:hRule="atLeast"/>
          <w:tblHeader w:val="0"/>
        </w:trPr>
        <w:tc>
          <w:tcPr>
            <w:tcMar>
              <w:top w:w="140.0" w:type="dxa"/>
              <w:left w:w="140.0" w:type="dxa"/>
              <w:bottom w:w="140.0" w:type="dxa"/>
              <w:right w:w="140.0" w:type="dxa"/>
            </w:tcMar>
          </w:tcPr>
          <w:p w:rsidR="00000000" w:rsidDel="00000000" w:rsidP="00000000" w:rsidRDefault="00000000" w:rsidRPr="00000000" w14:paraId="0000000C">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Utbildningsnummer- och omgång:</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[ny MYH-ansökan — fastställs vid beviljande]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E">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Kursplan fastställd:</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highlight w:val="white"/>
              </w:rPr>
            </w:pPr>
            <w:r w:rsidDel="00000000" w:rsidR="00000000" w:rsidRPr="00000000">
              <w:rPr>
                <w:rFonts w:ascii="Sofia Sans Condensed Light" w:cs="Sofia Sans Condensed Light" w:eastAsia="Sofia Sans Condensed Light" w:hAnsi="Sofia Sans Condensed Light"/>
                <w:color w:val="434343"/>
                <w:sz w:val="26"/>
                <w:szCs w:val="26"/>
                <w:rtl w:val="0"/>
              </w:rPr>
              <w:t>[ÅÅÅÅ-MM-DD]</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widowControl w:val="0"/>
        <w:spacing w:line="240" w:lineRule="auto"/>
        <w:ind w:right="0"/>
        <w:rPr>
          <w:highlight w:val="white"/>
        </w:rPr>
      </w:pPr>
      <w:bookmarkStart w:colFirst="0" w:colLast="0" w:name="_1faw7u9swkum" w:id="1"/>
      <w:bookmarkEnd w:id="1"/>
      <w:r w:rsidDel="00000000" w:rsidR="00000000" w:rsidRPr="00000000">
        <w:rPr>
          <w:rtl w:val="0"/>
        </w:rPr>
        <w:t xml:space="preserve">KURSENS HUVUDSAKLIGA INNEHÅLL</w:t>
        <w:br w:type="textWrapping"/>
      </w:r>
      <w:r w:rsidDel="00000000" w:rsidR="00000000" w:rsidRPr="00000000">
        <w:rPr>
          <w:rFonts w:ascii="Sofia Sans Condensed Light" w:cs="Sofia Sans Condensed Light" w:eastAsia="Sofia Sans Condensed Light" w:hAnsi="Sofia Sans Condensed Light"/>
          <w:b w:val="0"/>
          <w:bCs w:val="0"/>
          <w:sz w:val="28"/>
          <w:szCs w:val="28"/>
          <w:highlight w:val="white"/>
          <w:rtl w:val="0"/>
        </w:rPr>
        <w:t xml:space="preserve">Denna kurs fördjupar den studerandes förmåga att utveckla kompletta fullstackapplikationer med Node.js i backend och React i frontend där Typescript ska användas end-to-end.
Datalagring behandlas med SQL-databaser och förståelse för ER-diagram, normalisering och relationer mellan tabeller ingår. NoSQL databaser introduceras som ett alternativ. Studenten lär sig att integrera databaskoppling och anrop direkt i kodbasen men därefter använda en ORM (som Drizzle) som abstraktion ovanpå. Containerisering med Docker används som utvecklingsmiljö och för isolering av beroenden mellan kodbas och datalagring.
Studenten lär sig designa och implementera REST-API:er med kontrakter, versionering och felhantering, samt grundläggande backendsäkerhet som autentisering, aktorisering, validering, OWASP-medvetenhet och säker hantering av secrets.
I frontend används React som ramverk. Den studerande lär sig JSX, komponenter, props, hooks och state management både med Context och externa bibliotek som Zustand, Redux eller motsvarande. Samt Reacts renderingsmodell och hur prestandaoptimeringar kan ske. Studenten introduceras också till Reacts ekosystem och till ett fullstackramverk som Next.js.
Studenten ska få inblick i arkitekturprinciperna single responsibility (SRP) och dependency inversion (DIP) i konkret tillämpning av lager­strukturen.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br w:type="textWrapping"/>
        <w:br w:type="textWrapping"/>
      </w:r>
    </w:p>
    <w:p w:rsidR="00000000" w:rsidDel="00000000" w:rsidP="00000000" w:rsidRDefault="00000000" w:rsidRPr="00000000" w14:paraId="00000013">
      <w:pPr>
        <w:pStyle w:val="Title"/>
        <w:widowControl w:val="0"/>
        <w:spacing w:line="240" w:lineRule="auto"/>
        <w:ind w:right="0"/>
        <w:rPr/>
      </w:pPr>
      <w:bookmarkStart w:colFirst="0" w:colLast="0" w:name="_nesp4nee5e86" w:id="2"/>
      <w:bookmarkEnd w:id="2"/>
      <w:r w:rsidDel="00000000" w:rsidR="00000000" w:rsidRPr="00000000">
        <w:rPr>
          <w:rtl w:val="0"/>
        </w:rPr>
        <w:t xml:space="preserve">KURSMÅL</w:t>
        <w:br w:type="textWrapping"/>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Vid avslutad kurs med godkända resultat, kan den studerande:</w:t>
      </w:r>
      <w:r w:rsidDel="00000000" w:rsidR="00000000" w:rsidRPr="00000000">
        <w:rPr>
          <w:rtl w:val="0"/>
        </w:rPr>
      </w:r>
    </w:p>
    <w:p w:rsidR="00000000" w:rsidDel="00000000" w:rsidP="00000000" w:rsidRDefault="00000000" w:rsidRPr="00000000" w14:paraId="00000014">
      <w:pPr>
        <w:ind w:left="-708.6614173228347" w:firstLine="0"/>
        <w:rPr/>
      </w:pPr>
      <w:r w:rsidDel="00000000" w:rsidR="00000000" w:rsidRPr="00000000">
        <w:rPr>
          <w:rtl w:val="0"/>
        </w:rPr>
        <w:t xml:space="preserve"> </w:t>
      </w:r>
    </w:p>
    <w:p w:rsidR="00000000" w:rsidDel="00000000" w:rsidP="00000000" w:rsidRDefault="00000000" w:rsidRPr="00000000" w14:paraId="00000015">
      <w:pPr>
        <w:rPr>
          <w:b w:val="1"/>
          <w:bCs w:val="1"/>
        </w:rPr>
      </w:pPr>
      <w:r w:rsidDel="00000000" w:rsidR="00000000" w:rsidRPr="00000000">
        <w:rPr>
          <w:b w:val="1"/>
          <w:bCs w:val="1"/>
          <w:rtl w:val="0"/>
        </w:rPr>
        <w:t xml:space="preserve">KUNSKAPER: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SQL-databaser och datamodellering med ER-diagram, normalisering</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NoSQL-database och deras användningsområden i förhållande till SQL</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REST API och dess användningsområden</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arkitekturprinciperna single responsibility (SRP) och dependency inversion (DIP)</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grundläggande backendsäkerhet (autentisering, autorisering, validering, OWASP top 10 och säker hantering av secrets)</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containerisering med Docker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Reacts komponentmodell — JSX, komponenter, props och hooks</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state management i React — Context och externa bibliotek (t.ex. Zustand eller Redux)</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Reacts renderingsmodell och vanliga prestandaoptimeringar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Reacts ekosystem — routing (t.ex. React Router), fullstackramverk (t.ex. Next.js), styling-strategier och vanliga komponentbibliotek</w:t>
      </w:r>
    </w:p>
    <w:p w:rsidR="00000000" w:rsidDel="00000000" w:rsidP="00000000" w:rsidRDefault="00000000" w:rsidRPr="00000000" w14:paraId="00000021">
      <w:pPr>
        <w:ind w:left="283.46456692913375" w:firstLine="0"/>
        <w:rPr>
          <w:rFonts w:ascii="Sofia Sans Condensed Light" w:cs="Sofia Sans Condensed Light" w:eastAsia="Sofia Sans Condensed Light" w:hAnsi="Sofia Sans Condensed Light"/>
          <w:shd w:fill="fff2cc" w:val="clear"/>
        </w:rPr>
      </w:pPr>
      <w:r w:rsidDel="00000000" w:rsidR="00000000" w:rsidRPr="00000000">
        <w:rPr>
          <w:rtl w:val="0"/>
        </w:rPr>
      </w:r>
    </w:p>
    <w:p w:rsidR="00000000" w:rsidDel="00000000" w:rsidP="00000000" w:rsidRDefault="00000000" w:rsidRPr="00000000" w14:paraId="00000022">
      <w:pPr>
        <w:pStyle w:val="Heading2"/>
        <w:spacing w:line="276" w:lineRule="auto"/>
        <w:ind w:right="0"/>
        <w:rPr>
          <w:rFonts w:ascii="Sofia Sans Condensed Light" w:cs="Sofia Sans Condensed Light" w:eastAsia="Sofia Sans Condensed Light" w:hAnsi="Sofia Sans Condensed Light"/>
          <w:sz w:val="24"/>
          <w:szCs w:val="24"/>
          <w:highlight w:val="white"/>
        </w:rPr>
      </w:pPr>
      <w:bookmarkStart w:colFirst="0" w:colLast="0" w:name="_xl623nbq0lxb" w:id="3"/>
      <w:bookmarkEnd w:id="3"/>
      <w:r w:rsidDel="00000000" w:rsidR="00000000" w:rsidRPr="00000000">
        <w:rPr>
          <w:rFonts w:ascii="Sofia Sans" w:cs="Sofia Sans" w:eastAsia="Sofia Sans" w:hAnsi="Sofia Sans"/>
          <w:b w:val="1"/>
          <w:bCs w:val="1"/>
          <w:sz w:val="24"/>
          <w:szCs w:val="24"/>
          <w:rtl w:val="0"/>
        </w:rPr>
        <w:t xml:space="preserve">FÄRDIGHETER:</w:t>
      </w:r>
      <w:r w:rsidDel="00000000" w:rsidR="00000000" w:rsidRPr="00000000">
        <w:rPr>
          <w:rtl w:val="0"/>
        </w:rPr>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Implementera backend-tjänster med Node.js och Typescript enligt routes → controllers → services-arkitektur</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Modellera och implementera SQL-databaser (PostgreSQL eller motsvarande) — med både raw SQL skrivet i kod och med en ORM (t.ex. Drizzle)</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Implementera NoSQL-datalagring (MongoDB eller motsvarande) där det är lämpligt utifrån krav</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Designa och implementera REST-API:er med autentisering, autorisering, validering och felhantering</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Använda Docker för utvecklingsmiljö och containerisering av backend-tjänster och deras beroenden</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Utveckla en frontend-applikation i React — komponenter, hooks, state management (Context och externa bibliotek), routing och prestandamedveten utveckling</w:t>
      </w:r>
    </w:p>
    <w:p w:rsidR="00000000" w:rsidDel="00000000" w:rsidP="00000000" w:rsidRDefault="00000000" w:rsidRPr="00000000" w14:paraId="00000029">
      <w:pPr>
        <w:pStyle w:val="Heading2"/>
        <w:spacing w:line="276" w:lineRule="auto"/>
        <w:ind w:right="0"/>
        <w:rPr>
          <w:rFonts w:ascii="Sofia Sans Condensed Light" w:cs="Sofia Sans Condensed Light" w:eastAsia="Sofia Sans Condensed Light" w:hAnsi="Sofia Sans Condensed Light"/>
          <w:sz w:val="24"/>
          <w:szCs w:val="24"/>
          <w:shd w:fill="fff2cc" w:val="clear"/>
        </w:rPr>
      </w:pPr>
      <w:bookmarkStart w:colFirst="0" w:colLast="0" w:name="_ocku6bxnqf1f" w:id="4"/>
      <w:bookmarkEnd w:id="4"/>
      <w:r w:rsidDel="00000000" w:rsidR="00000000" w:rsidRPr="00000000">
        <w:rPr>
          <w:rFonts w:ascii="Sofia Sans" w:cs="Sofia Sans" w:eastAsia="Sofia Sans" w:hAnsi="Sofia Sans"/>
          <w:b w:val="1"/>
          <w:bCs w:val="1"/>
          <w:sz w:val="24"/>
          <w:szCs w:val="24"/>
          <w:rtl w:val="0"/>
        </w:rPr>
        <w:t xml:space="preserve">KOMPETENSER: </w:t>
      </w:r>
      <w:r w:rsidDel="00000000" w:rsidR="00000000" w:rsidRPr="00000000">
        <w:rPr>
          <w:rtl w:val="0"/>
        </w:rPr>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utveckling av en backendtjänst — från datamodellering och API-design till levererad och containerisierad applikation</w:t>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utveckling av en React-frontend — från komponentdesign och state management till prestandaoptimerad och levererad applikation</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br w:type="textWrapping"/>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Title"/>
        <w:widowControl w:val="0"/>
        <w:spacing w:line="240" w:lineRule="auto"/>
        <w:ind w:right="0"/>
        <w:rPr/>
      </w:pPr>
      <w:bookmarkStart w:colFirst="0" w:colLast="0" w:name="_k4hqmalire4o"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widowControl w:val="0"/>
        <w:spacing w:line="240" w:lineRule="auto"/>
        <w:ind w:right="0"/>
        <w:rPr/>
      </w:pPr>
      <w:bookmarkStart w:colFirst="0" w:colLast="0" w:name="_6hqib0anlwer" w:id="6"/>
      <w:bookmarkEnd w:id="6"/>
      <w:r w:rsidDel="00000000" w:rsidR="00000000" w:rsidRPr="00000000">
        <w:rPr>
          <w:rtl w:val="0"/>
        </w:rPr>
        <w:t xml:space="preserve">FORMER FÖR KUNSKAPSKONTROLL</w:t>
      </w:r>
    </w:p>
    <w:p w:rsidR="00000000" w:rsidDel="00000000" w:rsidP="00000000" w:rsidRDefault="00000000" w:rsidRPr="00000000" w14:paraId="00000032">
      <w:pPr>
        <w:rPr/>
      </w:pPr>
      <w:r w:rsidDel="00000000" w:rsidR="00000000" w:rsidRPr="00000000">
        <w:rPr>
          <w:rFonts w:ascii="Sofia Sans Condensed Light" w:cs="Sofia Sans Condensed Light" w:eastAsia="Sofia Sans Condensed Light" w:hAnsi="Sofia Sans Condensed Light"/>
          <w:rtl w:val="0"/>
        </w:rPr>
        <w:t xml:space="preserve">Den studerande bedöms utifrån följande obligatoriska examinationsmoment: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Skriftlig tentamen av kursmål 1, 2, 3, 4, 5, 6, 7, 8, 9, 10 _(under v 1–11)_</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Individuell inlämningsuppgift av kursmål 11, 12, 13, 14, 15, 16 _(under v 1–11)_</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Projektarbete i grupp med muntlig presentation av kursmål 17, 18 _(under det stora fullstackprojektet, v 12–23)_</w:t>
      </w:r>
    </w:p>
    <w:p w:rsidR="00000000" w:rsidDel="00000000" w:rsidP="00000000" w:rsidRDefault="00000000" w:rsidRPr="00000000" w14:paraId="00000036">
      <w:pPr>
        <w:pStyle w:val="Title"/>
        <w:widowControl w:val="0"/>
        <w:spacing w:line="240" w:lineRule="auto"/>
        <w:ind w:right="0"/>
        <w:rPr/>
      </w:pPr>
      <w:bookmarkStart w:colFirst="0" w:colLast="0" w:name="_bw3atp9g4h0q" w:id="7"/>
      <w:bookmarkEnd w:id="7"/>
      <w:r w:rsidDel="00000000" w:rsidR="00000000" w:rsidRPr="00000000">
        <w:rPr>
          <w:rtl w:val="0"/>
        </w:rPr>
        <w:t xml:space="preserve">PRINCIPER FÖR BETYGSSÄTTNING</w:t>
        <w:br w:type="textWrapping"/>
      </w:r>
      <w:r w:rsidDel="00000000" w:rsidR="00000000" w:rsidRPr="00000000">
        <w:rPr>
          <w:rFonts w:ascii="Sofia Sans" w:cs="Sofia Sans" w:eastAsia="Sofia Sans" w:hAnsi="Sofia Sans"/>
          <w:b w:val="0"/>
          <w:bCs w:val="0"/>
          <w:sz w:val="24"/>
          <w:szCs w:val="24"/>
          <w:rtl w:val="0"/>
        </w:rPr>
        <w:t xml:space="preserve">Betyg sätts i form av icke godkänt (IG), godkänt (G) eller väl godkänt (VG)</w:t>
        <w:br w:type="textWrapping"/>
      </w:r>
      <w:r w:rsidDel="00000000" w:rsidR="00000000" w:rsidRPr="00000000">
        <w:rPr>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14388" cy="29969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4388" cy="299695"/>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Icke godkänt (IG):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inte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24055" cy="29965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4055" cy="299657"/>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Godkänt (G):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42963" cy="30236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42963" cy="3023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t xml:space="preserve">Väl godkänt (VG): </w:t>
      </w:r>
      <w:r w:rsidDel="00000000" w:rsidR="00000000" w:rsidRPr="00000000">
        <w:rPr>
          <w:rFonts w:ascii="Sofia Sans Condensed Light" w:cs="Sofia Sans Condensed Light" w:eastAsia="Sofia Sans Condensed Light" w:hAnsi="Sofia Sans Condensed Light"/>
          <w:rtl w:val="0"/>
        </w:rPr>
        <w:t xml:space="preserve">Den studerande har genomfört kursen och uppnått godkänt i alla kursmål.</w:t>
        <w:br w:type="textWrapping"/>
        <w:t xml:space="preserve">Dessutom kan den studerande med stor säkerhet och skicklighet:</w:t>
        <w:br w:type="textWrapping"/>
      </w:r>
      <w:r w:rsidDel="00000000" w:rsidR="00000000" w:rsidRPr="00000000">
        <w:rPr>
          <w:rtl w:val="0"/>
        </w:rPr>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utveckling av en backend-tjänst — från datamodellering och API-design till levererad och containerisierad applikation (kursmål 17)</w:t>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utveckling av en React-frontend — från komponentdesign och state management till prestandaoptimerad och levererad applikation (kursmål 18)</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widowControl w:val="0"/>
        <w:spacing w:line="240" w:lineRule="auto"/>
        <w:ind w:right="0"/>
        <w:rPr>
          <w:rFonts w:ascii="Sofia Sans Condensed Light" w:cs="Sofia Sans Condensed Light" w:eastAsia="Sofia Sans Condensed Light" w:hAnsi="Sofia Sans Condensed Light"/>
          <w:b w:val="0"/>
          <w:bCs w:val="0"/>
          <w:sz w:val="24"/>
          <w:szCs w:val="24"/>
          <w:highlight w:val="white"/>
        </w:rPr>
      </w:pPr>
      <w:bookmarkStart w:colFirst="0" w:colLast="0" w:name="_njelxkzhrewo" w:id="8"/>
      <w:bookmarkEnd w:id="8"/>
      <w:r w:rsidDel="00000000" w:rsidR="00000000" w:rsidRPr="00000000">
        <w:rPr>
          <w:rtl w:val="0"/>
        </w:rPr>
        <w:t xml:space="preserve">KOMPLETTERING</w:t>
        <w:br w:type="textWrapping"/>
      </w:r>
      <w:r w:rsidDel="00000000" w:rsidR="00000000" w:rsidRPr="00000000">
        <w:rPr>
          <w:rFonts w:ascii="Sofia Sans Condensed Light" w:cs="Sofia Sans Condensed Light" w:eastAsia="Sofia Sans Condensed Light" w:hAnsi="Sofia Sans Condensed Light"/>
          <w:b w:val="0"/>
          <w:bCs w:val="0"/>
          <w:sz w:val="24"/>
          <w:szCs w:val="24"/>
          <w:highlight w:val="white"/>
          <w:rtl w:val="0"/>
        </w:rPr>
        <w:t xml:space="preserve">För varje examinationsmoment har den studerande rätt att delta på en ordinarie examination och en (1) omexamination.  Utbildare avgör i vilka fall omexamination kan ske i form av komplettering.</w:t>
        <w:br w:type="textWrapping"/>
        <w:br w:type="textWrapping"/>
        <w:t xml:space="preserve">Tid och form för omexamination alternativt komplettering fastställs av utbildningsanordnaren och utbildare som sedan förmedlar detta till den studerande.</w:t>
        <w:br w:type="textWrapping"/>
        <w:br w:type="textWrapping"/>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f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fia Sans Condensed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fi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fia Sans Extra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fia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3E">
    <w:pPr>
      <w:ind w:right="-749.5275590551165" w:hanging="708.6614173228347"/>
      <w:rPr>
        <w:rFonts w:ascii="Sofia Sans Extra Condensed" w:cs="Sofia Sans Extra Condensed" w:eastAsia="Sofia Sans Extra Condensed" w:hAnsi="Sofia Sans Extra Condensed"/>
        <w:b w:val="1"/>
        <w:bCs w:val="1"/>
        <w:color w:val="2b2f2f"/>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323850</wp:posOffset>
          </wp:positionV>
          <wp:extent cx="657225" cy="6572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3F">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40">
    <w:pPr>
      <w:rPr>
        <w:rFonts w:ascii="Sofia Sans Extra Condensed" w:cs="Sofia Sans Extra Condensed" w:eastAsia="Sofia Sans Extra Condensed" w:hAnsi="Sofia Sans Extra Condensed"/>
        <w:b w:val="1"/>
        <w:bCs w:val="1"/>
        <w:color w:val="2b2f2f"/>
      </w:rPr>
    </w:pPr>
    <w:r w:rsidDel="00000000" w:rsidR="00000000" w:rsidRPr="00000000">
      <w:rPr>
        <w:rFonts w:ascii="Sofia Sans Extra Condensed" w:cs="Sofia Sans Extra Condensed" w:eastAsia="Sofia Sans Extra Condensed" w:hAnsi="Sofia Sans Extra Condensed"/>
        <w:b w:val="1"/>
        <w:bCs w:val="1"/>
        <w:color w:val="2b2f2f"/>
        <w:rtl w:val="0"/>
      </w:rPr>
      <w:t xml:space="preserve">CHAS ACADEMY AB</w:t>
    </w:r>
  </w:p>
  <w:p w:rsidR="00000000" w:rsidDel="00000000" w:rsidP="00000000" w:rsidRDefault="00000000" w:rsidRPr="00000000" w14:paraId="00000041">
    <w:pPr>
      <w:rPr>
        <w:rFonts w:ascii="Sofia Sans Extra Condensed" w:cs="Sofia Sans Extra Condensed" w:eastAsia="Sofia Sans Extra Condensed" w:hAnsi="Sofia Sans Extra Condensed"/>
        <w:color w:val="2b2f2f"/>
      </w:rPr>
    </w:pPr>
    <w:r w:rsidDel="00000000" w:rsidR="00000000" w:rsidRPr="00000000">
      <w:rPr>
        <w:rFonts w:ascii="Sofia Sans Extra Condensed" w:cs="Sofia Sans Extra Condensed" w:eastAsia="Sofia Sans Extra Condensed" w:hAnsi="Sofia Sans Extra Condensed"/>
        <w:color w:val="2b2f2f"/>
        <w:rtl w:val="0"/>
      </w:rPr>
      <w:t xml:space="preserve">Arenavägen 61</w:t>
    </w:r>
  </w:p>
  <w:p w:rsidR="00000000" w:rsidDel="00000000" w:rsidP="00000000" w:rsidRDefault="00000000" w:rsidRPr="00000000" w14:paraId="00000042">
    <w:pPr>
      <w:rPr/>
    </w:pPr>
    <w:r w:rsidDel="00000000" w:rsidR="00000000" w:rsidRPr="00000000">
      <w:rPr>
        <w:rFonts w:ascii="Sofia Sans Extra Condensed" w:cs="Sofia Sans Extra Condensed" w:eastAsia="Sofia Sans Extra Condensed" w:hAnsi="Sofia Sans Extra Condensed"/>
        <w:color w:val="2b2f2f"/>
        <w:rtl w:val="0"/>
      </w:rPr>
      <w:t xml:space="preserve">121 77 Johanneshov, Sweden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tabs>
        <w:tab w:val="left" w:leader="none" w:pos="6803.149606299212"/>
      </w:tabs>
      <w:rPr>
        <w:sz w:val="40"/>
        <w:szCs w:val="40"/>
      </w:rPr>
    </w:pPr>
    <w:bookmarkStart w:colFirst="0" w:colLast="0" w:name="_mx9vfuszmse7" w:id="9"/>
    <w:bookmarkEnd w:id="9"/>
    <w:r w:rsidDel="00000000" w:rsidR="00000000" w:rsidRPr="00000000">
      <w:rPr>
        <w:color w:val="d4d4d4"/>
        <w:sz w:val="68"/>
        <w:szCs w:val="68"/>
        <w:rtl w:val="0"/>
      </w:rPr>
      <w:t xml:space="preserve">KURSPLAN</w:t>
    </w:r>
    <w:r w:rsidDel="00000000" w:rsidR="00000000" w:rsidRPr="00000000">
      <w:rPr>
        <w:color w:val="d4d4d4"/>
        <w:rtl w:val="0"/>
      </w:rPr>
      <w:tab/>
    </w:r>
    <w:r w:rsidDel="00000000" w:rsidR="00000000" w:rsidRPr="00000000">
      <w:rPr>
        <w:color w:val="d4d4d4"/>
        <w:sz w:val="40"/>
        <w:szCs w:val="40"/>
        <w:rtl w:val="0"/>
      </w:rPr>
      <w:t xml:space="preserve">CHAS ACADEMY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75"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283.4645669291339"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708.6614173228347" w:hanging="360.00000000000006"/>
      </w:pPr>
      <w:rPr>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fia Sans" w:cs="Sofia Sans" w:eastAsia="Sofia Sans" w:hAnsi="Sofia Sans"/>
        <w:sz w:val="24"/>
        <w:szCs w:val="24"/>
        <w:lang w:val="sv"/>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firstLine="0"/>
    </w:pPr>
    <w:rPr>
      <w:rFonts w:ascii="Sofia Sans Condensed" w:cs="Sofia Sans Condensed" w:eastAsia="Sofia Sans Condensed" w:hAnsi="Sofia Sans Condensed"/>
      <w:sz w:val="40"/>
      <w:szCs w:val="40"/>
    </w:rPr>
  </w:style>
  <w:style w:type="paragraph" w:styleId="Heading2">
    <w:name w:val="heading 2"/>
    <w:basedOn w:val="Normal"/>
    <w:next w:val="Normal"/>
    <w:pPr>
      <w:keepNext w:val="1"/>
      <w:keepLines w:val="1"/>
      <w:spacing w:after="120" w:before="360" w:lineRule="auto"/>
      <w:ind w:left="-566.9291338582677" w:firstLine="0"/>
    </w:pPr>
    <w:rPr>
      <w:rFonts w:ascii="Sofia Sans Condensed" w:cs="Sofia Sans Condensed" w:eastAsia="Sofia Sans Condensed" w:hAnsi="Sofia Sans Condensed"/>
      <w:sz w:val="32"/>
      <w:szCs w:val="32"/>
    </w:rPr>
  </w:style>
  <w:style w:type="paragraph" w:styleId="Heading3">
    <w:name w:val="heading 3"/>
    <w:basedOn w:val="Normal"/>
    <w:next w:val="Normal"/>
    <w:pPr>
      <w:keepNext w:val="1"/>
      <w:keepLines w:val="1"/>
      <w:spacing w:after="80" w:before="320" w:lineRule="auto"/>
      <w:ind w:left="-566.9291338582677" w:firstLine="0"/>
    </w:pPr>
    <w:rPr>
      <w:rFonts w:ascii="Sofia Sans Condensed" w:cs="Sofia Sans Condensed" w:eastAsia="Sofia Sans Condensed" w:hAnsi="Sofia Sans Condensed"/>
      <w:color w:val="434343"/>
      <w:sz w:val="28"/>
      <w:szCs w:val="28"/>
    </w:rPr>
  </w:style>
  <w:style w:type="paragraph" w:styleId="Heading4">
    <w:name w:val="heading 4"/>
    <w:basedOn w:val="Normal"/>
    <w:next w:val="Normal"/>
    <w:pPr>
      <w:keepNext w:val="1"/>
      <w:keepLines w:val="1"/>
      <w:spacing w:after="80" w:before="280" w:lineRule="auto"/>
      <w:ind w:left="-566.9291338582677" w:firstLine="0"/>
    </w:pPr>
    <w:rPr>
      <w:rFonts w:ascii="Sofia Sans Condensed" w:cs="Sofia Sans Condensed" w:eastAsia="Sofia Sans Condensed" w:hAnsi="Sofia Sans Condense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566.9291338582677" w:right="-607.7952755905511" w:firstLine="0"/>
    </w:pPr>
    <w:rPr>
      <w:rFonts w:ascii="Sofia Sans Extra Condensed" w:cs="Sofia Sans Extra Condensed" w:eastAsia="Sofia Sans Extra Condensed" w:hAnsi="Sofia Sans Extra Condensed"/>
      <w:b w:val="1"/>
      <w:bCs w:val="1"/>
      <w:sz w:val="56"/>
      <w:szCs w:val="56"/>
    </w:rPr>
  </w:style>
  <w:style w:type="paragraph" w:styleId="Subtitle">
    <w:name w:val="Subtitle"/>
    <w:basedOn w:val="Normal"/>
    <w:next w:val="Normal"/>
    <w:pPr>
      <w:keepNext w:val="1"/>
      <w:keepLines w:val="1"/>
      <w:spacing w:after="320" w:lineRule="auto"/>
      <w:ind w:left="-566.9291338582677" w:right="-607.7952755905511" w:firstLine="0"/>
    </w:pPr>
    <w:rPr>
      <w:rFonts w:ascii="Sofia Sans Condensed" w:cs="Sofia Sans Condensed" w:eastAsia="Sofia Sans Condensed" w:hAnsi="Sofia Sans Condensed"/>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SofiaSansCondensed-boldItalic.ttf"/><Relationship Id="rId11" Type="http://schemas.openxmlformats.org/officeDocument/2006/relationships/font" Target="fonts/SofiaSansSemiBold-italic.ttf"/><Relationship Id="rId10" Type="http://schemas.openxmlformats.org/officeDocument/2006/relationships/font" Target="fonts/SofiaSansSemiBold-bold.ttf"/><Relationship Id="rId13" Type="http://schemas.openxmlformats.org/officeDocument/2006/relationships/font" Target="fonts/SofiaSansExtraCondensed-regular.ttf"/><Relationship Id="rId12" Type="http://schemas.openxmlformats.org/officeDocument/2006/relationships/font" Target="fonts/SofiaSansSemiBold-boldItalic.ttf"/><Relationship Id="rId1" Type="http://schemas.openxmlformats.org/officeDocument/2006/relationships/font" Target="fonts/SofiaSans-regular.ttf"/><Relationship Id="rId2" Type="http://schemas.openxmlformats.org/officeDocument/2006/relationships/font" Target="fonts/SofiaSans-bold.ttf"/><Relationship Id="rId3" Type="http://schemas.openxmlformats.org/officeDocument/2006/relationships/font" Target="fonts/SofiaSans-italic.ttf"/><Relationship Id="rId4" Type="http://schemas.openxmlformats.org/officeDocument/2006/relationships/font" Target="fonts/SofiaSans-boldItalic.ttf"/><Relationship Id="rId9" Type="http://schemas.openxmlformats.org/officeDocument/2006/relationships/font" Target="fonts/SofiaSansSemiBold-regular.ttf"/><Relationship Id="rId15" Type="http://schemas.openxmlformats.org/officeDocument/2006/relationships/font" Target="fonts/SofiaSansExtraCondensed-italic.ttf"/><Relationship Id="rId14" Type="http://schemas.openxmlformats.org/officeDocument/2006/relationships/font" Target="fonts/SofiaSansExtraCondensed-bold.ttf"/><Relationship Id="rId17" Type="http://schemas.openxmlformats.org/officeDocument/2006/relationships/font" Target="fonts/SofiaSansCondensed-regular.ttf"/><Relationship Id="rId16" Type="http://schemas.openxmlformats.org/officeDocument/2006/relationships/font" Target="fonts/SofiaSansExtraCondensed-boldItalic.ttf"/><Relationship Id="rId5" Type="http://schemas.openxmlformats.org/officeDocument/2006/relationships/font" Target="fonts/SofiaSansCondensedLight-regular.ttf"/><Relationship Id="rId19" Type="http://schemas.openxmlformats.org/officeDocument/2006/relationships/font" Target="fonts/SofiaSansCondensed-italic.ttf"/><Relationship Id="rId6" Type="http://schemas.openxmlformats.org/officeDocument/2006/relationships/font" Target="fonts/SofiaSansCondensedLight-bold.ttf"/><Relationship Id="rId18" Type="http://schemas.openxmlformats.org/officeDocument/2006/relationships/font" Target="fonts/SofiaSansCondensed-bold.ttf"/><Relationship Id="rId7" Type="http://schemas.openxmlformats.org/officeDocument/2006/relationships/font" Target="fonts/SofiaSansCondensedLight-italic.ttf"/><Relationship Id="rId8" Type="http://schemas.openxmlformats.org/officeDocument/2006/relationships/font" Target="fonts/SofiaSansCondensed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