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&lt;!-- markdownlint-disable --&gt;</w:t>
      </w:r>
    </w:p>
    <w:p>
      <w:pPr>
        <w:pStyle w:val="Title"/>
      </w:pPr>
      <w:r>
        <w:t>Ny YH-fullstackutbildning</w:t>
      </w:r>
    </w:p>
    <w:p>
      <w:pPr>
        <w:pStyle w:val="Heading2"/>
      </w:pPr>
      <w:r>
        <w:t>Modern webb-stack · arkitekturtungt · AI-genomgripande</w:t>
      </w:r>
    </w:p>
    <w:p>
      <w:r>
        <w:rPr>
          <w:b/>
        </w:rPr>
        <w:t>Till ledningsgruppen</w:t>
      </w:r>
      <w:r>
        <w:t xml:space="preserve"> · 2026-05-27 · Sandra Larsson</w:t>
      </w:r>
    </w:p>
    <w:p/>
    <w:p>
      <w:pPr>
        <w:pStyle w:val="Title"/>
      </w:pPr>
      <w:r>
        <w:t>I en mening</w:t>
      </w:r>
    </w:p>
    <w:p>
      <w:r>
        <w:rPr>
          <w:i/>
        </w:rPr>
        <w:t xml:space="preserve">En 2-årig YH-fullstackutbildning i </w:t>
      </w:r>
      <w:r>
        <w:rPr>
          <w:b/>
          <w:i/>
        </w:rPr>
        <w:t>TypeScript / React / Node.js / AWS</w:t>
      </w:r>
      <w:r>
        <w:rPr>
          <w:i/>
        </w:rPr>
        <w:t>,</w:t>
      </w:r>
    </w:p>
    <w:p>
      <w:r>
        <w:rPr>
          <w:i/>
        </w:rPr>
        <w:t xml:space="preserve">med </w:t>
      </w:r>
      <w:r>
        <w:rPr>
          <w:b/>
          <w:i/>
        </w:rPr>
        <w:t>Python som dedikerat AI-integrationsspår</w:t>
      </w:r>
      <w:r>
        <w:rPr>
          <w:i/>
        </w:rPr>
        <w:t>,</w:t>
      </w:r>
    </w:p>
    <w:p>
      <w:r>
        <w:rPr>
          <w:b/>
          <w:i/>
        </w:rPr>
        <w:t>arkitektur som tyngdpunkt</w:t>
      </w:r>
      <w:r>
        <w:rPr>
          <w:i/>
        </w:rPr>
        <w:t xml:space="preserve"> och </w:t>
      </w:r>
      <w:r>
        <w:rPr>
          <w:b/>
          <w:i/>
        </w:rPr>
        <w:t>AI-arbetsflöde som löpande tråd</w:t>
      </w:r>
      <w:r>
        <w:rPr>
          <w:i/>
        </w:rPr>
        <w:t xml:space="preserve"> —</w:t>
      </w:r>
    </w:p>
    <w:p>
      <w:r>
        <w:rPr>
          <w:i/>
        </w:rPr>
        <w:t>som differentierar oss från våra Java- och .NET-program och täcker den största</w:t>
      </w:r>
    </w:p>
    <w:p>
      <w:r>
        <w:rPr>
          <w:i/>
        </w:rPr>
        <w:t>icke-Java/.NET-nischen i svensk fullstack-rekrytering.</w:t>
      </w:r>
    </w:p>
    <w:p/>
    <w:p>
      <w:pPr>
        <w:pStyle w:val="Title"/>
      </w:pPr>
      <w:r>
        <w:t>Varför nu — i tre siffror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41%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2%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av svenska fullstack-annonser söker Java eller .NET.</w:t>
            </w:r>
            <w:r>
              <w:t xml:space="preserve"> Vår nuvarande täckning.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explicit junior-annonser.</w:t>
            </w:r>
            <w:r>
              <w:t xml:space="preserve"> Det är inte en målgrupp man kan annonsera mot — det är en marknad där LIA är huvudkanalen.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nämner explicit AI-verktyg i arbetsbeskrivningen.</w:t>
            </w:r>
            <w:r>
              <w:t xml:space="preserve"> Sverige ligger före internationellt (24%). 2026-grundkompetens.</w:t>
            </w:r>
          </w:p>
        </w:tc>
      </w:tr>
    </w:tbl>
    <w:p>
      <w:r>
        <w:rPr>
          <w:b/>
        </w:rPr>
        <w:t>Källa:</w:t>
      </w:r>
      <w:r>
        <w:t xml:space="preserve"> 453 jobbannonser klassificerade med Claude Sonnet 4.6 (206 svenska från JobTech / Arbetsförmedlingen, 247 internationella från RemoteOK, We Work Remotely, HN Who is hiring).</w:t>
      </w:r>
    </w:p>
    <w:p/>
    <w:p>
      <w:pPr>
        <w:pStyle w:val="Title"/>
      </w:pPr>
      <w:r>
        <w:t>Hur den nya utbildningen skiljer sig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Java-fullstack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.NET-fullstack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Ny utbildning</w:t>
            </w:r>
          </w:p>
        </w:tc>
      </w:tr>
      <w:tr>
        <w:tc>
          <w:tcPr>
            <w:tcW w:type="dxa" w:w="2257"/>
          </w:tcPr>
          <w:p>
            <w:r/>
            <w:r>
              <w:t>Primärspråk</w:t>
            </w:r>
          </w:p>
        </w:tc>
        <w:tc>
          <w:tcPr>
            <w:tcW w:type="dxa" w:w="2257"/>
          </w:tcPr>
          <w:p>
            <w:r/>
            <w:r>
              <w:t>Java</w:t>
            </w:r>
          </w:p>
        </w:tc>
        <w:tc>
          <w:tcPr>
            <w:tcW w:type="dxa" w:w="2257"/>
          </w:tcPr>
          <w:p>
            <w:r/>
            <w:r>
              <w:t>C#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TypeScript</w:t>
            </w:r>
          </w:p>
        </w:tc>
      </w:tr>
      <w:tr>
        <w:tc>
          <w:tcPr>
            <w:tcW w:type="dxa" w:w="2257"/>
          </w:tcPr>
          <w:p>
            <w:r/>
            <w:r>
              <w:t>Backend</w:t>
            </w:r>
          </w:p>
        </w:tc>
        <w:tc>
          <w:tcPr>
            <w:tcW w:type="dxa" w:w="2257"/>
          </w:tcPr>
          <w:p>
            <w:r/>
            <w:r>
              <w:t>Spring Boot</w:t>
            </w:r>
          </w:p>
        </w:tc>
        <w:tc>
          <w:tcPr>
            <w:tcW w:type="dxa" w:w="2257"/>
          </w:tcPr>
          <w:p>
            <w:r/>
            <w:r>
              <w:t>ASP.NET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Node.js</w:t>
            </w:r>
          </w:p>
        </w:tc>
      </w:tr>
      <w:tr>
        <w:tc>
          <w:tcPr>
            <w:tcW w:type="dxa" w:w="2257"/>
          </w:tcPr>
          <w:p>
            <w:r/>
            <w:r>
              <w:t>Cloud</w:t>
            </w:r>
          </w:p>
        </w:tc>
        <w:tc>
          <w:tcPr>
            <w:tcW w:type="dxa" w:w="2257"/>
          </w:tcPr>
          <w:p>
            <w:r/>
            <w:r>
              <w:t>Azure</w:t>
            </w:r>
          </w:p>
        </w:tc>
        <w:tc>
          <w:tcPr>
            <w:tcW w:type="dxa" w:w="2257"/>
          </w:tcPr>
          <w:p>
            <w:r/>
            <w:r>
              <w:t>Azure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AWS</w:t>
            </w:r>
          </w:p>
        </w:tc>
      </w:tr>
      <w:tr>
        <w:tc>
          <w:tcPr>
            <w:tcW w:type="dxa" w:w="2257"/>
          </w:tcPr>
          <w:p>
            <w:r/>
            <w:r>
              <w:t>AI-integration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Python (FastAPI, LangChain, MCP)</w:t>
            </w:r>
          </w:p>
        </w:tc>
      </w:tr>
      <w:tr>
        <w:tc>
          <w:tcPr>
            <w:tcW w:type="dxa" w:w="2257"/>
          </w:tcPr>
          <w:p>
            <w:r/>
            <w:r>
              <w:t>Anställningsmarknad</w:t>
            </w:r>
          </w:p>
        </w:tc>
        <w:tc>
          <w:tcPr>
            <w:tcW w:type="dxa" w:w="2257"/>
          </w:tcPr>
          <w:p>
            <w:r/>
            <w:r>
              <w:t>Stora företag, bank, försäkring</w:t>
            </w:r>
          </w:p>
        </w:tc>
        <w:tc>
          <w:tcPr>
            <w:tcW w:type="dxa" w:w="2257"/>
          </w:tcPr>
          <w:p>
            <w:r/>
            <w:r>
              <w:t>Microsoft-eko, offentlig sektor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Scale-up, modern produktutveckling, AI-tunga produkter</w:t>
            </w:r>
          </w:p>
        </w:tc>
      </w:tr>
    </w:tbl>
    <w:p/>
    <w:p>
      <w:pPr>
        <w:pStyle w:val="Title"/>
      </w:pPr>
      <w:r>
        <w:t>Programstruktur · 78 veckor totalt</w:t>
      </w:r>
    </w:p>
    <w:p>
      <w:r>
        <w:rPr>
          <w:rFonts w:ascii="Consolas" w:hAnsi="Consolas"/>
          <w:sz w:val="18"/>
        </w:rPr>
        <w:t>HT1 ──────── 16 v · 80 YHp ──────── Fundament</w:t>
        <w:br/>
        <w:t xml:space="preserve">                       Yrkesintro · TS · Webbgrunder</w:t>
        <w:br/>
        <w:t xml:space="preserve">                                 │</w:t>
        <w:br/>
        <w:t>VT1 ──────── 25 v · 125 YHp ────── Fullstack-bredd</w:t>
        <w:br/>
        <w:t xml:space="preserve">                       Frontend · Backend · Projekt i team</w:t>
        <w:br/>
        <w:t xml:space="preserve">                                 │</w:t>
        <w:br/>
        <w:t>HT2 ──────── 17 v · 85 YHp ─────── Arkitektur · Python+AI · drift · examen</w:t>
        <w:br/>
        <w:t xml:space="preserve">                       Arkitektur · Python/AI · DevOps · Examensprojekt</w:t>
        <w:br/>
        <w:t xml:space="preserve">                                 │</w:t>
        <w:br/>
        <w:t>VT2 ──────── 20 v · 100 YHp ────── LIA</w:t>
        <w:br/>
        <w:t xml:space="preserve">                       Anställningsförberedelse</w:t>
      </w:r>
    </w:p>
    <w:p>
      <w:r>
        <w:rPr>
          <w:b/>
        </w:rPr>
        <w:t>10 kurser totalt</w:t>
      </w:r>
      <w:r>
        <w:t xml:space="preserve"> + LIA. Genomgående trådar (inte separata kurser): AI-arbetsflöde, hantverket, projektkunnande, yrkesmässighet.</w:t>
      </w:r>
    </w:p>
    <w:p/>
    <w:p>
      <w:pPr>
        <w:pStyle w:val="Title"/>
      </w:pPr>
      <w:r>
        <w:t>Vad utbildningen producerar</w:t>
      </w:r>
    </w:p>
    <w:p>
      <w:pPr>
        <w:pStyle w:val="Heading2"/>
      </w:pPr>
      <w:r>
        <w:t xml:space="preserve">Inträdesbarriärer (≥40% av annonser) — </w:t>
      </w:r>
      <w:r>
        <w:rPr>
          <w:i/>
        </w:rPr>
        <w:t>obligatoriskt</w:t>
      </w:r>
    </w:p>
    <w:p>
      <w:r>
        <w:rPr>
          <w:b/>
        </w:rPr>
        <w:t>Hantverket:</w:t>
      </w:r>
      <w:r>
        <w:t xml:space="preserve"> språkflyt i TS · web fundamentals</w:t>
      </w:r>
    </w:p>
    <w:p>
      <w:r>
        <w:rPr>
          <w:b/>
        </w:rPr>
        <w:t>Arkitektur:</w:t>
      </w:r>
      <w:r>
        <w:t xml:space="preserve"> cloud-native · API-design · performance · system design · distribuerade system · observability</w:t>
      </w:r>
    </w:p>
    <w:p>
      <w:r>
        <w:rPr>
          <w:b/>
        </w:rPr>
        <w:t>Metodik:</w:t>
      </w:r>
      <w:r>
        <w:t xml:space="preserve"> CI/CD · testningsstrategi</w:t>
      </w:r>
    </w:p>
    <w:p>
      <w:r>
        <w:rPr>
          <w:b/>
        </w:rPr>
        <w:t>Projektkunnande:</w:t>
      </w:r>
      <w:r>
        <w:t xml:space="preserve"> tvärfunktionellt samarbete · domänförståelse · stakeholder-kommunikation</w:t>
      </w:r>
    </w:p>
    <w:p>
      <w:r>
        <w:rPr>
          <w:b/>
        </w:rPr>
        <w:t>Yrkesmässighet:</w:t>
      </w:r>
      <w:r>
        <w:t xml:space="preserve"> lärautonomi · problem decomposition</w:t>
      </w:r>
    </w:p>
    <w:p>
      <w:r>
        <w:rPr>
          <w:b/>
          <w:i/>
        </w:rPr>
        <w:t>Mönster:</w:t>
      </w:r>
      <w:r>
        <w:rPr>
          <w:i/>
        </w:rPr>
        <w:t xml:space="preserve"> 6 av 15 inträdesbarriärer är </w:t>
      </w:r>
      <w:r>
        <w:rPr>
          <w:i/>
        </w:rPr>
        <w:t>arkitekturella</w:t>
      </w:r>
      <w:r>
        <w:rPr>
          <w:i/>
        </w:rPr>
        <w:t>. Det är därför utbildningen är arkitektur-tung — det är inte ideologi, det är data.</w:t>
      </w:r>
    </w:p>
    <w:p>
      <w:pPr>
        <w:pStyle w:val="Heading2"/>
      </w:pPr>
      <w:r>
        <w:t xml:space="preserve">Differentierare (15–40%) — </w:t>
      </w:r>
      <w:r>
        <w:rPr>
          <w:i/>
        </w:rPr>
        <w:t>edge mot andra juniorer</w:t>
      </w:r>
    </w:p>
    <w:p>
      <w:r>
        <w:rPr>
          <w:rFonts w:ascii="Consolas" w:hAnsi="Consolas"/>
        </w:rPr>
        <w:t>security_arch</w:t>
      </w:r>
      <w:r>
        <w:t xml:space="preserve"> · </w:t>
      </w:r>
      <w:r>
        <w:rPr>
          <w:b/>
        </w:rPr>
        <w:t>`ai_tools_general`</w:t>
      </w:r>
      <w:r>
        <w:t xml:space="preserve"> · </w:t>
      </w:r>
      <w:r>
        <w:rPr>
          <w:rFonts w:ascii="Consolas" w:hAnsi="Consolas"/>
        </w:rPr>
        <w:t>data_modeling</w:t>
      </w:r>
      <w:r>
        <w:t xml:space="preserve"> · </w:t>
      </w:r>
      <w:r>
        <w:rPr>
          <w:rFonts w:ascii="Consolas" w:hAnsi="Consolas"/>
        </w:rPr>
        <w:t>agile_practice</w:t>
      </w:r>
      <w:r>
        <w:t xml:space="preserve"> · </w:t>
      </w:r>
      <w:r>
        <w:rPr>
          <w:rFonts w:ascii="Consolas" w:hAnsi="Consolas"/>
        </w:rPr>
        <w:t>code_review</w:t>
      </w:r>
      <w:r>
        <w:t xml:space="preserve"> · </w:t>
      </w:r>
      <w:r>
        <w:rPr>
          <w:b/>
        </w:rPr>
        <w:t>`agentic_workflows`</w:t>
      </w:r>
      <w:r>
        <w:t xml:space="preserve"> · </w:t>
      </w:r>
      <w:r>
        <w:rPr>
          <w:rFonts w:ascii="Consolas" w:hAnsi="Consolas"/>
        </w:rPr>
        <w:t>refactoring_craft</w:t>
      </w:r>
    </w:p>
    <w:p/>
    <w:p>
      <w:pPr>
        <w:pStyle w:val="Title"/>
      </w:pPr>
      <w:r>
        <w:t>LIA som huvudanställningskanal</w:t>
      </w:r>
    </w:p>
    <w:p>
      <w:r>
        <w:rPr>
          <w:i/>
        </w:rPr>
        <w:t>När endast 2% av annonser söker juniorer explicit blir LIA inte ett bihang till</w:t>
      </w:r>
    </w:p>
    <w:p>
      <w:r>
        <w:rPr>
          <w:i/>
        </w:rPr>
        <w:t xml:space="preserve">utbildningen — det blir </w:t>
      </w:r>
      <w:r>
        <w:rPr>
          <w:b/>
          <w:i/>
        </w:rPr>
        <w:t>dess primära leveransmekanism till arbetsmarknaden</w:t>
      </w:r>
      <w:r>
        <w:rPr>
          <w:i/>
        </w:rPr>
        <w:t>.</w:t>
      </w:r>
    </w:p>
    <w:p>
      <w:r>
        <w:rPr>
          <w:b/>
        </w:rPr>
        <w:t>Tre konsekvenser för programdesign:</w:t>
      </w:r>
    </w:p>
    <w:p>
      <w:r>
        <w:t xml:space="preserve">🤝 Branschråd med 5–8 företag som </w:t>
      </w:r>
      <w:r>
        <w:rPr>
          <w:i/>
        </w:rPr>
        <w:t>explicit dokumenterat anställer juniorer</w:t>
      </w:r>
      <w:r>
        <w:t xml:space="preserve"> från LIA</w:t>
      </w:r>
    </w:p>
    <w:p>
      <w:r>
        <w:t xml:space="preserve">🚀 LIA placeras sist (VT2) så studenten kommer in med full kompetensryggsäck och kan leverera </w:t>
      </w:r>
      <w:r>
        <w:rPr>
          <w:i/>
        </w:rPr>
        <w:t>från dag 1</w:t>
      </w:r>
    </w:p>
    <w:p>
      <w:r>
        <w:t xml:space="preserve">📊 Anställning hos LIA-värd inom 3 mån efter LIA-slut blir </w:t>
      </w:r>
      <w:r>
        <w:rPr>
          <w:b/>
        </w:rPr>
        <w:t>primär KPI</w:t>
      </w:r>
      <w:r>
        <w:t xml:space="preserve">, målnivå </w:t>
      </w:r>
      <w:r>
        <w:rPr>
          <w:b/>
        </w:rPr>
        <w:t>40–50%</w:t>
      </w:r>
    </w:p>
    <w:p/>
    <w:p>
      <w:pPr>
        <w:pStyle w:val="Title"/>
      </w:pPr>
      <w:r>
        <w:t>Risker — kort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Mitigering</w:t>
            </w:r>
          </w:p>
        </w:tc>
      </w:tr>
      <w:tr>
        <w:tc>
          <w:tcPr>
            <w:tcW w:type="dxa" w:w="4514"/>
          </w:tcPr>
          <w:p>
            <w:r/>
            <w:r>
              <w:t>Stack-skifte (React tappar marknadsandel)</w:t>
            </w:r>
          </w:p>
        </w:tc>
        <w:tc>
          <w:tcPr>
            <w:tcW w:type="dxa" w:w="4514"/>
          </w:tcPr>
          <w:p>
            <w:r/>
            <w:r>
              <w:t>Lär ut principer först, kör om analysen årligen</w:t>
            </w:r>
          </w:p>
        </w:tc>
      </w:tr>
      <w:tr>
        <w:tc>
          <w:tcPr>
            <w:tcW w:type="dxa" w:w="4514"/>
          </w:tcPr>
          <w:p>
            <w:r/>
            <w:r>
              <w:t>AI förändrar juniorrollen</w:t>
            </w:r>
          </w:p>
        </w:tc>
        <w:tc>
          <w:tcPr>
            <w:tcW w:type="dxa" w:w="4514"/>
          </w:tcPr>
          <w:p>
            <w:r/>
            <w:r>
              <w:t xml:space="preserve">Designa explicit för "junior som </w:t>
            </w:r>
            <w:r>
              <w:rPr>
                <w:i/>
              </w:rPr>
              <w:t>använder</w:t>
            </w:r>
            <w:r>
              <w:t xml:space="preserve"> AI"</w:t>
            </w:r>
          </w:p>
        </w:tc>
      </w:tr>
      <w:tr>
        <w:tc>
          <w:tcPr>
            <w:tcW w:type="dxa" w:w="4514"/>
          </w:tcPr>
          <w:p>
            <w:r/>
            <w:r>
              <w:t>Brist på LIA-platser</w:t>
            </w:r>
          </w:p>
        </w:tc>
        <w:tc>
          <w:tcPr>
            <w:tcW w:type="dxa" w:w="4514"/>
          </w:tcPr>
          <w:p>
            <w:r/>
            <w:r>
              <w:t>Branschråd med formellt åtagande, Plan B = remote LIA</w:t>
            </w:r>
          </w:p>
        </w:tc>
      </w:tr>
      <w:tr>
        <w:tc>
          <w:tcPr>
            <w:tcW w:type="dxa" w:w="4514"/>
          </w:tcPr>
          <w:p>
            <w:r/>
            <w:r>
              <w:t>Lärarrekrytering svår</w:t>
            </w:r>
          </w:p>
        </w:tc>
        <w:tc>
          <w:tcPr>
            <w:tcW w:type="dxa" w:w="4514"/>
          </w:tcPr>
          <w:p>
            <w:r/>
            <w:r>
              <w:t>Hybrid: branschpraktiker som adjunkter + inhouse för didaktik</w:t>
            </w:r>
          </w:p>
        </w:tc>
      </w:tr>
      <w:tr>
        <w:tc>
          <w:tcPr>
            <w:tcW w:type="dxa" w:w="4514"/>
          </w:tcPr>
          <w:p>
            <w:r/>
            <w:r>
              <w:t>Programmet konkurrerar med Java/.NET-programmen</w:t>
            </w:r>
          </w:p>
        </w:tc>
        <w:tc>
          <w:tcPr>
            <w:tcW w:type="dxa" w:w="4514"/>
          </w:tcPr>
          <w:p>
            <w:r/>
            <w:r>
              <w:t>Tydlig profilering mot start-up/scale-up i marknadsföring</w:t>
            </w:r>
          </w:p>
        </w:tc>
      </w:tr>
    </w:tbl>
    <w:p/>
    <w:p>
      <w:pPr>
        <w:pStyle w:val="Title"/>
      </w:pPr>
      <w:r>
        <w:t>Beslut som efterfrågas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Fråga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För beslut idag?</w:t>
            </w:r>
          </w:p>
        </w:tc>
      </w:tr>
      <w:tr>
        <w:tc>
          <w:tcPr>
            <w:tcW w:type="dxa" w:w="3010"/>
          </w:tcPr>
          <w:p>
            <w:r/>
            <w:r>
              <w:t>1</w:t>
            </w:r>
          </w:p>
        </w:tc>
        <w:tc>
          <w:tcPr>
            <w:tcW w:type="dxa" w:w="3010"/>
          </w:tcPr>
          <w:p>
            <w:r/>
            <w:r>
              <w:t xml:space="preserve">Starta MYH-ansökan för utbildningsstart </w:t>
            </w:r>
            <w:r>
              <w:rPr>
                <w:b/>
              </w:rPr>
              <w:t>augusti 2027</w:t>
            </w:r>
            <w:r>
              <w:t>?</w:t>
            </w:r>
          </w:p>
        </w:tc>
        <w:tc>
          <w:tcPr>
            <w:tcW w:type="dxa" w:w="3010"/>
          </w:tcPr>
          <w:p>
            <w:r/>
            <w:r>
              <w:t>✅ Ja</w:t>
            </w:r>
          </w:p>
        </w:tc>
      </w:tr>
      <w:tr>
        <w:tc>
          <w:tcPr>
            <w:tcW w:type="dxa" w:w="3010"/>
          </w:tcPr>
          <w:p>
            <w:r/>
            <w:r>
              <w:t>2</w:t>
            </w:r>
          </w:p>
        </w:tc>
        <w:tc>
          <w:tcPr>
            <w:tcW w:type="dxa" w:w="3010"/>
          </w:tcPr>
          <w:p>
            <w:r/>
            <w:r>
              <w:t xml:space="preserve">Antal platser per kohort: föreslås </w:t>
            </w:r>
            <w:r>
              <w:rPr>
                <w:b/>
              </w:rPr>
              <w:t>25–30</w:t>
            </w:r>
          </w:p>
        </w:tc>
        <w:tc>
          <w:tcPr>
            <w:tcW w:type="dxa" w:w="3010"/>
          </w:tcPr>
          <w:p>
            <w:r/>
            <w:r>
              <w:t>✅ Ja</w:t>
            </w:r>
          </w:p>
        </w:tc>
      </w:tr>
      <w:tr>
        <w:tc>
          <w:tcPr>
            <w:tcW w:type="dxa" w:w="3010"/>
          </w:tcPr>
          <w:p>
            <w:r/>
            <w:r>
              <w:t>3</w:t>
            </w:r>
          </w:p>
        </w:tc>
        <w:tc>
          <w:tcPr>
            <w:tcW w:type="dxa" w:w="3010"/>
          </w:tcPr>
          <w:p>
            <w:r/>
            <w:r>
              <w:t>Inleda lärarrekrytering hösten 2026?</w:t>
            </w:r>
          </w:p>
        </w:tc>
        <w:tc>
          <w:tcPr>
            <w:tcW w:type="dxa" w:w="3010"/>
          </w:tcPr>
          <w:p>
            <w:r/>
            <w:r>
              <w:t>✅ Ja</w:t>
            </w:r>
          </w:p>
        </w:tc>
      </w:tr>
      <w:tr>
        <w:tc>
          <w:tcPr>
            <w:tcW w:type="dxa" w:w="3010"/>
          </w:tcPr>
          <w:p>
            <w:r/>
            <w:r>
              <w:t>4</w:t>
            </w:r>
          </w:p>
        </w:tc>
        <w:tc>
          <w:tcPr>
            <w:tcW w:type="dxa" w:w="3010"/>
          </w:tcPr>
          <w:p>
            <w:r/>
            <w:r>
              <w:t>Budget för branschråd och marknadsföring</w:t>
            </w:r>
          </w:p>
        </w:tc>
        <w:tc>
          <w:tcPr>
            <w:tcW w:type="dxa" w:w="3010"/>
          </w:tcPr>
          <w:p>
            <w:r/>
            <w:r>
              <w:t>✅ Ja</w:t>
            </w:r>
          </w:p>
        </w:tc>
      </w:tr>
      <w:tr>
        <w:tc>
          <w:tcPr>
            <w:tcW w:type="dxa" w:w="3010"/>
          </w:tcPr>
          <w:p>
            <w:r/>
            <w:r>
              <w:t>5</w:t>
            </w:r>
          </w:p>
        </w:tc>
        <w:tc>
          <w:tcPr>
            <w:tcW w:type="dxa" w:w="3010"/>
          </w:tcPr>
          <w:p>
            <w:r/>
            <w:r>
              <w:t xml:space="preserve">Utbildningsnamn (förslag: </w:t>
            </w:r>
            <w:r>
              <w:rPr>
                <w:i/>
              </w:rPr>
              <w:t>Fullstack Web Engineer</w:t>
            </w:r>
            <w:r>
              <w:t xml:space="preserve">, </w:t>
            </w:r>
            <w:r>
              <w:rPr>
                <w:i/>
              </w:rPr>
              <w:t>Modern Webbutveckling</w:t>
            </w:r>
            <w:r>
              <w:t xml:space="preserve">, </w:t>
            </w:r>
            <w:r>
              <w:rPr>
                <w:i/>
              </w:rPr>
              <w:t>Fullstack Cloud-Native</w:t>
            </w:r>
            <w:r>
              <w:t>)</w:t>
            </w:r>
          </w:p>
        </w:tc>
        <w:tc>
          <w:tcPr>
            <w:tcW w:type="dxa" w:w="3010"/>
          </w:tcPr>
          <w:p>
            <w:r/>
            <w:r>
              <w:t>⏳ Kan vänta</w:t>
            </w:r>
          </w:p>
        </w:tc>
      </w:tr>
      <w:tr>
        <w:tc>
          <w:tcPr>
            <w:tcW w:type="dxa" w:w="3010"/>
          </w:tcPr>
          <w:p>
            <w:r/>
            <w:r>
              <w:t>6</w:t>
            </w:r>
          </w:p>
        </w:tc>
        <w:tc>
          <w:tcPr>
            <w:tcW w:type="dxa" w:w="3010"/>
          </w:tcPr>
          <w:p>
            <w:r/>
            <w:r>
              <w:t>Branschråds-kortlista</w:t>
            </w:r>
          </w:p>
        </w:tc>
        <w:tc>
          <w:tcPr>
            <w:tcW w:type="dxa" w:w="3010"/>
          </w:tcPr>
          <w:p>
            <w:r/>
            <w:r>
              <w:t>⏳ Levereras separat</w:t>
            </w:r>
          </w:p>
        </w:tc>
      </w:tr>
    </w:tbl>
    <w:p/>
    <w:p>
      <w:pPr>
        <w:pStyle w:val="Title"/>
      </w:pPr>
      <w:r>
        <w:t>Vad detta dokument bygger på</w:t>
      </w:r>
    </w:p>
    <w:p>
      <w:r>
        <w:t xml:space="preserve">📄 </w:t>
      </w:r>
      <w:r>
        <w:rPr>
          <w:b/>
        </w:rPr>
        <w:t>`BESLUTSUNDERLAG.md`</w:t>
      </w:r>
      <w:r>
        <w:t xml:space="preserve"> · 9-sidigt motiveringsdokument med alla detaljer</w:t>
      </w:r>
    </w:p>
    <w:p>
      <w:r>
        <w:t xml:space="preserve">📄 </w:t>
      </w:r>
      <w:r>
        <w:rPr>
          <w:b/>
        </w:rPr>
        <w:t>`UPPDRAG.md`</w:t>
      </w:r>
      <w:r>
        <w:t xml:space="preserve"> · Uppdragsbeskrivning, taxonomi och resonemang</w:t>
      </w:r>
    </w:p>
    <w:p>
      <w:r>
        <w:t xml:space="preserve">📊 </w:t>
      </w:r>
      <w:r>
        <w:rPr>
          <w:b/>
        </w:rPr>
        <w:t>`output/report.md`</w:t>
      </w:r>
      <w:r>
        <w:t xml:space="preserve"> · Fullständiga frekvenstabeller per kompetensspår</w:t>
      </w:r>
    </w:p>
    <w:p>
      <w:r>
        <w:t xml:space="preserve">🗃️ </w:t>
      </w:r>
      <w:r>
        <w:rPr>
          <w:b/>
        </w:rPr>
        <w:t>`data/processed/`</w:t>
      </w:r>
      <w:r>
        <w:t xml:space="preserve"> · Klassificerade rådata för granskning</w:t>
      </w:r>
    </w:p>
    <w:p>
      <w:r>
        <w:rPr>
          <w:i/>
        </w:rPr>
        <w:t>Analysen kan köras om varje termin — pipelinen är byggd för reproducerbarhet. Bekräfta att marknadssignalen är fortfarande giltig inför varje MYH-ansökan eller större kursplanerevision.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