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0589" w14:textId="77777777" w:rsidR="00D36AC0" w:rsidRDefault="00D36AC0" w:rsidP="00D36AC0">
      <w:pPr>
        <w:pStyle w:val="Heading1"/>
      </w:pPr>
      <w:r>
        <w:t>Outline for AWS to Azure Load Balancing Document Set</w:t>
      </w:r>
    </w:p>
    <w:p w14:paraId="46984E2F" w14:textId="77777777" w:rsidR="00D36AC0" w:rsidRDefault="00D36AC0" w:rsidP="00D36AC0">
      <w:pPr>
        <w:pStyle w:val="Heading1"/>
      </w:pPr>
      <w:r>
        <w:t>AWS Elastic Load Balancer to Azure Load Balancing Solutions – Document Set Outline</w:t>
      </w:r>
    </w:p>
    <w:p w14:paraId="5BFC2CC0" w14:textId="77777777" w:rsidR="00D36AC0" w:rsidRDefault="00D36AC0" w:rsidP="00D36AC0">
      <w:r>
        <w:rPr>
          <w:b/>
          <w:bCs/>
        </w:rPr>
        <w:t>Meetings Referenced:</w:t>
      </w:r>
    </w:p>
    <w:p w14:paraId="744DAD1F" w14:textId="77777777" w:rsidR="00D36AC0" w:rsidRDefault="00D36AC0" w:rsidP="00D36AC0">
      <w:pPr>
        <w:pStyle w:val="ListParagraph"/>
        <w:numPr>
          <w:ilvl w:val="0"/>
          <w:numId w:val="1"/>
        </w:numPr>
      </w:pPr>
      <w:hyperlink r:id="rId7" w:history="1">
        <w:r>
          <w:rPr>
            <w:rStyle w:val="Hyperlink"/>
          </w:rPr>
          <w:t>AWS to Azure - Meeting with Wesley Kuzma</w:t>
        </w:r>
      </w:hyperlink>
      <w:r>
        <w:t xml:space="preserve"> – Held on May 27, </w:t>
      </w:r>
      <w:proofErr w:type="gramStart"/>
      <w:r>
        <w:t>2025</w:t>
      </w:r>
      <w:proofErr w:type="gramEnd"/>
      <w:r>
        <w:t xml:space="preserve"> </w:t>
      </w:r>
      <w:r>
        <w:rPr>
          <w:rStyle w:val="FootnoteReference"/>
        </w:rPr>
        <w:footnoteReference w:id="1"/>
      </w:r>
    </w:p>
    <w:p w14:paraId="62F76343" w14:textId="77777777" w:rsidR="00D36AC0" w:rsidRDefault="00D36AC0" w:rsidP="00D36AC0">
      <w:pPr>
        <w:pStyle w:val="ListParagraph"/>
        <w:numPr>
          <w:ilvl w:val="0"/>
          <w:numId w:val="1"/>
        </w:numPr>
      </w:pPr>
      <w:hyperlink r:id="rId8" w:history="1">
        <w:r>
          <w:rPr>
            <w:rStyle w:val="Hyperlink"/>
          </w:rPr>
          <w:t>Following: Meet Wesley Kuzma</w:t>
        </w:r>
      </w:hyperlink>
      <w:r>
        <w:t xml:space="preserve"> – Held on May 9, </w:t>
      </w:r>
      <w:proofErr w:type="gramStart"/>
      <w:r>
        <w:t>2025</w:t>
      </w:r>
      <w:proofErr w:type="gramEnd"/>
      <w:r>
        <w:t xml:space="preserve"> </w:t>
      </w:r>
      <w:r>
        <w:rPr>
          <w:rStyle w:val="FootnoteReference"/>
        </w:rPr>
        <w:footnoteReference w:id="2"/>
      </w:r>
    </w:p>
    <w:p w14:paraId="47A7FBD9" w14:textId="77777777" w:rsidR="00D36AC0" w:rsidRDefault="00D36AC0" w:rsidP="00D36AC0">
      <w:pPr>
        <w:pBdr>
          <w:top w:val="single" w:sz="12" w:space="0" w:color="auto"/>
        </w:pBdr>
        <w:spacing w:after="0"/>
      </w:pPr>
    </w:p>
    <w:p w14:paraId="12758D00" w14:textId="77777777" w:rsidR="00D36AC0" w:rsidRDefault="00D36AC0" w:rsidP="00D36AC0">
      <w:pPr>
        <w:pStyle w:val="Heading2"/>
      </w:pPr>
      <w:r>
        <w:t>Introduction</w:t>
      </w:r>
    </w:p>
    <w:p w14:paraId="42AEF252" w14:textId="77777777" w:rsidR="00D36AC0" w:rsidRDefault="00D36AC0" w:rsidP="00D36AC0">
      <w:r>
        <w:rPr>
          <w:b/>
          <w:bCs/>
        </w:rPr>
        <w:t>Context:</w:t>
      </w:r>
      <w:r>
        <w:t xml:space="preserve"> This document set provides a migration roadmap for moving </w:t>
      </w:r>
      <w:r>
        <w:rPr>
          <w:b/>
          <w:bCs/>
        </w:rPr>
        <w:t>AWS Elastic Load Balancing (ELB)</w:t>
      </w:r>
      <w:r>
        <w:t xml:space="preserve"> solutions to Azure’s load balancing services. It specifically covers two ELB types – the </w:t>
      </w:r>
      <w:r>
        <w:rPr>
          <w:b/>
          <w:bCs/>
        </w:rPr>
        <w:t>AWS Network Load Balancer (NLB)</w:t>
      </w:r>
      <w:r>
        <w:t xml:space="preserve"> and </w:t>
      </w:r>
      <w:r>
        <w:rPr>
          <w:b/>
          <w:bCs/>
        </w:rPr>
        <w:t>AWS Application Load Balancer (ALB)</w:t>
      </w:r>
      <w:r>
        <w:t xml:space="preserve"> – and their Azure counterparts, </w:t>
      </w:r>
      <w:r>
        <w:rPr>
          <w:b/>
          <w:bCs/>
        </w:rPr>
        <w:t>Azure Load Balancer</w:t>
      </w:r>
      <w:r>
        <w:t xml:space="preserve"> (network-layer load balancer) and </w:t>
      </w:r>
      <w:r>
        <w:rPr>
          <w:b/>
          <w:bCs/>
        </w:rPr>
        <w:t>Azure Application Gateway</w:t>
      </w:r>
      <w:r>
        <w:t xml:space="preserve"> (application-layer load balancer) </w:t>
      </w:r>
      <w:r>
        <w:rPr>
          <w:rStyle w:val="FootnoteReference"/>
        </w:rPr>
        <w:footnoteReference w:id="3"/>
      </w:r>
      <w:r>
        <w:t xml:space="preserve">. The guidance is aimed at readers who are experienced with AWS networking but new to </w:t>
      </w:r>
      <w:proofErr w:type="gramStart"/>
      <w:r>
        <w:t>Azure, and</w:t>
      </w:r>
      <w:proofErr w:type="gramEnd"/>
      <w:r>
        <w:t xml:space="preserve"> thus introduces Azure concepts by referencing the familiar AWS services first </w:t>
      </w:r>
      <w:r>
        <w:rPr>
          <w:rStyle w:val="FootnoteReference"/>
        </w:rPr>
        <w:footnoteReference w:id="4"/>
      </w:r>
      <w:r>
        <w:t>.</w:t>
      </w:r>
    </w:p>
    <w:p w14:paraId="4C930BE7" w14:textId="77777777" w:rsidR="00D36AC0" w:rsidRDefault="00D36AC0" w:rsidP="00D36AC0">
      <w:pPr>
        <w:pStyle w:val="ListParagraph"/>
        <w:numPr>
          <w:ilvl w:val="0"/>
          <w:numId w:val="2"/>
        </w:numPr>
      </w:pPr>
      <w:r>
        <w:rPr>
          <w:b/>
          <w:bCs/>
        </w:rPr>
        <w:t>Scenario Example:</w:t>
      </w:r>
      <w:r>
        <w:t xml:space="preserve"> </w:t>
      </w:r>
      <w:r>
        <w:rPr>
          <w:i/>
          <w:iCs/>
        </w:rPr>
        <w:t>Contoso</w:t>
      </w:r>
      <w:r>
        <w:t xml:space="preserve"> runs a web application on AWS behind an Application Load Balancer distributing HTTP(S) traffic to EC2 instances. They also utilize a Network Load Balancer for low-level TCP traffic to a backend service. To migrate this solution to Azure, Contoso needs an Azure Application Gateway for the web application and an Azure Load Balancer for the TCP service. This scenario illustrates a typical case of migrating both an ALB and NLB to Azure’s platform. The business driver is often data center exit or multi-cloud strategy, and the goal is to maintain or improve reliability and performance on Azure </w:t>
      </w:r>
      <w:r>
        <w:rPr>
          <w:vertAlign w:val="superscript"/>
        </w:rPr>
        <w:t>2</w:t>
      </w:r>
      <w:r>
        <w:t>.</w:t>
      </w:r>
    </w:p>
    <w:p w14:paraId="403C8E23" w14:textId="77777777" w:rsidR="00D36AC0" w:rsidRDefault="00D36AC0" w:rsidP="00D36AC0">
      <w:pPr>
        <w:pStyle w:val="ListParagraph"/>
        <w:numPr>
          <w:ilvl w:val="0"/>
          <w:numId w:val="2"/>
        </w:numPr>
      </w:pPr>
      <w:r>
        <w:rPr>
          <w:b/>
          <w:bCs/>
        </w:rPr>
        <w:t>Document Set Structure:</w:t>
      </w:r>
      <w:r>
        <w:t xml:space="preserve"> Based on planning discussions, the migration guidance will be delivered as multiple articles for clarity </w:t>
      </w:r>
      <w:r>
        <w:rPr>
          <w:vertAlign w:val="superscript"/>
        </w:rPr>
        <w:t>1</w:t>
      </w:r>
      <w:r>
        <w:t>. There will be a high-</w:t>
      </w:r>
      <w:r>
        <w:lastRenderedPageBreak/>
        <w:t xml:space="preserve">level </w:t>
      </w:r>
      <w:r>
        <w:rPr>
          <w:b/>
          <w:bCs/>
        </w:rPr>
        <w:t>overview article</w:t>
      </w:r>
      <w:r>
        <w:t xml:space="preserve"> covering common concepts and end-to-end process, and two focused guides: one for </w:t>
      </w:r>
      <w:r>
        <w:rPr>
          <w:b/>
          <w:bCs/>
        </w:rPr>
        <w:t>migrating AWS NLB to Azure Load Balancer</w:t>
      </w:r>
      <w:r>
        <w:t xml:space="preserve"> and one for </w:t>
      </w:r>
      <w:r>
        <w:rPr>
          <w:b/>
          <w:bCs/>
        </w:rPr>
        <w:t>migrating AWS ALB to Azure Application Gateway</w:t>
      </w:r>
      <w:r>
        <w:t xml:space="preserve">. (If needed, additional articles could cover advanced topics like using both Azure services together in one workload.) All articles follow the same general outline: </w:t>
      </w:r>
      <w:r>
        <w:rPr>
          <w:b/>
          <w:bCs/>
        </w:rPr>
        <w:t>Introduction, Assessment, Preparation, Process, Validation,</w:t>
      </w:r>
      <w:r>
        <w:t xml:space="preserve"> and </w:t>
      </w:r>
      <w:r>
        <w:rPr>
          <w:b/>
          <w:bCs/>
        </w:rPr>
        <w:t>Related Links</w:t>
      </w:r>
      <w:r>
        <w:t xml:space="preserve"> </w:t>
      </w:r>
      <w:r>
        <w:rPr>
          <w:vertAlign w:val="superscript"/>
        </w:rPr>
        <w:t>4</w:t>
      </w:r>
      <w:r>
        <w:t xml:space="preserve">. Each article is limited to about </w:t>
      </w:r>
      <w:r>
        <w:rPr>
          <w:i/>
          <w:iCs/>
        </w:rPr>
        <w:t>3–4 pages</w:t>
      </w:r>
      <w:r>
        <w:t xml:space="preserve"> of content for conciseness </w:t>
      </w:r>
      <w:r>
        <w:rPr>
          <w:vertAlign w:val="superscript"/>
        </w:rPr>
        <w:t>4</w:t>
      </w:r>
      <w:r>
        <w:t>.</w:t>
      </w:r>
    </w:p>
    <w:p w14:paraId="6E2599CC" w14:textId="77777777" w:rsidR="00D36AC0" w:rsidRDefault="00D36AC0" w:rsidP="00D36AC0">
      <w:pPr>
        <w:pBdr>
          <w:top w:val="single" w:sz="12" w:space="0" w:color="auto"/>
        </w:pBdr>
        <w:spacing w:after="0"/>
      </w:pPr>
    </w:p>
    <w:p w14:paraId="338A1315" w14:textId="77777777" w:rsidR="00D36AC0" w:rsidRDefault="00D36AC0" w:rsidP="00D36AC0">
      <w:pPr>
        <w:pStyle w:val="Heading2"/>
      </w:pPr>
      <w:r>
        <w:t>Assessment (Planning and Analysis)</w:t>
      </w:r>
    </w:p>
    <w:p w14:paraId="530ADCBA" w14:textId="77777777" w:rsidR="00D36AC0" w:rsidRDefault="00D36AC0" w:rsidP="00D36AC0">
      <w:r>
        <w:rPr>
          <w:b/>
          <w:bCs/>
        </w:rPr>
        <w:t>Goal:</w:t>
      </w:r>
      <w:r>
        <w:t xml:space="preserve"> Evaluate the current AWS load balancing setup and determine the appropriate Azure services and configurations. Focus on understanding requirements, comparing service features, and identifying any gaps or challenges </w:t>
      </w:r>
      <w:r>
        <w:rPr>
          <w:vertAlign w:val="superscript"/>
        </w:rPr>
        <w:t>1</w:t>
      </w:r>
      <w:r>
        <w:t xml:space="preserve"> </w:t>
      </w:r>
      <w:r>
        <w:rPr>
          <w:vertAlign w:val="superscript"/>
        </w:rPr>
        <w:t>1</w:t>
      </w:r>
      <w:r>
        <w:t>.</w:t>
      </w:r>
    </w:p>
    <w:p w14:paraId="62C2AC13" w14:textId="77777777" w:rsidR="00D36AC0" w:rsidRDefault="00D36AC0" w:rsidP="00D36AC0">
      <w:pPr>
        <w:pStyle w:val="ListParagraph"/>
        <w:numPr>
          <w:ilvl w:val="0"/>
          <w:numId w:val="3"/>
        </w:numPr>
      </w:pPr>
      <w:r>
        <w:rPr>
          <w:b/>
          <w:bCs/>
        </w:rPr>
        <w:t>Gather Requirements and Use Cases:</w:t>
      </w:r>
      <w:r>
        <w:t xml:space="preserve"> Start by thoroughly understanding how the AWS load balancer is used in the application architecture. </w:t>
      </w:r>
      <w:r>
        <w:rPr>
          <w:b/>
          <w:bCs/>
        </w:rPr>
        <w:t>Identify the type of traffic</w:t>
      </w:r>
      <w:r>
        <w:t xml:space="preserve"> (HTTP/HTTPS vs TCP/UDP), whether the load balancer is </w:t>
      </w:r>
      <w:r>
        <w:rPr>
          <w:b/>
          <w:bCs/>
        </w:rPr>
        <w:t>internet-facing or internal</w:t>
      </w:r>
      <w:r>
        <w:t xml:space="preserve">, and any special requirements like </w:t>
      </w:r>
      <w:r>
        <w:rPr>
          <w:b/>
          <w:bCs/>
        </w:rPr>
        <w:t>global traffic distribution or security features</w:t>
      </w:r>
      <w:r>
        <w:t xml:space="preserve"> </w:t>
      </w:r>
      <w:r>
        <w:rPr>
          <w:vertAlign w:val="superscript"/>
        </w:rPr>
        <w:t>1</w:t>
      </w:r>
      <w:r>
        <w:t xml:space="preserve"> </w:t>
      </w:r>
      <w:r>
        <w:rPr>
          <w:vertAlign w:val="superscript"/>
        </w:rPr>
        <w:t>1</w:t>
      </w:r>
      <w:r>
        <w:t xml:space="preserve">. This step is critical – </w:t>
      </w:r>
      <w:r>
        <w:rPr>
          <w:i/>
          <w:iCs/>
        </w:rPr>
        <w:t>“understanding load balancing requirements [is] best practice number one”</w:t>
      </w:r>
      <w:r>
        <w:t xml:space="preserve"> as emphasized by </w:t>
      </w:r>
      <w:hyperlink r:id="rId9" w:history="1">
        <w:r>
          <w:rPr>
            <w:rStyle w:val="Hyperlink"/>
          </w:rPr>
          <w:t>Wesley Kuzma</w:t>
        </w:r>
      </w:hyperlink>
      <w:r>
        <w:t xml:space="preserve"> </w:t>
      </w:r>
      <w:r>
        <w:rPr>
          <w:vertAlign w:val="superscript"/>
        </w:rPr>
        <w:t>1</w:t>
      </w:r>
      <w:r>
        <w:t xml:space="preserve">. For example, if the application is a public web app, you’ll likely need an Azure Application Gateway (for Layer 7 HTTP handling). If it's non-HTTP traffic or lower-level load balancing for VMs, an Azure Load Balancer (Layer 4) might suffice </w:t>
      </w:r>
      <w:r>
        <w:rPr>
          <w:vertAlign w:val="superscript"/>
        </w:rPr>
        <w:t>3</w:t>
      </w:r>
      <w:r>
        <w:t xml:space="preserve"> </w:t>
      </w:r>
      <w:r>
        <w:rPr>
          <w:vertAlign w:val="superscript"/>
        </w:rPr>
        <w:t>3</w:t>
      </w:r>
      <w:r>
        <w:t xml:space="preserve">. Often, a solution might require </w:t>
      </w:r>
      <w:r>
        <w:rPr>
          <w:b/>
          <w:bCs/>
        </w:rPr>
        <w:t>both</w:t>
      </w:r>
      <w:r>
        <w:t xml:space="preserve"> services: e.g. a web front-end behind Application Gateway and an associated VM scale set behind Load Balancer for certain TCP services </w:t>
      </w:r>
      <w:r>
        <w:rPr>
          <w:vertAlign w:val="superscript"/>
        </w:rPr>
        <w:t>1</w:t>
      </w:r>
      <w:r>
        <w:t xml:space="preserve">. Use decision criteria </w:t>
      </w:r>
      <w:proofErr w:type="gramStart"/>
      <w:r>
        <w:t>similar to</w:t>
      </w:r>
      <w:proofErr w:type="gramEnd"/>
      <w:r>
        <w:t xml:space="preserve"> the AWS-to-Azure load balancing flowchart </w:t>
      </w:r>
      <w:r>
        <w:rPr>
          <w:vertAlign w:val="superscript"/>
        </w:rPr>
        <w:t>1</w:t>
      </w:r>
      <w:r>
        <w:t xml:space="preserve"> to choose the right Azure component for each requirement.</w:t>
      </w:r>
    </w:p>
    <w:p w14:paraId="6150534E" w14:textId="77777777" w:rsidR="00D36AC0" w:rsidRDefault="00D36AC0" w:rsidP="00D36AC0">
      <w:pPr>
        <w:pStyle w:val="ListParagraph"/>
        <w:numPr>
          <w:ilvl w:val="0"/>
          <w:numId w:val="3"/>
        </w:numPr>
      </w:pPr>
      <w:r>
        <w:rPr>
          <w:b/>
          <w:bCs/>
        </w:rPr>
        <w:t>Map AWS Services to Azure Equivalents:</w:t>
      </w:r>
      <w:r>
        <w:t xml:space="preserve"> Identify the Azure service that corresponds to each AWS load balancer in use </w:t>
      </w:r>
      <w:r>
        <w:rPr>
          <w:vertAlign w:val="superscript"/>
        </w:rPr>
        <w:t>3</w:t>
      </w:r>
      <w:r>
        <w:t>. Generally:</w:t>
      </w:r>
    </w:p>
    <w:p w14:paraId="6198C195" w14:textId="77777777" w:rsidR="00D36AC0" w:rsidRDefault="00D36AC0" w:rsidP="00D36AC0">
      <w:pPr>
        <w:pStyle w:val="ListParagraph"/>
        <w:numPr>
          <w:ilvl w:val="1"/>
          <w:numId w:val="3"/>
        </w:numPr>
      </w:pPr>
      <w:r>
        <w:rPr>
          <w:b/>
          <w:bCs/>
        </w:rPr>
        <w:t>AWS Network Load Balancer (NLB)</w:t>
      </w:r>
      <w:r>
        <w:t xml:space="preserve"> → </w:t>
      </w:r>
      <w:r>
        <w:rPr>
          <w:b/>
          <w:bCs/>
        </w:rPr>
        <w:t>Azure Load Balancer</w:t>
      </w:r>
      <w:r>
        <w:t xml:space="preserve">. Both are Layer 4 (TCP/UDP) load balancers used for high-performance, low-latency traffic distribution </w:t>
      </w:r>
      <w:r>
        <w:rPr>
          <w:vertAlign w:val="superscript"/>
        </w:rPr>
        <w:t>3</w:t>
      </w:r>
      <w:r>
        <w:t xml:space="preserve"> </w:t>
      </w:r>
      <w:r>
        <w:rPr>
          <w:vertAlign w:val="superscript"/>
        </w:rPr>
        <w:t>3</w:t>
      </w:r>
      <w:r>
        <w:t xml:space="preserve">. Azure Load Balancer’s </w:t>
      </w:r>
      <w:r>
        <w:rPr>
          <w:b/>
          <w:bCs/>
        </w:rPr>
        <w:t>Standard SKU</w:t>
      </w:r>
      <w:r>
        <w:t xml:space="preserve"> provides similar functionality to NLB, including regional distribution and zonal resiliency, with added features like optional </w:t>
      </w:r>
      <w:r>
        <w:rPr>
          <w:i/>
          <w:iCs/>
        </w:rPr>
        <w:t>global load balancing</w:t>
      </w:r>
      <w:r>
        <w:t xml:space="preserve"> across regions </w:t>
      </w:r>
      <w:r>
        <w:rPr>
          <w:vertAlign w:val="superscript"/>
        </w:rPr>
        <w:t>3</w:t>
      </w:r>
      <w:r>
        <w:t xml:space="preserve"> (AWS NLB by itself is regional, using AWS Route 53 for multi-region scenarios).</w:t>
      </w:r>
    </w:p>
    <w:p w14:paraId="3C4760B3" w14:textId="77777777" w:rsidR="00D36AC0" w:rsidRDefault="00D36AC0" w:rsidP="00D36AC0">
      <w:pPr>
        <w:pStyle w:val="ListParagraph"/>
        <w:numPr>
          <w:ilvl w:val="1"/>
          <w:numId w:val="3"/>
        </w:numPr>
      </w:pPr>
      <w:r>
        <w:rPr>
          <w:b/>
          <w:bCs/>
        </w:rPr>
        <w:t>AWS Application Load Balancer (ALB)</w:t>
      </w:r>
      <w:r>
        <w:t xml:space="preserve"> → </w:t>
      </w:r>
      <w:r>
        <w:rPr>
          <w:b/>
          <w:bCs/>
        </w:rPr>
        <w:t>Azure Application Gateway</w:t>
      </w:r>
      <w:r>
        <w:t xml:space="preserve">. Both operate at Layer 7, handling HTTP(S) traffic with advanced routing rules </w:t>
      </w:r>
      <w:r>
        <w:rPr>
          <w:vertAlign w:val="superscript"/>
        </w:rPr>
        <w:t>3</w:t>
      </w:r>
      <w:r>
        <w:t xml:space="preserve"> </w:t>
      </w:r>
      <w:r>
        <w:rPr>
          <w:vertAlign w:val="superscript"/>
        </w:rPr>
        <w:t>3</w:t>
      </w:r>
      <w:r>
        <w:t xml:space="preserve">. Azure Application Gateway provides URL path-based routing, </w:t>
      </w:r>
      <w:r>
        <w:lastRenderedPageBreak/>
        <w:t xml:space="preserve">host name (multi-site) routing, SSL/TLS termination, and cookie-based session affinity comparable to ALB </w:t>
      </w:r>
      <w:r>
        <w:rPr>
          <w:vertAlign w:val="superscript"/>
        </w:rPr>
        <w:t>3</w:t>
      </w:r>
      <w:r>
        <w:t>. It also has an integrated Web Application Firewall (WAF) option for security, whereas AWS ALB can be paired with AWS WAF as a separate service.</w:t>
      </w:r>
    </w:p>
    <w:p w14:paraId="19557844" w14:textId="77777777" w:rsidR="00D36AC0" w:rsidRDefault="00D36AC0" w:rsidP="00D36AC0">
      <w:pPr>
        <w:pStyle w:val="ListParagraph"/>
        <w:numPr>
          <w:ilvl w:val="0"/>
          <w:numId w:val="3"/>
        </w:numPr>
      </w:pPr>
      <w:r>
        <w:rPr>
          <w:b/>
          <w:bCs/>
        </w:rPr>
        <w:t>Feature Comparison:</w:t>
      </w:r>
      <w:r>
        <w:t xml:space="preserve"> Outline the key features and settings of the current AWS ELB and compare them to Azure’s capabilities, to ensure nothing is overlooked in migration. The table below summarizes major features: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85"/>
        <w:gridCol w:w="3791"/>
      </w:tblGrid>
      <w:tr w:rsidR="00D36AC0" w14:paraId="76D24777" w14:textId="77777777" w:rsidTr="002D7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F375E2" w14:textId="77777777" w:rsidR="00D36AC0" w:rsidRDefault="00D36AC0" w:rsidP="002D7F1B">
            <w:r>
              <w:t>Feature / Capability</w:t>
            </w:r>
          </w:p>
        </w:tc>
        <w:tc>
          <w:tcPr>
            <w:tcW w:w="0" w:type="auto"/>
            <w:vAlign w:val="center"/>
          </w:tcPr>
          <w:p w14:paraId="5CFE4D3F" w14:textId="77777777" w:rsidR="00D36AC0" w:rsidRDefault="00D36AC0" w:rsidP="002D7F1B">
            <w:pPr>
              <w:cnfStyle w:val="100000000000" w:firstRow="1" w:lastRow="0" w:firstColumn="0" w:lastColumn="0" w:oddVBand="0" w:evenVBand="0" w:oddHBand="0" w:evenHBand="0" w:firstRowFirstColumn="0" w:firstRowLastColumn="0" w:lastRowFirstColumn="0" w:lastRowLastColumn="0"/>
            </w:pPr>
            <w:r>
              <w:t>AWS Network Load Balancer (L4)</w:t>
            </w:r>
          </w:p>
        </w:tc>
        <w:tc>
          <w:tcPr>
            <w:tcW w:w="0" w:type="auto"/>
            <w:vAlign w:val="center"/>
          </w:tcPr>
          <w:p w14:paraId="22E6442D" w14:textId="77777777" w:rsidR="00D36AC0" w:rsidRDefault="00D36AC0" w:rsidP="002D7F1B">
            <w:pPr>
              <w:cnfStyle w:val="100000000000" w:firstRow="1" w:lastRow="0" w:firstColumn="0" w:lastColumn="0" w:oddVBand="0" w:evenVBand="0" w:oddHBand="0" w:evenHBand="0" w:firstRowFirstColumn="0" w:firstRowLastColumn="0" w:lastRowFirstColumn="0" w:lastRowLastColumn="0"/>
            </w:pPr>
            <w:r>
              <w:t>Azure Load Balancer (L4)</w:t>
            </w:r>
          </w:p>
        </w:tc>
      </w:tr>
      <w:tr w:rsidR="00D36AC0" w14:paraId="29601B67" w14:textId="77777777" w:rsidTr="002D7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0C8741" w14:textId="77777777" w:rsidR="00D36AC0" w:rsidRDefault="00D36AC0" w:rsidP="002D7F1B">
            <w:r>
              <w:t>Protocols &amp; Layer</w:t>
            </w:r>
          </w:p>
        </w:tc>
        <w:tc>
          <w:tcPr>
            <w:tcW w:w="0" w:type="auto"/>
            <w:vAlign w:val="center"/>
          </w:tcPr>
          <w:p w14:paraId="07ADBF87"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TCP, UDP (Layer 4)3</w:t>
            </w:r>
          </w:p>
        </w:tc>
        <w:tc>
          <w:tcPr>
            <w:tcW w:w="0" w:type="auto"/>
            <w:vAlign w:val="center"/>
          </w:tcPr>
          <w:p w14:paraId="2F995BB6"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TCP, UDP (Layer 4)3</w:t>
            </w:r>
          </w:p>
        </w:tc>
      </w:tr>
      <w:tr w:rsidR="00D36AC0" w14:paraId="29E3A469" w14:textId="77777777" w:rsidTr="002D7F1B">
        <w:tc>
          <w:tcPr>
            <w:cnfStyle w:val="001000000000" w:firstRow="0" w:lastRow="0" w:firstColumn="1" w:lastColumn="0" w:oddVBand="0" w:evenVBand="0" w:oddHBand="0" w:evenHBand="0" w:firstRowFirstColumn="0" w:firstRowLastColumn="0" w:lastRowFirstColumn="0" w:lastRowLastColumn="0"/>
            <w:tcW w:w="0" w:type="auto"/>
            <w:vAlign w:val="center"/>
          </w:tcPr>
          <w:p w14:paraId="6708006E" w14:textId="77777777" w:rsidR="00D36AC0" w:rsidRDefault="00D36AC0" w:rsidP="002D7F1B">
            <w:r>
              <w:t>Scale &amp; Performance</w:t>
            </w:r>
          </w:p>
        </w:tc>
        <w:tc>
          <w:tcPr>
            <w:tcW w:w="0" w:type="auto"/>
            <w:vAlign w:val="center"/>
          </w:tcPr>
          <w:p w14:paraId="390556C6"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Ultra-high throughput, millions of req/s</w:t>
            </w:r>
          </w:p>
        </w:tc>
        <w:tc>
          <w:tcPr>
            <w:tcW w:w="0" w:type="auto"/>
            <w:vAlign w:val="center"/>
          </w:tcPr>
          <w:p w14:paraId="1CDEC977"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 xml:space="preserve">High </w:t>
            </w:r>
            <w:proofErr w:type="gramStart"/>
            <w:r>
              <w:t>throughput;</w:t>
            </w:r>
            <w:proofErr w:type="gramEnd"/>
            <w:r>
              <w:t xml:space="preserve"> Standard LB supports millions of flows; can be zone-redundant3</w:t>
            </w:r>
          </w:p>
        </w:tc>
      </w:tr>
      <w:tr w:rsidR="00D36AC0" w14:paraId="429DBB46" w14:textId="77777777" w:rsidTr="002D7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27233E" w14:textId="77777777" w:rsidR="00D36AC0" w:rsidRDefault="00D36AC0" w:rsidP="002D7F1B">
            <w:r>
              <w:t>Availability Zones</w:t>
            </w:r>
          </w:p>
        </w:tc>
        <w:tc>
          <w:tcPr>
            <w:tcW w:w="0" w:type="auto"/>
            <w:vAlign w:val="center"/>
          </w:tcPr>
          <w:p w14:paraId="017FC5DD"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Multi-AZ support (automatically regional)</w:t>
            </w:r>
          </w:p>
        </w:tc>
        <w:tc>
          <w:tcPr>
            <w:tcW w:w="0" w:type="auto"/>
            <w:vAlign w:val="center"/>
          </w:tcPr>
          <w:p w14:paraId="1DD65593"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Zone-redundant within region; can span zones. Azure also supports Global Load Balancer feature to distribute across regions3.</w:t>
            </w:r>
          </w:p>
        </w:tc>
      </w:tr>
      <w:tr w:rsidR="00D36AC0" w14:paraId="3BFDE412" w14:textId="77777777" w:rsidTr="002D7F1B">
        <w:tc>
          <w:tcPr>
            <w:cnfStyle w:val="001000000000" w:firstRow="0" w:lastRow="0" w:firstColumn="1" w:lastColumn="0" w:oddVBand="0" w:evenVBand="0" w:oddHBand="0" w:evenHBand="0" w:firstRowFirstColumn="0" w:firstRowLastColumn="0" w:lastRowFirstColumn="0" w:lastRowLastColumn="0"/>
            <w:tcW w:w="0" w:type="auto"/>
            <w:vAlign w:val="center"/>
          </w:tcPr>
          <w:p w14:paraId="38264DBA" w14:textId="77777777" w:rsidR="00D36AC0" w:rsidRDefault="00D36AC0" w:rsidP="002D7F1B">
            <w:r>
              <w:t>Health Probes</w:t>
            </w:r>
          </w:p>
        </w:tc>
        <w:tc>
          <w:tcPr>
            <w:tcW w:w="0" w:type="auto"/>
            <w:vAlign w:val="center"/>
          </w:tcPr>
          <w:p w14:paraId="308099E9"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Yes (protocol-specific health checks)</w:t>
            </w:r>
          </w:p>
        </w:tc>
        <w:tc>
          <w:tcPr>
            <w:tcW w:w="0" w:type="auto"/>
            <w:vAlign w:val="center"/>
          </w:tcPr>
          <w:p w14:paraId="509D421B"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Yes (TCP/HTTP/HTTPS probes configurable)</w:t>
            </w:r>
          </w:p>
        </w:tc>
      </w:tr>
      <w:tr w:rsidR="00D36AC0" w14:paraId="1E6551FF" w14:textId="77777777" w:rsidTr="002D7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234D59" w14:textId="77777777" w:rsidR="00D36AC0" w:rsidRDefault="00D36AC0" w:rsidP="002D7F1B">
            <w:r>
              <w:t>Static IP</w:t>
            </w:r>
          </w:p>
        </w:tc>
        <w:tc>
          <w:tcPr>
            <w:tcW w:w="0" w:type="auto"/>
            <w:vAlign w:val="center"/>
          </w:tcPr>
          <w:p w14:paraId="635B1BC2"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Yes (supports static Elastic IP)</w:t>
            </w:r>
          </w:p>
        </w:tc>
        <w:tc>
          <w:tcPr>
            <w:tcW w:w="0" w:type="auto"/>
            <w:vAlign w:val="center"/>
          </w:tcPr>
          <w:p w14:paraId="3944C5CE"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Yes (Standard LB allows static public IP)</w:t>
            </w:r>
          </w:p>
        </w:tc>
      </w:tr>
      <w:tr w:rsidR="00D36AC0" w14:paraId="558771E5" w14:textId="77777777" w:rsidTr="002D7F1B">
        <w:tc>
          <w:tcPr>
            <w:cnfStyle w:val="001000000000" w:firstRow="0" w:lastRow="0" w:firstColumn="1" w:lastColumn="0" w:oddVBand="0" w:evenVBand="0" w:oddHBand="0" w:evenHBand="0" w:firstRowFirstColumn="0" w:firstRowLastColumn="0" w:lastRowFirstColumn="0" w:lastRowLastColumn="0"/>
            <w:tcW w:w="0" w:type="auto"/>
            <w:vAlign w:val="center"/>
          </w:tcPr>
          <w:p w14:paraId="3007552A" w14:textId="77777777" w:rsidR="00D36AC0" w:rsidRDefault="00D36AC0" w:rsidP="002D7F1B">
            <w:r>
              <w:t>TLS Termination</w:t>
            </w:r>
          </w:p>
        </w:tc>
        <w:tc>
          <w:tcPr>
            <w:tcW w:w="0" w:type="auto"/>
            <w:vAlign w:val="center"/>
          </w:tcPr>
          <w:p w14:paraId="245B0892"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Not natively (passes through TLS, or use TLS listener just for routing)1</w:t>
            </w:r>
          </w:p>
        </w:tc>
        <w:tc>
          <w:tcPr>
            <w:tcW w:w="0" w:type="auto"/>
            <w:vAlign w:val="center"/>
          </w:tcPr>
          <w:p w14:paraId="53649A7C"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Not supported on LB (TLS passes through). For TLS offload, use Application Gateway.</w:t>
            </w:r>
          </w:p>
        </w:tc>
      </w:tr>
      <w:tr w:rsidR="00D36AC0" w14:paraId="2254B5DC" w14:textId="77777777" w:rsidTr="002D7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2938C8" w14:textId="77777777" w:rsidR="00D36AC0" w:rsidRDefault="00D36AC0" w:rsidP="002D7F1B">
            <w:r>
              <w:t>Failover Handling</w:t>
            </w:r>
          </w:p>
        </w:tc>
        <w:tc>
          <w:tcPr>
            <w:tcW w:w="0" w:type="auto"/>
            <w:vAlign w:val="center"/>
          </w:tcPr>
          <w:p w14:paraId="70741B48"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Provided via multi-AZ and Route 53 (for multi-region)</w:t>
            </w:r>
          </w:p>
        </w:tc>
        <w:tc>
          <w:tcPr>
            <w:tcW w:w="0" w:type="auto"/>
            <w:vAlign w:val="center"/>
          </w:tcPr>
          <w:p w14:paraId="31479610"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Provided via zone-redundancy and Outbound Rules; multi-region failover via Traffic Manager if needed.</w:t>
            </w:r>
          </w:p>
        </w:tc>
      </w:tr>
      <w:tr w:rsidR="00D36AC0" w14:paraId="3ED9D6AA" w14:textId="77777777" w:rsidTr="002D7F1B">
        <w:tc>
          <w:tcPr>
            <w:cnfStyle w:val="001000000000" w:firstRow="0" w:lastRow="0" w:firstColumn="1" w:lastColumn="0" w:oddVBand="0" w:evenVBand="0" w:oddHBand="0" w:evenHBand="0" w:firstRowFirstColumn="0" w:firstRowLastColumn="0" w:lastRowFirstColumn="0" w:lastRowLastColumn="0"/>
            <w:tcW w:w="0" w:type="auto"/>
            <w:vAlign w:val="center"/>
          </w:tcPr>
          <w:p w14:paraId="26D18ECB" w14:textId="77777777" w:rsidR="00D36AC0" w:rsidRDefault="00D36AC0" w:rsidP="002D7F1B">
            <w:r>
              <w:t>Logging/Monitoring</w:t>
            </w:r>
          </w:p>
        </w:tc>
        <w:tc>
          <w:tcPr>
            <w:tcW w:w="0" w:type="auto"/>
            <w:vAlign w:val="center"/>
          </w:tcPr>
          <w:p w14:paraId="505FBB5E"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Flow logs via CloudWatch</w:t>
            </w:r>
          </w:p>
        </w:tc>
        <w:tc>
          <w:tcPr>
            <w:tcW w:w="0" w:type="auto"/>
            <w:vAlign w:val="center"/>
          </w:tcPr>
          <w:p w14:paraId="03A3D2C7"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Diagnostic logs and metrics via Azure Monitor (and Log Analytics)</w:t>
            </w:r>
          </w:p>
        </w:tc>
      </w:tr>
      <w:tr w:rsidR="00D36AC0" w14:paraId="47AC977A" w14:textId="77777777" w:rsidTr="002D7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0CFE57" w14:textId="77777777" w:rsidR="00D36AC0" w:rsidRDefault="00D36AC0" w:rsidP="002D7F1B">
            <w:r>
              <w:t>Feature / Capability</w:t>
            </w:r>
          </w:p>
        </w:tc>
        <w:tc>
          <w:tcPr>
            <w:tcW w:w="0" w:type="auto"/>
            <w:vAlign w:val="center"/>
          </w:tcPr>
          <w:p w14:paraId="7B862D7D"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AWS Application Load Balancer (L7)</w:t>
            </w:r>
          </w:p>
        </w:tc>
        <w:tc>
          <w:tcPr>
            <w:tcW w:w="0" w:type="auto"/>
            <w:vAlign w:val="center"/>
          </w:tcPr>
          <w:p w14:paraId="658C051A"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Azure Application Gateway (L7)</w:t>
            </w:r>
          </w:p>
        </w:tc>
      </w:tr>
      <w:tr w:rsidR="00D36AC0" w14:paraId="14343CB9" w14:textId="77777777" w:rsidTr="002D7F1B">
        <w:tc>
          <w:tcPr>
            <w:cnfStyle w:val="001000000000" w:firstRow="0" w:lastRow="0" w:firstColumn="1" w:lastColumn="0" w:oddVBand="0" w:evenVBand="0" w:oddHBand="0" w:evenHBand="0" w:firstRowFirstColumn="0" w:firstRowLastColumn="0" w:lastRowFirstColumn="0" w:lastRowLastColumn="0"/>
            <w:tcW w:w="0" w:type="auto"/>
            <w:vAlign w:val="center"/>
          </w:tcPr>
          <w:p w14:paraId="433C05C7" w14:textId="77777777" w:rsidR="00D36AC0" w:rsidRDefault="00D36AC0" w:rsidP="002D7F1B">
            <w:r>
              <w:t>Protocols &amp; Layer</w:t>
            </w:r>
          </w:p>
        </w:tc>
        <w:tc>
          <w:tcPr>
            <w:tcW w:w="0" w:type="auto"/>
            <w:vAlign w:val="center"/>
          </w:tcPr>
          <w:p w14:paraId="70B670B1"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 xml:space="preserve">HTTP, HTTPS (Layer 7; supports </w:t>
            </w:r>
            <w:proofErr w:type="spellStart"/>
            <w:r>
              <w:t>WebSockets</w:t>
            </w:r>
            <w:proofErr w:type="spellEnd"/>
            <w:r>
              <w:t>)</w:t>
            </w:r>
          </w:p>
        </w:tc>
        <w:tc>
          <w:tcPr>
            <w:tcW w:w="0" w:type="auto"/>
            <w:vAlign w:val="center"/>
          </w:tcPr>
          <w:p w14:paraId="220E287E"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 xml:space="preserve">HTTP, HTTPS (Layer 7; supports </w:t>
            </w:r>
            <w:proofErr w:type="spellStart"/>
            <w:r>
              <w:t>WebSockets</w:t>
            </w:r>
            <w:proofErr w:type="spellEnd"/>
            <w:r>
              <w:t>)</w:t>
            </w:r>
          </w:p>
        </w:tc>
      </w:tr>
      <w:tr w:rsidR="00D36AC0" w14:paraId="3E8646ED" w14:textId="77777777" w:rsidTr="002D7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0A3B9B" w14:textId="77777777" w:rsidR="00D36AC0" w:rsidRDefault="00D36AC0" w:rsidP="002D7F1B">
            <w:r>
              <w:t>Routing Rules</w:t>
            </w:r>
          </w:p>
        </w:tc>
        <w:tc>
          <w:tcPr>
            <w:tcW w:w="0" w:type="auto"/>
            <w:vAlign w:val="center"/>
          </w:tcPr>
          <w:p w14:paraId="2A9D7E34"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Path-based and host-based routing; up to 100s of rules</w:t>
            </w:r>
          </w:p>
        </w:tc>
        <w:tc>
          <w:tcPr>
            <w:tcW w:w="0" w:type="auto"/>
            <w:vAlign w:val="center"/>
          </w:tcPr>
          <w:p w14:paraId="76FF6302"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Path-based and multi-site (host-based) routing; up to 100+ routes. Supports rewrite of headers and URL in v2 SKU.</w:t>
            </w:r>
          </w:p>
        </w:tc>
      </w:tr>
      <w:tr w:rsidR="00D36AC0" w14:paraId="02747CF8" w14:textId="77777777" w:rsidTr="002D7F1B">
        <w:tc>
          <w:tcPr>
            <w:cnfStyle w:val="001000000000" w:firstRow="0" w:lastRow="0" w:firstColumn="1" w:lastColumn="0" w:oddVBand="0" w:evenVBand="0" w:oddHBand="0" w:evenHBand="0" w:firstRowFirstColumn="0" w:firstRowLastColumn="0" w:lastRowFirstColumn="0" w:lastRowLastColumn="0"/>
            <w:tcW w:w="0" w:type="auto"/>
            <w:vAlign w:val="center"/>
          </w:tcPr>
          <w:p w14:paraId="405BCE09" w14:textId="77777777" w:rsidR="00D36AC0" w:rsidRDefault="00D36AC0" w:rsidP="002D7F1B">
            <w:r>
              <w:t>SSL/TLS Termination</w:t>
            </w:r>
          </w:p>
        </w:tc>
        <w:tc>
          <w:tcPr>
            <w:tcW w:w="0" w:type="auto"/>
            <w:vAlign w:val="center"/>
          </w:tcPr>
          <w:p w14:paraId="1CFC043E"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 xml:space="preserve">Yes – Terminate HTTPS at ALB with ACM certs or </w:t>
            </w:r>
            <w:r>
              <w:lastRenderedPageBreak/>
              <w:t>upload certs; also supports end-to-end TLS if needed.</w:t>
            </w:r>
          </w:p>
        </w:tc>
        <w:tc>
          <w:tcPr>
            <w:tcW w:w="0" w:type="auto"/>
            <w:vAlign w:val="center"/>
          </w:tcPr>
          <w:p w14:paraId="0B3B7141"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lastRenderedPageBreak/>
              <w:t xml:space="preserve">Yes – Terminate HTTPS at the gateway (cert from Azure Key Vault </w:t>
            </w:r>
            <w:r>
              <w:lastRenderedPageBreak/>
              <w:t>or uploaded)3. Option for end-to-end TLS to backend.</w:t>
            </w:r>
          </w:p>
        </w:tc>
      </w:tr>
      <w:tr w:rsidR="00D36AC0" w14:paraId="16905A3D" w14:textId="77777777" w:rsidTr="002D7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EAEBF8" w14:textId="77777777" w:rsidR="00D36AC0" w:rsidRDefault="00D36AC0" w:rsidP="002D7F1B">
            <w:r>
              <w:lastRenderedPageBreak/>
              <w:t>Session Affinity</w:t>
            </w:r>
          </w:p>
        </w:tc>
        <w:tc>
          <w:tcPr>
            <w:tcW w:w="0" w:type="auto"/>
            <w:vAlign w:val="center"/>
          </w:tcPr>
          <w:p w14:paraId="546B5393"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Yes – Cookie-based stickiness (duration-based cookies)</w:t>
            </w:r>
          </w:p>
        </w:tc>
        <w:tc>
          <w:tcPr>
            <w:tcW w:w="0" w:type="auto"/>
            <w:vAlign w:val="center"/>
          </w:tcPr>
          <w:p w14:paraId="34720E03"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Yes – Cookie-based session affinity (can be enabled per listener).</w:t>
            </w:r>
          </w:p>
        </w:tc>
      </w:tr>
      <w:tr w:rsidR="00D36AC0" w14:paraId="47E13E33" w14:textId="77777777" w:rsidTr="002D7F1B">
        <w:tc>
          <w:tcPr>
            <w:cnfStyle w:val="001000000000" w:firstRow="0" w:lastRow="0" w:firstColumn="1" w:lastColumn="0" w:oddVBand="0" w:evenVBand="0" w:oddHBand="0" w:evenHBand="0" w:firstRowFirstColumn="0" w:firstRowLastColumn="0" w:lastRowFirstColumn="0" w:lastRowLastColumn="0"/>
            <w:tcW w:w="0" w:type="auto"/>
            <w:vAlign w:val="center"/>
          </w:tcPr>
          <w:p w14:paraId="3AE2A523" w14:textId="77777777" w:rsidR="00D36AC0" w:rsidRDefault="00D36AC0" w:rsidP="002D7F1B">
            <w:r>
              <w:t>WAF Integration</w:t>
            </w:r>
          </w:p>
        </w:tc>
        <w:tc>
          <w:tcPr>
            <w:tcW w:w="0" w:type="auto"/>
            <w:vAlign w:val="center"/>
          </w:tcPr>
          <w:p w14:paraId="23E5F46D"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AWS WAF can be associated (separately managed)</w:t>
            </w:r>
          </w:p>
        </w:tc>
        <w:tc>
          <w:tcPr>
            <w:tcW w:w="0" w:type="auto"/>
            <w:vAlign w:val="center"/>
          </w:tcPr>
          <w:p w14:paraId="47DEC2BA"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Azure WAF is available as a SKU of Application Gateway (plug-and-play, with managed rule sets)3.</w:t>
            </w:r>
          </w:p>
        </w:tc>
      </w:tr>
      <w:tr w:rsidR="00D36AC0" w14:paraId="1EF7AB8F" w14:textId="77777777" w:rsidTr="002D7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1C0232" w14:textId="77777777" w:rsidR="00D36AC0" w:rsidRDefault="00D36AC0" w:rsidP="002D7F1B">
            <w:r>
              <w:t>Scaling</w:t>
            </w:r>
          </w:p>
        </w:tc>
        <w:tc>
          <w:tcPr>
            <w:tcW w:w="0" w:type="auto"/>
            <w:vAlign w:val="center"/>
          </w:tcPr>
          <w:p w14:paraId="788CFF91"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Scales automatically (adds/removes instances)</w:t>
            </w:r>
          </w:p>
        </w:tc>
        <w:tc>
          <w:tcPr>
            <w:tcW w:w="0" w:type="auto"/>
            <w:vAlign w:val="center"/>
          </w:tcPr>
          <w:p w14:paraId="543561D9"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v2 SKU auto-</w:t>
            </w:r>
            <w:proofErr w:type="gramStart"/>
            <w:r>
              <w:t>scales, or</w:t>
            </w:r>
            <w:proofErr w:type="gramEnd"/>
            <w:r>
              <w:t xml:space="preserve"> assign capacities. Highly available within region.</w:t>
            </w:r>
          </w:p>
        </w:tc>
      </w:tr>
      <w:tr w:rsidR="00D36AC0" w14:paraId="70CEF458" w14:textId="77777777" w:rsidTr="002D7F1B">
        <w:tc>
          <w:tcPr>
            <w:cnfStyle w:val="001000000000" w:firstRow="0" w:lastRow="0" w:firstColumn="1" w:lastColumn="0" w:oddVBand="0" w:evenVBand="0" w:oddHBand="0" w:evenHBand="0" w:firstRowFirstColumn="0" w:firstRowLastColumn="0" w:lastRowFirstColumn="0" w:lastRowLastColumn="0"/>
            <w:tcW w:w="0" w:type="auto"/>
            <w:vAlign w:val="center"/>
          </w:tcPr>
          <w:p w14:paraId="1E7D4BBE" w14:textId="77777777" w:rsidR="00D36AC0" w:rsidRDefault="00D36AC0" w:rsidP="002D7F1B">
            <w:r>
              <w:t>Integration</w:t>
            </w:r>
          </w:p>
        </w:tc>
        <w:tc>
          <w:tcPr>
            <w:tcW w:w="0" w:type="auto"/>
            <w:vAlign w:val="center"/>
          </w:tcPr>
          <w:p w14:paraId="47CF73BE"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Targets can be EC2 instances, containers (ECS), IPs, Lambda functions (for ALB)</w:t>
            </w:r>
          </w:p>
        </w:tc>
        <w:tc>
          <w:tcPr>
            <w:tcW w:w="0" w:type="auto"/>
            <w:vAlign w:val="center"/>
          </w:tcPr>
          <w:p w14:paraId="7C9810F1"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Backends can be VMs/VMSS, Azure App Services, or any IP endpoints. Integrates with AKS via AGIC, and with on-prem via VPN/ExpressRoute.</w:t>
            </w:r>
          </w:p>
        </w:tc>
      </w:tr>
      <w:tr w:rsidR="00D36AC0" w14:paraId="6469D2D4" w14:textId="77777777" w:rsidTr="002D7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80CB7B" w14:textId="77777777" w:rsidR="00D36AC0" w:rsidRDefault="00D36AC0" w:rsidP="002D7F1B">
            <w:r>
              <w:t>Multi-Region</w:t>
            </w:r>
          </w:p>
        </w:tc>
        <w:tc>
          <w:tcPr>
            <w:tcW w:w="0" w:type="auto"/>
            <w:vAlign w:val="center"/>
          </w:tcPr>
          <w:p w14:paraId="3E0AFCBC"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Not inherent – use Route 53 for geo-routing or AWS Global Accelerator for traffic distribution.</w:t>
            </w:r>
          </w:p>
        </w:tc>
        <w:tc>
          <w:tcPr>
            <w:tcW w:w="0" w:type="auto"/>
            <w:vAlign w:val="center"/>
          </w:tcPr>
          <w:p w14:paraId="468E83F9" w14:textId="77777777" w:rsidR="00D36AC0" w:rsidRDefault="00D36AC0" w:rsidP="002D7F1B">
            <w:pPr>
              <w:cnfStyle w:val="000000100000" w:firstRow="0" w:lastRow="0" w:firstColumn="0" w:lastColumn="0" w:oddVBand="0" w:evenVBand="0" w:oddHBand="1" w:evenHBand="0" w:firstRowFirstColumn="0" w:firstRowLastColumn="0" w:lastRowFirstColumn="0" w:lastRowLastColumn="0"/>
            </w:pPr>
            <w:r>
              <w:t>Not inherent – use Azure Front Door or Traffic Manager on top if global routing is needed (beyond scope of this doc set).</w:t>
            </w:r>
          </w:p>
        </w:tc>
      </w:tr>
      <w:tr w:rsidR="00D36AC0" w14:paraId="25F58E17" w14:textId="77777777" w:rsidTr="002D7F1B">
        <w:tc>
          <w:tcPr>
            <w:cnfStyle w:val="001000000000" w:firstRow="0" w:lastRow="0" w:firstColumn="1" w:lastColumn="0" w:oddVBand="0" w:evenVBand="0" w:oddHBand="0" w:evenHBand="0" w:firstRowFirstColumn="0" w:firstRowLastColumn="0" w:lastRowFirstColumn="0" w:lastRowLastColumn="0"/>
            <w:tcW w:w="0" w:type="auto"/>
            <w:vAlign w:val="center"/>
          </w:tcPr>
          <w:p w14:paraId="4AC9F405" w14:textId="77777777" w:rsidR="00D36AC0" w:rsidRDefault="00D36AC0" w:rsidP="002D7F1B">
            <w:r>
              <w:t>Logging/Monitoring</w:t>
            </w:r>
          </w:p>
        </w:tc>
        <w:tc>
          <w:tcPr>
            <w:tcW w:w="0" w:type="auto"/>
            <w:vAlign w:val="center"/>
          </w:tcPr>
          <w:p w14:paraId="40A337F6"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Access logs and metrics via CloudWatch</w:t>
            </w:r>
          </w:p>
        </w:tc>
        <w:tc>
          <w:tcPr>
            <w:tcW w:w="0" w:type="auto"/>
            <w:vAlign w:val="center"/>
          </w:tcPr>
          <w:p w14:paraId="50A6B188" w14:textId="77777777" w:rsidR="00D36AC0" w:rsidRDefault="00D36AC0" w:rsidP="002D7F1B">
            <w:pPr>
              <w:cnfStyle w:val="000000000000" w:firstRow="0" w:lastRow="0" w:firstColumn="0" w:lastColumn="0" w:oddVBand="0" w:evenVBand="0" w:oddHBand="0" w:evenHBand="0" w:firstRowFirstColumn="0" w:firstRowLastColumn="0" w:lastRowFirstColumn="0" w:lastRowLastColumn="0"/>
            </w:pPr>
            <w:r>
              <w:t>Access logs, performance metrics via Azure Monitor; integration with Log Analytics for detailed analytics.</w:t>
            </w:r>
          </w:p>
        </w:tc>
      </w:tr>
    </w:tbl>
    <w:p w14:paraId="5858E078" w14:textId="77777777" w:rsidR="00D36AC0" w:rsidRDefault="00D36AC0" w:rsidP="00D36AC0">
      <w:r>
        <w:rPr>
          <w:i/>
          <w:iCs/>
        </w:rPr>
        <w:t>Table 1: Feature comparison of AWS vs. Azure load balancing services. Equivalent capabilities are matched wherever possible</w:t>
      </w:r>
      <w:r>
        <w:t xml:space="preserve"> </w:t>
      </w:r>
      <w:r>
        <w:rPr>
          <w:vertAlign w:val="superscript"/>
        </w:rPr>
        <w:t>3</w:t>
      </w:r>
      <w:r>
        <w:t xml:space="preserve"> </w:t>
      </w:r>
      <w:r>
        <w:rPr>
          <w:vertAlign w:val="superscript"/>
        </w:rPr>
        <w:t>3</w:t>
      </w:r>
      <w:r>
        <w:rPr>
          <w:i/>
          <w:iCs/>
        </w:rPr>
        <w:t>.</w:t>
      </w:r>
    </w:p>
    <w:p w14:paraId="64A84CCF" w14:textId="77777777" w:rsidR="00D36AC0" w:rsidRDefault="00D36AC0" w:rsidP="00D36AC0">
      <w:pPr>
        <w:pStyle w:val="ListParagraph"/>
        <w:numPr>
          <w:ilvl w:val="0"/>
          <w:numId w:val="4"/>
        </w:numPr>
      </w:pPr>
      <w:r>
        <w:rPr>
          <w:b/>
          <w:bCs/>
        </w:rPr>
        <w:t>Identify Gaps and Differences:</w:t>
      </w:r>
      <w:r>
        <w:t xml:space="preserve"> For each capability used on AWS, determine how it will be implemented on Azure, noting any differences or gaps:</w:t>
      </w:r>
    </w:p>
    <w:p w14:paraId="27978CA6" w14:textId="77777777" w:rsidR="00D36AC0" w:rsidRDefault="00D36AC0" w:rsidP="00D36AC0">
      <w:pPr>
        <w:pStyle w:val="ListParagraph"/>
        <w:numPr>
          <w:ilvl w:val="1"/>
          <w:numId w:val="4"/>
        </w:numPr>
      </w:pPr>
      <w:r>
        <w:rPr>
          <w:i/>
          <w:iCs/>
        </w:rPr>
        <w:t>Example:</w:t>
      </w:r>
      <w:r>
        <w:t xml:space="preserve"> </w:t>
      </w:r>
      <w:r>
        <w:rPr>
          <w:b/>
          <w:bCs/>
        </w:rPr>
        <w:t>DNS Name</w:t>
      </w:r>
      <w:r>
        <w:t xml:space="preserve"> – AWS ALB/NLB provide an endpoint DNS name. Azure Load Balancer provides an IP (and Azure can assign a DNS name to the IP), Azure Application Gateway provides a DNS name. Ensure the application’s DNS will point to the new Azure endpoints at cutover.</w:t>
      </w:r>
    </w:p>
    <w:p w14:paraId="7BFB81E9" w14:textId="77777777" w:rsidR="00D36AC0" w:rsidRDefault="00D36AC0" w:rsidP="00D36AC0">
      <w:pPr>
        <w:pStyle w:val="ListParagraph"/>
        <w:numPr>
          <w:ilvl w:val="1"/>
          <w:numId w:val="4"/>
        </w:numPr>
      </w:pPr>
      <w:r>
        <w:rPr>
          <w:b/>
          <w:bCs/>
        </w:rPr>
        <w:t>Global Traffic Needs</w:t>
      </w:r>
      <w:r>
        <w:t xml:space="preserve"> – AWS might use Route 53 for global load balancing. In Azure, this would require Azure Traffic Manager or Front Door in addition to the Load Balancer/Application Gateway </w:t>
      </w:r>
      <w:r>
        <w:rPr>
          <w:vertAlign w:val="superscript"/>
        </w:rPr>
        <w:t>1</w:t>
      </w:r>
      <w:r>
        <w:t>. If the scenario calls for active-active across regions or failover, plan to incorporate those services (even if not the focus here).</w:t>
      </w:r>
    </w:p>
    <w:p w14:paraId="7AB3BE07" w14:textId="77777777" w:rsidR="00D36AC0" w:rsidRDefault="00D36AC0" w:rsidP="00D36AC0">
      <w:pPr>
        <w:pStyle w:val="ListParagraph"/>
        <w:numPr>
          <w:ilvl w:val="1"/>
          <w:numId w:val="4"/>
        </w:numPr>
      </w:pPr>
      <w:proofErr w:type="spellStart"/>
      <w:r>
        <w:rPr>
          <w:b/>
          <w:bCs/>
        </w:rPr>
        <w:lastRenderedPageBreak/>
        <w:t>Websockets</w:t>
      </w:r>
      <w:proofErr w:type="spellEnd"/>
      <w:r>
        <w:rPr>
          <w:b/>
          <w:bCs/>
        </w:rPr>
        <w:t xml:space="preserve"> or HTTP/2</w:t>
      </w:r>
      <w:r>
        <w:t xml:space="preserve"> – Verify that protocols in use are supported on Azure (Azure Application Gateway v2 supports WebSocket and HTTP/2 </w:t>
      </w:r>
      <w:proofErr w:type="gramStart"/>
      <w:r>
        <w:t>similar to</w:t>
      </w:r>
      <w:proofErr w:type="gramEnd"/>
      <w:r>
        <w:t xml:space="preserve"> ALB).</w:t>
      </w:r>
    </w:p>
    <w:p w14:paraId="5C8E1272" w14:textId="77777777" w:rsidR="00D36AC0" w:rsidRDefault="00D36AC0" w:rsidP="00D36AC0">
      <w:pPr>
        <w:pStyle w:val="ListParagraph"/>
        <w:numPr>
          <w:ilvl w:val="1"/>
          <w:numId w:val="4"/>
        </w:numPr>
      </w:pPr>
      <w:r>
        <w:rPr>
          <w:b/>
          <w:bCs/>
        </w:rPr>
        <w:t>Integration with Autoscaling</w:t>
      </w:r>
      <w:r>
        <w:t xml:space="preserve"> – AWS ALB ties into EC2 Auto Scaling. In Azure, Application Gateway can integrate with VM Scale Sets for auto-scaling backends, and Load Balancer naturally works with scale sets or availability sets. Ensure scaling rules are replicated (for example, Azure VMSS scaling to mirror AWS Auto Scaling Group policies).</w:t>
      </w:r>
    </w:p>
    <w:p w14:paraId="51667BA6" w14:textId="77777777" w:rsidR="00D36AC0" w:rsidRDefault="00D36AC0" w:rsidP="00D36AC0">
      <w:pPr>
        <w:pStyle w:val="ListParagraph"/>
        <w:numPr>
          <w:ilvl w:val="1"/>
          <w:numId w:val="4"/>
        </w:numPr>
      </w:pPr>
      <w:r>
        <w:rPr>
          <w:b/>
          <w:bCs/>
        </w:rPr>
        <w:t>Unsupported features</w:t>
      </w:r>
      <w:r>
        <w:t xml:space="preserve"> – If AWS LB was used in a way that Azure’s service doesn’t directly support, outline mitigation. For instance, AWS ALB can invoke Lambda on certain events; Azure Application Gateway cannot call Azure Functions directly. The solution might require redesign (maybe use Azure Function Proxy or Logic Apps if such integration was needed). These edge cases should be noted as </w:t>
      </w:r>
      <w:r>
        <w:rPr>
          <w:i/>
          <w:iCs/>
        </w:rPr>
        <w:t>out-of-scope for simple migration</w:t>
      </w:r>
      <w:r>
        <w:t xml:space="preserve"> and would fall under application redesign if required.</w:t>
      </w:r>
    </w:p>
    <w:p w14:paraId="63A28025" w14:textId="77777777" w:rsidR="00D36AC0" w:rsidRDefault="00D36AC0" w:rsidP="00D36AC0">
      <w:pPr>
        <w:pStyle w:val="ListParagraph"/>
        <w:numPr>
          <w:ilvl w:val="1"/>
          <w:numId w:val="4"/>
        </w:numPr>
      </w:pPr>
      <w:r>
        <w:t xml:space="preserve">For every mismatch, provide a strategy. </w:t>
      </w:r>
      <w:r>
        <w:rPr>
          <w:b/>
          <w:bCs/>
        </w:rPr>
        <w:t>Direct matches</w:t>
      </w:r>
      <w:r>
        <w:t xml:space="preserve"> can be simply reconfigured in Azure (for example, ALB path rules become App Gateway URL routing rules) </w:t>
      </w:r>
      <w:r>
        <w:rPr>
          <w:rStyle w:val="FootnoteReference"/>
        </w:rPr>
        <w:footnoteReference w:id="5"/>
      </w:r>
      <w:r>
        <w:t xml:space="preserve">. </w:t>
      </w:r>
      <w:r>
        <w:rPr>
          <w:b/>
          <w:bCs/>
        </w:rPr>
        <w:t>Partial matches or gaps</w:t>
      </w:r>
      <w:r>
        <w:t xml:space="preserve"> might require enabling an ancillary service (like Azure WAF, Traffic Manager) or accepting a changed behavior. Document two or three possible strategies for any major gap – e.g., using Azure Front Door for global web traffic distribution if needed, or adjusting the application to handle a feature difference.</w:t>
      </w:r>
    </w:p>
    <w:p w14:paraId="6C1AFA68" w14:textId="77777777" w:rsidR="00D36AC0" w:rsidRDefault="00D36AC0" w:rsidP="00D36AC0">
      <w:pPr>
        <w:pStyle w:val="ListParagraph"/>
        <w:numPr>
          <w:ilvl w:val="0"/>
          <w:numId w:val="4"/>
        </w:numPr>
      </w:pPr>
      <w:r>
        <w:rPr>
          <w:b/>
          <w:bCs/>
        </w:rPr>
        <w:t>Common Challenges:</w:t>
      </w:r>
      <w:r>
        <w:t xml:space="preserve"> Acknowledge typical challenges enterprises face during assessment:</w:t>
      </w:r>
    </w:p>
    <w:p w14:paraId="6205685B" w14:textId="77777777" w:rsidR="00D36AC0" w:rsidRDefault="00D36AC0" w:rsidP="00D36AC0">
      <w:pPr>
        <w:pStyle w:val="ListParagraph"/>
        <w:numPr>
          <w:ilvl w:val="1"/>
          <w:numId w:val="4"/>
        </w:numPr>
      </w:pPr>
      <w:r>
        <w:rPr>
          <w:b/>
          <w:bCs/>
        </w:rPr>
        <w:t>Incomplete Requirements Knowledge:</w:t>
      </w:r>
      <w:r>
        <w:t xml:space="preserve"> Sometimes the team managing the AWS load balancer may not know the application’s needs deeply (silo effect) </w:t>
      </w:r>
      <w:r>
        <w:rPr>
          <w:vertAlign w:val="superscript"/>
        </w:rPr>
        <w:t>1</w:t>
      </w:r>
      <w:r>
        <w:t>. Ensure to involve application owners to clarify what features (sticky sessions, specific headers, etc.) are truly required.</w:t>
      </w:r>
    </w:p>
    <w:p w14:paraId="04815F93" w14:textId="77777777" w:rsidR="00D36AC0" w:rsidRDefault="00D36AC0" w:rsidP="00D36AC0">
      <w:pPr>
        <w:pStyle w:val="ListParagraph"/>
        <w:numPr>
          <w:ilvl w:val="1"/>
          <w:numId w:val="4"/>
        </w:numPr>
      </w:pPr>
      <w:r>
        <w:rPr>
          <w:b/>
          <w:bCs/>
        </w:rPr>
        <w:t>Over-Provisioning vs. Right-Sizing:</w:t>
      </w:r>
      <w:r>
        <w:t xml:space="preserve"> AWS setup might have been over-provisioned or configured with defaults that aren’t optimal. Use the migration as an opportunity to right-size in Azure. For example, if the AWS NLB had unnecessary cross-zone load balancing, you might simplify on </w:t>
      </w:r>
      <w:proofErr w:type="gramStart"/>
      <w:r>
        <w:t>Azure, or</w:t>
      </w:r>
      <w:proofErr w:type="gramEnd"/>
      <w:r>
        <w:t xml:space="preserve"> choose the correct SKU size for Application Gateway based on actual traffic.</w:t>
      </w:r>
    </w:p>
    <w:p w14:paraId="723C4F2F" w14:textId="77777777" w:rsidR="00D36AC0" w:rsidRDefault="00D36AC0" w:rsidP="00D36AC0">
      <w:pPr>
        <w:pStyle w:val="ListParagraph"/>
        <w:numPr>
          <w:ilvl w:val="1"/>
          <w:numId w:val="4"/>
        </w:numPr>
      </w:pPr>
      <w:r>
        <w:rPr>
          <w:b/>
          <w:bCs/>
        </w:rPr>
        <w:t>Latency and Performance Parity:</w:t>
      </w:r>
      <w:r>
        <w:t xml:space="preserve"> Understand the performance characteristics needed. If the AWS NLB was chosen for extreme low latency, ensure Azure Load Balancer meets the performance SLA. Check Azure’s published SLAs and throughput limits and compare with AWS. In </w:t>
      </w:r>
      <w:r>
        <w:lastRenderedPageBreak/>
        <w:t>most cases, Azure’s L4 LB will meet or exceed NLB throughput, but any difference (like an extra few milliseconds TLS handshake if moved to App Gateway) should be noted and tested.</w:t>
      </w:r>
    </w:p>
    <w:p w14:paraId="0EB6B48A" w14:textId="77777777" w:rsidR="00D36AC0" w:rsidRDefault="00D36AC0" w:rsidP="00D36AC0">
      <w:pPr>
        <w:pStyle w:val="ListParagraph"/>
        <w:numPr>
          <w:ilvl w:val="1"/>
          <w:numId w:val="4"/>
        </w:numPr>
      </w:pPr>
      <w:r>
        <w:rPr>
          <w:b/>
          <w:bCs/>
        </w:rPr>
        <w:t>Compliance and IP Constraints:</w:t>
      </w:r>
      <w:r>
        <w:t xml:space="preserve"> If specific IP addresses were whitelisted for AWS Load Balancer, plan to obtain and use static IPs in Azure. Azure Load Balancer allows static public IP; Application Gateway v2 gives a static public IP as well. Reserve those early in the process.</w:t>
      </w:r>
    </w:p>
    <w:p w14:paraId="1238CC5B" w14:textId="77777777" w:rsidR="00D36AC0" w:rsidRDefault="00D36AC0" w:rsidP="00D36AC0">
      <w:pPr>
        <w:pStyle w:val="ListParagraph"/>
        <w:numPr>
          <w:ilvl w:val="1"/>
          <w:numId w:val="4"/>
        </w:numPr>
      </w:pPr>
      <w:r>
        <w:rPr>
          <w:b/>
          <w:bCs/>
        </w:rPr>
        <w:t>Tools/Resources for Assessment:</w:t>
      </w:r>
      <w:r>
        <w:t xml:space="preserve"> List resources to assist the planning:</w:t>
      </w:r>
    </w:p>
    <w:p w14:paraId="280477B5" w14:textId="77777777" w:rsidR="00D36AC0" w:rsidRDefault="00D36AC0" w:rsidP="00D36AC0">
      <w:pPr>
        <w:pStyle w:val="ListParagraph"/>
        <w:numPr>
          <w:ilvl w:val="2"/>
          <w:numId w:val="4"/>
        </w:numPr>
      </w:pPr>
      <w:r>
        <w:t xml:space="preserve">AWS provides descriptions of ALB/NLB settings (use output of </w:t>
      </w:r>
      <w:proofErr w:type="spellStart"/>
      <w:r>
        <w:t>aws</w:t>
      </w:r>
      <w:proofErr w:type="spellEnd"/>
      <w:r>
        <w:t xml:space="preserve"> elbv2 describe-load-balancers and associated target groups, etc.) – reviewing these will enumerate all features in use.</w:t>
      </w:r>
    </w:p>
    <w:p w14:paraId="4E711A84" w14:textId="77777777" w:rsidR="00D36AC0" w:rsidRDefault="00D36AC0" w:rsidP="00D36AC0">
      <w:pPr>
        <w:pStyle w:val="ListParagraph"/>
        <w:numPr>
          <w:ilvl w:val="2"/>
          <w:numId w:val="4"/>
        </w:numPr>
      </w:pPr>
      <w:r>
        <w:rPr>
          <w:b/>
          <w:bCs/>
        </w:rPr>
        <w:t>Azure Migrate</w:t>
      </w:r>
      <w:r>
        <w:t xml:space="preserve">: Although primarily for VM migration, Azure </w:t>
      </w:r>
      <w:proofErr w:type="spellStart"/>
      <w:r>
        <w:t>Migrate’s</w:t>
      </w:r>
      <w:proofErr w:type="spellEnd"/>
      <w:r>
        <w:t xml:space="preserve"> </w:t>
      </w:r>
      <w:r>
        <w:rPr>
          <w:b/>
          <w:bCs/>
        </w:rPr>
        <w:t>assessment</w:t>
      </w:r>
      <w:r>
        <w:t xml:space="preserve"> can capture some info about deployed AWS infrastructure. However, specific LB config might be better documented manually.</w:t>
      </w:r>
    </w:p>
    <w:p w14:paraId="641329E5" w14:textId="77777777" w:rsidR="00D36AC0" w:rsidRDefault="00D36AC0" w:rsidP="00D36AC0">
      <w:pPr>
        <w:pStyle w:val="ListParagraph"/>
        <w:numPr>
          <w:ilvl w:val="2"/>
          <w:numId w:val="4"/>
        </w:numPr>
      </w:pPr>
      <w:r>
        <w:rPr>
          <w:b/>
          <w:bCs/>
        </w:rPr>
        <w:t>Service Mapping Documentation:</w:t>
      </w:r>
      <w:r>
        <w:t xml:space="preserve"> Refer to </w:t>
      </w:r>
      <w:r>
        <w:rPr>
          <w:i/>
          <w:iCs/>
        </w:rPr>
        <w:t>“Azure for AWS Professionals”</w:t>
      </w:r>
      <w:r>
        <w:t xml:space="preserve"> documentation for a high-level mapping of AWS services to Azure equivalents </w:t>
      </w:r>
      <w:r>
        <w:rPr>
          <w:vertAlign w:val="superscript"/>
        </w:rPr>
        <w:t>3</w:t>
      </w:r>
      <w:r>
        <w:t xml:space="preserve">. This confirms, for instance, that </w:t>
      </w:r>
      <w:r>
        <w:rPr>
          <w:i/>
          <w:iCs/>
        </w:rPr>
        <w:t>Azure Load Balancer corresponds to AWS NLB</w:t>
      </w:r>
      <w:r>
        <w:t xml:space="preserve"> and </w:t>
      </w:r>
      <w:r>
        <w:rPr>
          <w:i/>
          <w:iCs/>
        </w:rPr>
        <w:t>Application Gateway corresponds to AWS ALB</w:t>
      </w:r>
      <w:r>
        <w:t xml:space="preserve"> </w:t>
      </w:r>
      <w:r>
        <w:rPr>
          <w:vertAlign w:val="superscript"/>
        </w:rPr>
        <w:t>3</w:t>
      </w:r>
      <w:r>
        <w:t>.</w:t>
      </w:r>
    </w:p>
    <w:p w14:paraId="4E3B1E44" w14:textId="77777777" w:rsidR="00D36AC0" w:rsidRDefault="00D36AC0" w:rsidP="00D36AC0">
      <w:pPr>
        <w:pStyle w:val="ListParagraph"/>
        <w:numPr>
          <w:ilvl w:val="2"/>
          <w:numId w:val="4"/>
        </w:numPr>
      </w:pPr>
      <w:r>
        <w:rPr>
          <w:b/>
          <w:bCs/>
        </w:rPr>
        <w:t>Azure Architecture Center Guides:</w:t>
      </w:r>
      <w:r>
        <w:t xml:space="preserve"> Microsoft’s Azure Architecture Center has a load-balancing services selection guide </w:t>
      </w:r>
      <w:r>
        <w:rPr>
          <w:vertAlign w:val="superscript"/>
        </w:rPr>
        <w:t>1</w:t>
      </w:r>
      <w:r>
        <w:t>. This is useful as a reference to ensure the chosen Azure service fits the use case.</w:t>
      </w:r>
    </w:p>
    <w:p w14:paraId="4D04FC01" w14:textId="77777777" w:rsidR="00D36AC0" w:rsidRDefault="00D36AC0" w:rsidP="00D36AC0">
      <w:pPr>
        <w:pStyle w:val="ListParagraph"/>
        <w:numPr>
          <w:ilvl w:val="2"/>
          <w:numId w:val="4"/>
        </w:numPr>
      </w:pPr>
      <w:r>
        <w:t>Any checklists from cloud adoption frameworks (for networking, security) that can be applied here, to not miss prerequisites (see next section for more on prerequisites).</w:t>
      </w:r>
    </w:p>
    <w:p w14:paraId="5344A261" w14:textId="77777777" w:rsidR="00D36AC0" w:rsidRDefault="00D36AC0" w:rsidP="00D36AC0">
      <w:pPr>
        <w:pStyle w:val="ListParagraph"/>
        <w:numPr>
          <w:ilvl w:val="0"/>
          <w:numId w:val="4"/>
        </w:numPr>
      </w:pPr>
      <w:r>
        <w:rPr>
          <w:b/>
          <w:bCs/>
        </w:rPr>
        <w:t>Outcome of Assessment:</w:t>
      </w:r>
      <w:r>
        <w:t xml:space="preserve"> By the end of the assessment phase, have a clear mapping of:</w:t>
      </w:r>
    </w:p>
    <w:p w14:paraId="0B165249" w14:textId="77777777" w:rsidR="00D36AC0" w:rsidRDefault="00D36AC0" w:rsidP="00D36AC0">
      <w:pPr>
        <w:pStyle w:val="ListParagraph"/>
        <w:numPr>
          <w:ilvl w:val="1"/>
          <w:numId w:val="4"/>
        </w:numPr>
      </w:pPr>
      <w:r>
        <w:rPr>
          <w:b/>
          <w:bCs/>
        </w:rPr>
        <w:t>Which Azure service(s)</w:t>
      </w:r>
      <w:r>
        <w:t xml:space="preserve"> will be used to replace the AWS load balancer(</w:t>
      </w:r>
      <w:proofErr w:type="gramStart"/>
      <w:r>
        <w:t xml:space="preserve">s)  </w:t>
      </w:r>
      <w:r>
        <w:rPr>
          <w:vertAlign w:val="superscript"/>
        </w:rPr>
        <w:t>1</w:t>
      </w:r>
      <w:proofErr w:type="gramEnd"/>
      <w:r>
        <w:t>.</w:t>
      </w:r>
    </w:p>
    <w:p w14:paraId="725F7556" w14:textId="77777777" w:rsidR="00D36AC0" w:rsidRDefault="00D36AC0" w:rsidP="00D36AC0">
      <w:pPr>
        <w:pStyle w:val="ListParagraph"/>
        <w:numPr>
          <w:ilvl w:val="1"/>
          <w:numId w:val="4"/>
        </w:numPr>
      </w:pPr>
      <w:r>
        <w:rPr>
          <w:b/>
          <w:bCs/>
        </w:rPr>
        <w:t>Feature-by-feature plan</w:t>
      </w:r>
      <w:r>
        <w:t xml:space="preserve"> for implementing equivalent functionality on Azure (noting any that will be addressed differently).</w:t>
      </w:r>
    </w:p>
    <w:p w14:paraId="532554A2" w14:textId="77777777" w:rsidR="00D36AC0" w:rsidRDefault="00D36AC0" w:rsidP="00D36AC0">
      <w:pPr>
        <w:pStyle w:val="ListParagraph"/>
        <w:numPr>
          <w:ilvl w:val="1"/>
          <w:numId w:val="4"/>
        </w:numPr>
      </w:pPr>
      <w:r>
        <w:t xml:space="preserve">A list of </w:t>
      </w:r>
      <w:r>
        <w:rPr>
          <w:b/>
          <w:bCs/>
        </w:rPr>
        <w:t>pre-migration tasks</w:t>
      </w:r>
      <w:r>
        <w:t xml:space="preserve"> (for preparation phase) derived from the differences found – e.g., need to acquire SSL certificates for Azure, need to set up a WAF policy on Application Gateway to match AWS WAF rules, etc.</w:t>
      </w:r>
    </w:p>
    <w:p w14:paraId="5A2CB65F" w14:textId="77777777" w:rsidR="00D36AC0" w:rsidRDefault="00D36AC0" w:rsidP="00D36AC0">
      <w:pPr>
        <w:pStyle w:val="ListParagraph"/>
        <w:numPr>
          <w:ilvl w:val="1"/>
          <w:numId w:val="4"/>
        </w:numPr>
      </w:pPr>
      <w:r>
        <w:t xml:space="preserve">A set of </w:t>
      </w:r>
      <w:r>
        <w:rPr>
          <w:b/>
          <w:bCs/>
        </w:rPr>
        <w:t>success criteria</w:t>
      </w:r>
      <w:r>
        <w:t xml:space="preserve"> to later verify in the Validation phase. For example: </w:t>
      </w:r>
      <w:r>
        <w:rPr>
          <w:i/>
          <w:iCs/>
        </w:rPr>
        <w:t>“Azure App Gateway is routing traffic correctly based on URL, with TLS offload working and no regression in response times”</w:t>
      </w:r>
      <w:r>
        <w:t xml:space="preserve">. These criteria come directly from the capabilities identified here </w:t>
      </w:r>
      <w:r>
        <w:rPr>
          <w:vertAlign w:val="superscript"/>
        </w:rPr>
        <w:t>5</w:t>
      </w:r>
      <w:r>
        <w:t>.</w:t>
      </w:r>
    </w:p>
    <w:p w14:paraId="005D4D75" w14:textId="77777777" w:rsidR="00D36AC0" w:rsidRDefault="00D36AC0" w:rsidP="00D36AC0">
      <w:pPr>
        <w:pBdr>
          <w:top w:val="single" w:sz="12" w:space="0" w:color="auto"/>
        </w:pBdr>
        <w:spacing w:after="0"/>
      </w:pPr>
    </w:p>
    <w:p w14:paraId="1671270C" w14:textId="77777777" w:rsidR="00D36AC0" w:rsidRDefault="00D36AC0" w:rsidP="00D36AC0">
      <w:pPr>
        <w:pStyle w:val="Heading2"/>
      </w:pPr>
      <w:r>
        <w:t>Preparation (Pre-Migration Changes &amp; Setup)</w:t>
      </w:r>
    </w:p>
    <w:p w14:paraId="0DF3AAEA" w14:textId="77777777" w:rsidR="00D36AC0" w:rsidRDefault="00D36AC0" w:rsidP="00D36AC0">
      <w:r>
        <w:rPr>
          <w:b/>
          <w:bCs/>
        </w:rPr>
        <w:t>Goal:</w:t>
      </w:r>
      <w:r>
        <w:t xml:space="preserve"> Prepare both the Azure environment and the current AWS environment (if necessary) for a smooth migration. This includes making any needed modifications to configurations, setting up Azure infrastructure as code, and planning the sequence of steps. The preparation phase is about getting everything ready </w:t>
      </w:r>
      <w:r>
        <w:rPr>
          <w:b/>
          <w:bCs/>
        </w:rPr>
        <w:t>before</w:t>
      </w:r>
      <w:r>
        <w:t xml:space="preserve"> actual cutover, to minimize risk and downtime </w:t>
      </w:r>
      <w:r>
        <w:rPr>
          <w:vertAlign w:val="superscript"/>
        </w:rPr>
        <w:t>5</w:t>
      </w:r>
      <w:r>
        <w:t>.</w:t>
      </w:r>
    </w:p>
    <w:p w14:paraId="57F093A7" w14:textId="77777777" w:rsidR="00D36AC0" w:rsidRDefault="00D36AC0" w:rsidP="00D36AC0">
      <w:pPr>
        <w:pStyle w:val="ListParagraph"/>
        <w:numPr>
          <w:ilvl w:val="0"/>
          <w:numId w:val="5"/>
        </w:numPr>
      </w:pPr>
      <w:r>
        <w:rPr>
          <w:b/>
          <w:bCs/>
        </w:rPr>
        <w:t>Establish Azure Environment Baseline:</w:t>
      </w:r>
      <w:r>
        <w:t xml:space="preserve"> Ensure the Azure foundational resources are in place and properly configured prior to deploying the load balancer solutions:</w:t>
      </w:r>
    </w:p>
    <w:p w14:paraId="435D45FD" w14:textId="77777777" w:rsidR="00D36AC0" w:rsidRDefault="00D36AC0" w:rsidP="00D36AC0">
      <w:pPr>
        <w:pStyle w:val="ListParagraph"/>
        <w:numPr>
          <w:ilvl w:val="1"/>
          <w:numId w:val="5"/>
        </w:numPr>
      </w:pPr>
      <w:r>
        <w:rPr>
          <w:b/>
          <w:bCs/>
        </w:rPr>
        <w:t>Virtual Network and Subnets:</w:t>
      </w:r>
      <w:r>
        <w:t xml:space="preserve"> Design or review the Azure Virtual Network (</w:t>
      </w:r>
      <w:proofErr w:type="spellStart"/>
      <w:r>
        <w:t>VNet</w:t>
      </w:r>
      <w:proofErr w:type="spellEnd"/>
      <w:r>
        <w:t xml:space="preserve">) topology. It’s common that AWS environments use a flat or single VPC design; Azure might warrant multiple </w:t>
      </w:r>
      <w:proofErr w:type="spellStart"/>
      <w:r>
        <w:t>VNets</w:t>
      </w:r>
      <w:proofErr w:type="spellEnd"/>
      <w:r>
        <w:t xml:space="preserve"> for isolation (by environment, application, or region) </w:t>
      </w:r>
      <w:r>
        <w:rPr>
          <w:vertAlign w:val="superscript"/>
        </w:rPr>
        <w:t>1</w:t>
      </w:r>
      <w:r>
        <w:t xml:space="preserve">. If the AWS load balancer was internet-facing, plan a public subnet in Azure for the Azure LB/App Gateway. If it was internal, create an internal-facing Azure Load Balancer or App Gateway (which will require appropriate subnet with no public IP). </w:t>
      </w:r>
      <w:r>
        <w:rPr>
          <w:i/>
          <w:iCs/>
        </w:rPr>
        <w:t>Best practice:</w:t>
      </w:r>
      <w:r>
        <w:t xml:space="preserve"> use this migration as an opportunity to improve network segmentation according to Azure’s best practices (Cloud Adoption Framework networking guidelines) </w:t>
      </w:r>
      <w:r>
        <w:rPr>
          <w:vertAlign w:val="superscript"/>
        </w:rPr>
        <w:t>1</w:t>
      </w:r>
      <w:r>
        <w:t xml:space="preserve">. </w:t>
      </w:r>
      <w:r>
        <w:rPr>
          <w:i/>
          <w:iCs/>
        </w:rPr>
        <w:t>Example:</w:t>
      </w:r>
      <w:r>
        <w:t xml:space="preserve"> If the AWS VPC had everything in one subnet, you might create separate subnets for web, app, and database tiers in Azure, and place the Azure Load Balancer in the web tier subnet.</w:t>
      </w:r>
    </w:p>
    <w:p w14:paraId="6C52E289" w14:textId="77777777" w:rsidR="00D36AC0" w:rsidRDefault="00D36AC0" w:rsidP="00D36AC0">
      <w:pPr>
        <w:pStyle w:val="ListParagraph"/>
        <w:numPr>
          <w:ilvl w:val="1"/>
          <w:numId w:val="5"/>
        </w:numPr>
      </w:pPr>
      <w:r>
        <w:rPr>
          <w:b/>
          <w:bCs/>
        </w:rPr>
        <w:t>IP Address Planning:</w:t>
      </w:r>
      <w:r>
        <w:t xml:space="preserve"> Reserve any static public IP addresses in Azure if needed (for example, if the DNS name must map to a static IP). Also decide on private IP ranges for internal load balancers. Make sure the Azure IP ranges do not conflict with on-premises or other network ranges (especially if connecting via VPN/ExpressRoute).</w:t>
      </w:r>
    </w:p>
    <w:p w14:paraId="42C983A0" w14:textId="77777777" w:rsidR="00D36AC0" w:rsidRDefault="00D36AC0" w:rsidP="00D36AC0">
      <w:pPr>
        <w:pStyle w:val="ListParagraph"/>
        <w:numPr>
          <w:ilvl w:val="1"/>
          <w:numId w:val="5"/>
        </w:numPr>
      </w:pPr>
      <w:r>
        <w:rPr>
          <w:b/>
          <w:bCs/>
        </w:rPr>
        <w:t>DNS Setup:</w:t>
      </w:r>
      <w:r>
        <w:t xml:space="preserve"> Decide how DNS cutover will happen. If using a custom domain, you will eventually point it to the Azure endpoint. </w:t>
      </w:r>
      <w:r>
        <w:rPr>
          <w:i/>
          <w:iCs/>
        </w:rPr>
        <w:t>Preparation step:</w:t>
      </w:r>
      <w:r>
        <w:t xml:space="preserve"> lower the TTL on DNS records ahead of the cutover to allow quick propagation when switching to Azure’s IP/address </w:t>
      </w:r>
      <w:r>
        <w:rPr>
          <w:vertAlign w:val="superscript"/>
        </w:rPr>
        <w:t>1</w:t>
      </w:r>
      <w:r>
        <w:t xml:space="preserve">. If the application uses internal DNS (for instance, an internal DNS name for an internal LB), set up the corresponding Azure Private DNS zone and names so that when clients switch networks, the name resolution works. Also, verify Azure DNS or external DNS </w:t>
      </w:r>
      <w:proofErr w:type="gramStart"/>
      <w:r>
        <w:t>has the ability to</w:t>
      </w:r>
      <w:proofErr w:type="gramEnd"/>
      <w:r>
        <w:t xml:space="preserve"> configure weighted or failover routing if doing a phased migration.</w:t>
      </w:r>
    </w:p>
    <w:p w14:paraId="47CB7381" w14:textId="77777777" w:rsidR="00D36AC0" w:rsidRDefault="00D36AC0" w:rsidP="00D36AC0">
      <w:pPr>
        <w:pStyle w:val="ListParagraph"/>
        <w:numPr>
          <w:ilvl w:val="1"/>
          <w:numId w:val="5"/>
        </w:numPr>
      </w:pPr>
      <w:r>
        <w:rPr>
          <w:b/>
          <w:bCs/>
        </w:rPr>
        <w:t>Security and Compliance:</w:t>
      </w:r>
      <w:r>
        <w:t xml:space="preserve"> Review any compliance requirements. If the app deals with sensitive data (e.g., healthcare, financial), ensure that the </w:t>
      </w:r>
      <w:r>
        <w:lastRenderedPageBreak/>
        <w:t xml:space="preserve">Azure environment is configured to meet standards (HIPAA, PCI, etc.) </w:t>
      </w:r>
      <w:r>
        <w:rPr>
          <w:vertAlign w:val="superscript"/>
        </w:rPr>
        <w:t>1</w:t>
      </w:r>
      <w:r>
        <w:t xml:space="preserve">. This could include enabling Azure DDoS Protection service, ensuring WAF is in place (for Application Gateway), or using Private Endpoints where appropriate. Also configure </w:t>
      </w:r>
      <w:r>
        <w:rPr>
          <w:b/>
          <w:bCs/>
        </w:rPr>
        <w:t>Network Security Groups (NSGs)</w:t>
      </w:r>
      <w:r>
        <w:t xml:space="preserve"> on the subnets/VMs as needed to restrict traffic similarly to AWS Security Groups </w:t>
      </w:r>
      <w:r>
        <w:rPr>
          <w:vertAlign w:val="superscript"/>
        </w:rPr>
        <w:t>1</w:t>
      </w:r>
      <w:r>
        <w:t>.</w:t>
      </w:r>
    </w:p>
    <w:p w14:paraId="631B08A8" w14:textId="77777777" w:rsidR="00D36AC0" w:rsidRDefault="00D36AC0" w:rsidP="00D36AC0">
      <w:pPr>
        <w:pStyle w:val="ListParagraph"/>
        <w:numPr>
          <w:ilvl w:val="1"/>
          <w:numId w:val="5"/>
        </w:numPr>
      </w:pPr>
      <w:r>
        <w:rPr>
          <w:b/>
          <w:bCs/>
        </w:rPr>
        <w:t>Azure Resource Group:</w:t>
      </w:r>
      <w:r>
        <w:t xml:space="preserve"> Decide on resource naming and group structure. For organization, place the new Azure LB/App Gateway and related resources (public IP, </w:t>
      </w:r>
      <w:proofErr w:type="spellStart"/>
      <w:r>
        <w:t>vNet</w:t>
      </w:r>
      <w:proofErr w:type="spellEnd"/>
      <w:r>
        <w:t>, etc.) in a Resource Group with clear naming (perhaps corresponding to the application or migration project).</w:t>
      </w:r>
    </w:p>
    <w:p w14:paraId="1F280B58" w14:textId="77777777" w:rsidR="00D36AC0" w:rsidRDefault="00D36AC0" w:rsidP="00D36AC0">
      <w:pPr>
        <w:pStyle w:val="ListParagraph"/>
        <w:numPr>
          <w:ilvl w:val="0"/>
          <w:numId w:val="5"/>
        </w:numPr>
      </w:pPr>
      <w:r>
        <w:rPr>
          <w:b/>
          <w:bCs/>
        </w:rPr>
        <w:t>Design the Azure Load Balancing Configuration:</w:t>
      </w:r>
      <w:r>
        <w:t xml:space="preserve"> Using the information from the assessment, design the target configuration in Azure:</w:t>
      </w:r>
    </w:p>
    <w:p w14:paraId="5E48018A" w14:textId="77777777" w:rsidR="00D36AC0" w:rsidRDefault="00D36AC0" w:rsidP="00D36AC0">
      <w:pPr>
        <w:pStyle w:val="ListParagraph"/>
        <w:numPr>
          <w:ilvl w:val="1"/>
          <w:numId w:val="5"/>
        </w:numPr>
      </w:pPr>
      <w:r>
        <w:t xml:space="preserve">For </w:t>
      </w:r>
      <w:r>
        <w:rPr>
          <w:b/>
          <w:bCs/>
        </w:rPr>
        <w:t>Azure Load Balancer</w:t>
      </w:r>
      <w:r>
        <w:t>: Determine front-end IP configuration (public or private IP), backend pool membership (which VMs or VM Scale Set instances will be in the pool), load-balancing rules (protocol/port mapping), and health probe settings. E.g., if AWS NLB was balancing two EC2 instances on TCP port 1521, the Azure LB will have a rule for TCP 1521 to the VM scale set running the analogous service, with a TCP probe on that port.</w:t>
      </w:r>
    </w:p>
    <w:p w14:paraId="0B6FEB6B" w14:textId="77777777" w:rsidR="00D36AC0" w:rsidRDefault="00D36AC0" w:rsidP="00D36AC0">
      <w:pPr>
        <w:pStyle w:val="ListParagraph"/>
        <w:numPr>
          <w:ilvl w:val="1"/>
          <w:numId w:val="5"/>
        </w:numPr>
      </w:pPr>
      <w:r>
        <w:t xml:space="preserve">For </w:t>
      </w:r>
      <w:r>
        <w:rPr>
          <w:b/>
          <w:bCs/>
        </w:rPr>
        <w:t>Azure Application Gateway</w:t>
      </w:r>
      <w:r>
        <w:t>: Determine the tier (Standard v2 or WAF v2) and size, and create the configuration:</w:t>
      </w:r>
    </w:p>
    <w:p w14:paraId="5FA72B01" w14:textId="77777777" w:rsidR="00D36AC0" w:rsidRDefault="00D36AC0" w:rsidP="00D36AC0">
      <w:pPr>
        <w:pStyle w:val="ListParagraph"/>
        <w:numPr>
          <w:ilvl w:val="2"/>
          <w:numId w:val="5"/>
        </w:numPr>
      </w:pPr>
      <w:r>
        <w:rPr>
          <w:b/>
          <w:bCs/>
        </w:rPr>
        <w:t>Listeners</w:t>
      </w:r>
      <w:r>
        <w:t xml:space="preserve"> for each site or interface (e.g., one listener for https://www.contoso.com</w:t>
      </w:r>
    </w:p>
    <w:p w14:paraId="2B29BBFA" w14:textId="77777777" w:rsidR="00D36AC0" w:rsidRDefault="00D36AC0" w:rsidP="00D36AC0">
      <w:pPr>
        <w:pStyle w:val="ListParagraph"/>
        <w:numPr>
          <w:ilvl w:val="2"/>
          <w:numId w:val="5"/>
        </w:numPr>
      </w:pPr>
      <w:r>
        <w:rPr>
          <w:b/>
          <w:bCs/>
        </w:rPr>
        <w:t>HTTP Settings</w:t>
      </w:r>
      <w:r>
        <w:t xml:space="preserve"> mapping to backend pool, including whether to enable session affinity or not, and setting of the health probe (for HTTP, possibly customizing the probe path).</w:t>
      </w:r>
    </w:p>
    <w:p w14:paraId="7B1D2DE6" w14:textId="77777777" w:rsidR="00D36AC0" w:rsidRDefault="00D36AC0" w:rsidP="00D36AC0">
      <w:pPr>
        <w:pStyle w:val="ListParagraph"/>
        <w:numPr>
          <w:ilvl w:val="2"/>
          <w:numId w:val="5"/>
        </w:numPr>
      </w:pPr>
      <w:r>
        <w:rPr>
          <w:b/>
          <w:bCs/>
        </w:rPr>
        <w:t>Backend Pools</w:t>
      </w:r>
      <w:r>
        <w:t xml:space="preserve"> listing the targets (IP addresses or Azure VM instances/app services). If the application is being deployed fresh to Azure VMs or App Service, ensure those resources are created and running in advance.</w:t>
      </w:r>
    </w:p>
    <w:p w14:paraId="2976C6B8" w14:textId="77777777" w:rsidR="00D36AC0" w:rsidRDefault="00D36AC0" w:rsidP="00D36AC0">
      <w:pPr>
        <w:pStyle w:val="ListParagraph"/>
        <w:numPr>
          <w:ilvl w:val="2"/>
          <w:numId w:val="5"/>
        </w:numPr>
      </w:pPr>
      <w:r>
        <w:rPr>
          <w:b/>
          <w:bCs/>
        </w:rPr>
        <w:t>Routing Rules</w:t>
      </w:r>
      <w:r>
        <w:t xml:space="preserve"> connecting listeners to backend pools via the appropriate HTTP settings. Implement path-based rules if the ALB had them. For example, ALB routing /</w:t>
      </w:r>
      <w:proofErr w:type="spellStart"/>
      <w:r>
        <w:t>api</w:t>
      </w:r>
      <w:proofErr w:type="spellEnd"/>
      <w:r>
        <w:t>/* to one target group and */static/ to another would be translated into Azure App Gateway URL Path Map rules.</w:t>
      </w:r>
    </w:p>
    <w:p w14:paraId="4CB2458D" w14:textId="77777777" w:rsidR="00D36AC0" w:rsidRDefault="00D36AC0" w:rsidP="00D36AC0">
      <w:pPr>
        <w:pStyle w:val="ListParagraph"/>
        <w:numPr>
          <w:ilvl w:val="2"/>
          <w:numId w:val="5"/>
        </w:numPr>
      </w:pPr>
      <w:r>
        <w:rPr>
          <w:b/>
          <w:bCs/>
        </w:rPr>
        <w:t>SSL Certificates</w:t>
      </w:r>
      <w:r>
        <w:t xml:space="preserve">: Import the TLS/SSL certificate for the domain to Azure. This may involve obtaining the certificate from AWS (if AWS ACM was used, export a cert or re-import the same cert into Azure Key Vault). Azure Application Gateway can directly pull certs from Azure Key Vault if configured. </w:t>
      </w:r>
      <w:r>
        <w:rPr>
          <w:b/>
          <w:bCs/>
        </w:rPr>
        <w:t xml:space="preserve">Ensure certificate, private key, and </w:t>
      </w:r>
      <w:r>
        <w:rPr>
          <w:b/>
          <w:bCs/>
        </w:rPr>
        <w:lastRenderedPageBreak/>
        <w:t>any intermediate certs are ready in a format Azure accepts (PFX for Key Vault) before the migration.</w:t>
      </w:r>
    </w:p>
    <w:p w14:paraId="6E2321B7" w14:textId="77777777" w:rsidR="00D36AC0" w:rsidRDefault="00D36AC0" w:rsidP="00D36AC0">
      <w:pPr>
        <w:pStyle w:val="ListParagraph"/>
        <w:numPr>
          <w:ilvl w:val="2"/>
          <w:numId w:val="5"/>
        </w:numPr>
      </w:pPr>
      <w:r>
        <w:rPr>
          <w:b/>
          <w:bCs/>
        </w:rPr>
        <w:t>WAF Configuration</w:t>
      </w:r>
      <w:r>
        <w:t xml:space="preserve"> (if using WAF): Decide on starting with detection mode vs prevention mode. A tip from field experience is to start the WAF in </w:t>
      </w:r>
      <w:r>
        <w:rPr>
          <w:b/>
          <w:bCs/>
        </w:rPr>
        <w:t>monitoring mode</w:t>
      </w:r>
      <w:r>
        <w:t xml:space="preserve"> to watch for any false positives during initial traffic, then switch to blocking mode once confident. If the AWS setup had certain WAF rules (like AWS WAF managed rules or custom rules), configure equivalent Azure WAF managed rule sets (Azure provides OWASP rules) and custom rules as needed.</w:t>
      </w:r>
    </w:p>
    <w:p w14:paraId="54D14E1C" w14:textId="77777777" w:rsidR="00D36AC0" w:rsidRDefault="00D36AC0" w:rsidP="00D36AC0">
      <w:pPr>
        <w:pStyle w:val="ListParagraph"/>
        <w:numPr>
          <w:ilvl w:val="2"/>
          <w:numId w:val="5"/>
        </w:numPr>
      </w:pPr>
      <w:r>
        <w:rPr>
          <w:b/>
          <w:bCs/>
        </w:rPr>
        <w:t>Public vs Private</w:t>
      </w:r>
      <w:r>
        <w:t>: If it’s an internal Application Gateway (for internal app), configure it accordingly (it will require a reachable IP for the clients, possibly via VPN connectivity).</w:t>
      </w:r>
    </w:p>
    <w:p w14:paraId="7CAE5FE9" w14:textId="77777777" w:rsidR="00D36AC0" w:rsidRDefault="00D36AC0" w:rsidP="00D36AC0">
      <w:r>
        <w:t>Document these design decisions clearly, as they will be executed in the next steps.</w:t>
      </w:r>
    </w:p>
    <w:p w14:paraId="48A26262" w14:textId="77777777" w:rsidR="00D36AC0" w:rsidRDefault="00D36AC0" w:rsidP="00D36AC0">
      <w:pPr>
        <w:pStyle w:val="ListParagraph"/>
        <w:numPr>
          <w:ilvl w:val="0"/>
          <w:numId w:val="6"/>
        </w:numPr>
      </w:pPr>
      <w:r>
        <w:rPr>
          <w:b/>
          <w:bCs/>
        </w:rPr>
        <w:t>Application Preparation (if needed):</w:t>
      </w:r>
      <w:r>
        <w:t xml:space="preserve"> Evaluate if any changes are required in the application or its environment to be compatible with Azure’s load balancing:</w:t>
      </w:r>
    </w:p>
    <w:p w14:paraId="18A5234B" w14:textId="77777777" w:rsidR="00D36AC0" w:rsidRDefault="00D36AC0" w:rsidP="00D36AC0">
      <w:pPr>
        <w:pStyle w:val="ListParagraph"/>
        <w:numPr>
          <w:ilvl w:val="1"/>
          <w:numId w:val="6"/>
        </w:numPr>
      </w:pPr>
      <w:r>
        <w:rPr>
          <w:b/>
          <w:bCs/>
        </w:rPr>
        <w:t>Dependencies:</w:t>
      </w:r>
      <w:r>
        <w:t xml:space="preserve"> If the AWS ALB forwarded traffic to, say, EC2 instances by instance ID, the Azure App Gateway will send to VMs by IP. Ensure the backend VMs are configured similarly to handle the traffic (open correct ports, etc.). Most of this is </w:t>
      </w:r>
      <w:proofErr w:type="gramStart"/>
      <w:r>
        <w:t>transparent, but</w:t>
      </w:r>
      <w:proofErr w:type="gramEnd"/>
      <w:r>
        <w:t xml:space="preserve"> double-check any dependency on AWS-specific features. For instance, if the application read the client’s IP address via the X-Forwarded-For header (AWS ALB automatically adds this), note that Azure Application Gateway also adds X-Forwarded-For by default – so that should continue to work. But if any header names differ, be aware (</w:t>
      </w:r>
      <w:proofErr w:type="gramStart"/>
      <w:r>
        <w:t>actually both</w:t>
      </w:r>
      <w:proofErr w:type="gramEnd"/>
      <w:r>
        <w:t xml:space="preserve"> use standard header, so it’s fine).</w:t>
      </w:r>
    </w:p>
    <w:p w14:paraId="1247B7FC" w14:textId="77777777" w:rsidR="00D36AC0" w:rsidRDefault="00D36AC0" w:rsidP="00D36AC0">
      <w:pPr>
        <w:pStyle w:val="ListParagraph"/>
        <w:numPr>
          <w:ilvl w:val="1"/>
          <w:numId w:val="6"/>
        </w:numPr>
      </w:pPr>
      <w:r>
        <w:rPr>
          <w:b/>
          <w:bCs/>
        </w:rPr>
        <w:t>Client-side Config:</w:t>
      </w:r>
      <w:r>
        <w:t xml:space="preserve"> If any client or service was pointing explicitly to the AWS load balancer’s DNS name or IP (hard-coded), plan to update that to the new Azure address or make it configurable via DNS.</w:t>
      </w:r>
    </w:p>
    <w:p w14:paraId="6469F9D0" w14:textId="77777777" w:rsidR="00D36AC0" w:rsidRDefault="00D36AC0" w:rsidP="00D36AC0">
      <w:pPr>
        <w:pStyle w:val="ListParagraph"/>
        <w:numPr>
          <w:ilvl w:val="1"/>
          <w:numId w:val="6"/>
        </w:numPr>
      </w:pPr>
      <w:r>
        <w:rPr>
          <w:b/>
          <w:bCs/>
        </w:rPr>
        <w:t>Stateful considerations:</w:t>
      </w:r>
      <w:r>
        <w:t xml:space="preserve"> If the AWS setup relied on </w:t>
      </w:r>
      <w:r>
        <w:rPr>
          <w:b/>
          <w:bCs/>
        </w:rPr>
        <w:t>sticky sessions</w:t>
      </w:r>
      <w:r>
        <w:t xml:space="preserve"> (session affinity) and you plan </w:t>
      </w:r>
      <w:r>
        <w:rPr>
          <w:b/>
          <w:bCs/>
        </w:rPr>
        <w:t>not</w:t>
      </w:r>
      <w:r>
        <w:t xml:space="preserve"> to enable that on Azure (perhaps to improve distribution), ensure the application can handle it (maybe the app already uses a distributed cache for sessions or doesn’t require sticky sessions). Otherwise, enable cookie-based affinity on Application Gateway to mirror AWS behavior so that session state is preserved </w:t>
      </w:r>
      <w:r>
        <w:rPr>
          <w:vertAlign w:val="superscript"/>
        </w:rPr>
        <w:t>3</w:t>
      </w:r>
      <w:r>
        <w:t>.</w:t>
      </w:r>
    </w:p>
    <w:p w14:paraId="50A19467" w14:textId="77777777" w:rsidR="00D36AC0" w:rsidRDefault="00D36AC0" w:rsidP="00D36AC0">
      <w:pPr>
        <w:pStyle w:val="ListParagraph"/>
        <w:numPr>
          <w:ilvl w:val="1"/>
          <w:numId w:val="6"/>
        </w:numPr>
      </w:pPr>
      <w:r>
        <w:rPr>
          <w:b/>
          <w:bCs/>
        </w:rPr>
        <w:t>Opportunistic Modernization:</w:t>
      </w:r>
      <w:r>
        <w:t xml:space="preserve"> Migration time can be a good chance to fix “sins of the past” </w:t>
      </w:r>
      <w:r>
        <w:rPr>
          <w:vertAlign w:val="superscript"/>
        </w:rPr>
        <w:t>1</w:t>
      </w:r>
      <w:r>
        <w:t xml:space="preserve">. For example, if the AWS configuration had an overly short idle timeout that users complained about, you might set a more suitable timeout on Azure (Azure LB default idle TCP timeout is 4 minutes, ALB was 60 seconds by default but configurable; adjust if </w:t>
      </w:r>
      <w:r>
        <w:lastRenderedPageBreak/>
        <w:t xml:space="preserve">needed). However, caution against doing too many changes at once – clearly distinguish which changes are </w:t>
      </w:r>
      <w:r>
        <w:rPr>
          <w:i/>
          <w:iCs/>
        </w:rPr>
        <w:t>required for compatibility</w:t>
      </w:r>
      <w:r>
        <w:t xml:space="preserve"> vs. </w:t>
      </w:r>
      <w:r>
        <w:rPr>
          <w:i/>
          <w:iCs/>
        </w:rPr>
        <w:t>optional improvements</w:t>
      </w:r>
      <w:r>
        <w:t xml:space="preserve">. Optional improvements (like refactoring large parts of the app) should generally be deferred until after a successful like-for-like migration, to reduce risk </w:t>
      </w:r>
      <w:r>
        <w:rPr>
          <w:vertAlign w:val="superscript"/>
        </w:rPr>
        <w:t>5</w:t>
      </w:r>
      <w:r>
        <w:t>.</w:t>
      </w:r>
    </w:p>
    <w:p w14:paraId="61C70636" w14:textId="77777777" w:rsidR="00D36AC0" w:rsidRDefault="00D36AC0" w:rsidP="00D36AC0">
      <w:pPr>
        <w:pStyle w:val="ListParagraph"/>
        <w:numPr>
          <w:ilvl w:val="0"/>
          <w:numId w:val="6"/>
        </w:numPr>
      </w:pPr>
      <w:r>
        <w:rPr>
          <w:b/>
          <w:bCs/>
        </w:rPr>
        <w:t>Infrastructure as Code (Deployment Planning):</w:t>
      </w:r>
      <w:r>
        <w:t xml:space="preserve"> It’s strongly recommended to implement the Azure resources using Infrastructure-as-Code templates (such as </w:t>
      </w:r>
      <w:r>
        <w:rPr>
          <w:b/>
          <w:bCs/>
        </w:rPr>
        <w:t>Terraform or Bicep</w:t>
      </w:r>
      <w:r>
        <w:t xml:space="preserve"> templates) </w:t>
      </w:r>
      <w:r>
        <w:rPr>
          <w:vertAlign w:val="superscript"/>
        </w:rPr>
        <w:t>1</w:t>
      </w:r>
      <w:r>
        <w:t>. This ensures consistency and makes repeatable deployments possible:</w:t>
      </w:r>
    </w:p>
    <w:p w14:paraId="2B463ACE" w14:textId="77777777" w:rsidR="00D36AC0" w:rsidRDefault="00D36AC0" w:rsidP="00D36AC0">
      <w:pPr>
        <w:pStyle w:val="ListParagraph"/>
        <w:numPr>
          <w:ilvl w:val="1"/>
          <w:numId w:val="6"/>
        </w:numPr>
      </w:pPr>
      <w:hyperlink r:id="rId10" w:history="1">
        <w:r>
          <w:rPr>
            <w:rStyle w:val="Hyperlink"/>
          </w:rPr>
          <w:t>Wesley Kuzma</w:t>
        </w:r>
      </w:hyperlink>
      <w:r>
        <w:t xml:space="preserve"> advised treating the load balancer config as modular, separate from application code deployments </w:t>
      </w:r>
      <w:r>
        <w:rPr>
          <w:vertAlign w:val="superscript"/>
        </w:rPr>
        <w:t>1</w:t>
      </w:r>
      <w:r>
        <w:t>. So, develop a Terraform module or Bicep template specifically for the Azure Load Balancer or Application Gateway configuration. This can be run independently of other resources.</w:t>
      </w:r>
    </w:p>
    <w:p w14:paraId="404ACDF9" w14:textId="77777777" w:rsidR="00D36AC0" w:rsidRDefault="00D36AC0" w:rsidP="00D36AC0">
      <w:pPr>
        <w:pStyle w:val="ListParagraph"/>
        <w:numPr>
          <w:ilvl w:val="1"/>
          <w:numId w:val="6"/>
        </w:numPr>
      </w:pPr>
      <w:r>
        <w:t xml:space="preserve">If using </w:t>
      </w:r>
      <w:r>
        <w:rPr>
          <w:b/>
          <w:bCs/>
        </w:rPr>
        <w:t>Terraform</w:t>
      </w:r>
      <w:r>
        <w:t xml:space="preserve">, utilize the </w:t>
      </w:r>
      <w:proofErr w:type="spellStart"/>
      <w:r>
        <w:t>AzureRM</w:t>
      </w:r>
      <w:proofErr w:type="spellEnd"/>
      <w:r>
        <w:t xml:space="preserve"> provider to define the </w:t>
      </w:r>
      <w:proofErr w:type="spellStart"/>
      <w:r>
        <w:t>azurerm_lb</w:t>
      </w:r>
      <w:proofErr w:type="spellEnd"/>
      <w:r>
        <w:t xml:space="preserve"> (for Load Balancer) or </w:t>
      </w:r>
      <w:proofErr w:type="spellStart"/>
      <w:r>
        <w:t>azurerm_application_gateway</w:t>
      </w:r>
      <w:proofErr w:type="spellEnd"/>
      <w:r>
        <w:t xml:space="preserve"> resource with all settings. If the team is already experienced with AWS CloudFormation/Terraform, this will feel familiar (in fact, many customers prefer Terraform as it works multi-cloud, which aligns with field trends: ~80-90% of customers Wesley encountered use Terraform over ARM templates </w:t>
      </w:r>
      <w:r>
        <w:rPr>
          <w:vertAlign w:val="superscript"/>
        </w:rPr>
        <w:t>1</w:t>
      </w:r>
      <w:r>
        <w:t>).</w:t>
      </w:r>
    </w:p>
    <w:p w14:paraId="10CC9AD5" w14:textId="77777777" w:rsidR="00D36AC0" w:rsidRDefault="00D36AC0" w:rsidP="00D36AC0">
      <w:pPr>
        <w:pStyle w:val="ListParagraph"/>
        <w:numPr>
          <w:ilvl w:val="1"/>
          <w:numId w:val="6"/>
        </w:numPr>
      </w:pPr>
      <w:r>
        <w:t xml:space="preserve">If using </w:t>
      </w:r>
      <w:r>
        <w:rPr>
          <w:b/>
          <w:bCs/>
        </w:rPr>
        <w:t>Bicep/ARM</w:t>
      </w:r>
      <w:r>
        <w:t>, define resources in a JSON or Bicep template and parameterize as needed. Bicep offers a more Azure-native approach.</w:t>
      </w:r>
    </w:p>
    <w:p w14:paraId="145C9AE6" w14:textId="77777777" w:rsidR="00D36AC0" w:rsidRDefault="00D36AC0" w:rsidP="00D36AC0">
      <w:pPr>
        <w:pStyle w:val="ListParagraph"/>
        <w:numPr>
          <w:ilvl w:val="1"/>
          <w:numId w:val="6"/>
        </w:numPr>
      </w:pPr>
      <w:r>
        <w:t xml:space="preserve">Benefits of </w:t>
      </w:r>
      <w:proofErr w:type="spellStart"/>
      <w:r>
        <w:t>IaC</w:t>
      </w:r>
      <w:proofErr w:type="spellEnd"/>
      <w:r>
        <w:t xml:space="preserve">: You can </w:t>
      </w:r>
      <w:r>
        <w:rPr>
          <w:b/>
          <w:bCs/>
        </w:rPr>
        <w:t>test</w:t>
      </w:r>
      <w:r>
        <w:t xml:space="preserve"> the deployment in a non-production Azure subscription or resource group first. For example, deploy the App Gateway in a test </w:t>
      </w:r>
      <w:proofErr w:type="spellStart"/>
      <w:r>
        <w:t>VNet</w:t>
      </w:r>
      <w:proofErr w:type="spellEnd"/>
      <w:r>
        <w:t xml:space="preserve"> with a couple of test VMs to validate routing rules and health probe behavior. This dry run can catch configuration mistakes early.</w:t>
      </w:r>
    </w:p>
    <w:p w14:paraId="3FAF21E7" w14:textId="77777777" w:rsidR="00D36AC0" w:rsidRDefault="00D36AC0" w:rsidP="00D36AC0">
      <w:pPr>
        <w:pStyle w:val="ListParagraph"/>
        <w:numPr>
          <w:ilvl w:val="1"/>
          <w:numId w:val="6"/>
        </w:numPr>
      </w:pPr>
      <w:r>
        <w:t xml:space="preserve">Source control: Check in </w:t>
      </w:r>
      <w:proofErr w:type="spellStart"/>
      <w:r>
        <w:t>IaC</w:t>
      </w:r>
      <w:proofErr w:type="spellEnd"/>
      <w:r>
        <w:t xml:space="preserve"> scripts to a repository as part of the project deliverables. This also helps with future maintenance (the </w:t>
      </w:r>
      <w:r>
        <w:rPr>
          <w:b/>
          <w:bCs/>
        </w:rPr>
        <w:t>migration guidance notes that the new Azure setup becomes part of the service’s portfolio and must be maintained</w:t>
      </w:r>
      <w:r>
        <w:t xml:space="preserve"> </w:t>
      </w:r>
      <w:r>
        <w:rPr>
          <w:vertAlign w:val="superscript"/>
        </w:rPr>
        <w:t>5</w:t>
      </w:r>
      <w:r>
        <w:t xml:space="preserve"> – having code makes updates easier when revisiting the architecture).</w:t>
      </w:r>
    </w:p>
    <w:p w14:paraId="3CB4652C" w14:textId="77777777" w:rsidR="00D36AC0" w:rsidRDefault="00D36AC0" w:rsidP="00D36AC0">
      <w:pPr>
        <w:pStyle w:val="ListParagraph"/>
        <w:numPr>
          <w:ilvl w:val="1"/>
          <w:numId w:val="6"/>
        </w:numPr>
      </w:pPr>
      <w:r>
        <w:rPr>
          <w:b/>
          <w:bCs/>
        </w:rPr>
        <w:t>Modularize Config</w:t>
      </w:r>
      <w:r>
        <w:t xml:space="preserve">: Ensure that the load balancer code is not entangled with unrelated resources (like database or compute). This decoupling aligns with best practices and makes troubleshooting easier </w:t>
      </w:r>
      <w:r>
        <w:rPr>
          <w:vertAlign w:val="superscript"/>
        </w:rPr>
        <w:t>1</w:t>
      </w:r>
      <w:r>
        <w:t>. For instance, one could deploy the backend VMs/VMSS separately from the Load Balancer resource – so changes in web server config don’t accidentally modify LB config and vice versa.</w:t>
      </w:r>
    </w:p>
    <w:p w14:paraId="6F9A230C" w14:textId="77777777" w:rsidR="00D36AC0" w:rsidRDefault="00D36AC0" w:rsidP="00D36AC0">
      <w:pPr>
        <w:pStyle w:val="ListParagraph"/>
        <w:numPr>
          <w:ilvl w:val="0"/>
          <w:numId w:val="6"/>
        </w:numPr>
      </w:pPr>
      <w:r>
        <w:rPr>
          <w:b/>
          <w:bCs/>
        </w:rPr>
        <w:t>Dry Run and Validation Environment:</w:t>
      </w:r>
      <w:r>
        <w:t xml:space="preserve"> Before the actual migration day, perform a dry run in a staging environment:</w:t>
      </w:r>
    </w:p>
    <w:p w14:paraId="073F69F1" w14:textId="77777777" w:rsidR="00D36AC0" w:rsidRDefault="00D36AC0" w:rsidP="00D36AC0">
      <w:pPr>
        <w:pStyle w:val="ListParagraph"/>
        <w:numPr>
          <w:ilvl w:val="1"/>
          <w:numId w:val="6"/>
        </w:numPr>
      </w:pPr>
      <w:r>
        <w:lastRenderedPageBreak/>
        <w:t xml:space="preserve">Set up a small-scale replica of the system if possible. For example, use a couple of test Azure VMs that host a simple web page, put them behind the new Azure Application Gateway, and simulate traffic (this could even be done with Azure’s </w:t>
      </w:r>
      <w:r>
        <w:rPr>
          <w:b/>
          <w:bCs/>
        </w:rPr>
        <w:t>test tools or curl</w:t>
      </w:r>
      <w:r>
        <w:t xml:space="preserve"> from an external machine). This ensures the routing rules, SSL cert, and health probes on App Gateway are working. Similarly, test an Azure Load Balancer by creating two test VMs, attach them, and see if it balances properly.</w:t>
      </w:r>
    </w:p>
    <w:p w14:paraId="26CFE94A" w14:textId="77777777" w:rsidR="00D36AC0" w:rsidRDefault="00D36AC0" w:rsidP="00D36AC0">
      <w:pPr>
        <w:pStyle w:val="ListParagraph"/>
        <w:numPr>
          <w:ilvl w:val="1"/>
          <w:numId w:val="6"/>
        </w:numPr>
      </w:pPr>
      <w:r>
        <w:t>Some organizations use blue/green testing: deploy Azure infrastructure in parallel and gradually feed it mirrored traffic to observe. If feasible, configure the application to send duplicate requests to the new environment (only for testing) or use synthetic transactions.</w:t>
      </w:r>
    </w:p>
    <w:p w14:paraId="11359234" w14:textId="77777777" w:rsidR="00D36AC0" w:rsidRDefault="00D36AC0" w:rsidP="00D36AC0">
      <w:pPr>
        <w:pStyle w:val="ListParagraph"/>
        <w:numPr>
          <w:ilvl w:val="1"/>
          <w:numId w:val="6"/>
        </w:numPr>
      </w:pPr>
      <w:r>
        <w:t>Address any issues found. For instance, if health probes fail due to an authentication requirement (maybe the endpoint requires a host header), adjust the probe configuration accordingly.</w:t>
      </w:r>
    </w:p>
    <w:p w14:paraId="4F3691F5" w14:textId="77777777" w:rsidR="00D36AC0" w:rsidRDefault="00D36AC0" w:rsidP="00D36AC0">
      <w:pPr>
        <w:pStyle w:val="ListParagraph"/>
        <w:numPr>
          <w:ilvl w:val="0"/>
          <w:numId w:val="6"/>
        </w:numPr>
      </w:pPr>
      <w:r>
        <w:rPr>
          <w:b/>
          <w:bCs/>
        </w:rPr>
        <w:t>Communication and Training:</w:t>
      </w:r>
      <w:r>
        <w:t xml:space="preserve"> Ensure all stakeholders are aware of changes:</w:t>
      </w:r>
    </w:p>
    <w:p w14:paraId="7B8A3F43" w14:textId="77777777" w:rsidR="00D36AC0" w:rsidRDefault="00D36AC0" w:rsidP="00D36AC0">
      <w:pPr>
        <w:pStyle w:val="ListParagraph"/>
        <w:numPr>
          <w:ilvl w:val="1"/>
          <w:numId w:val="6"/>
        </w:numPr>
      </w:pPr>
      <w:r>
        <w:t>Document changes such as any new URLs, any new procedures (e.g., how to view logs in Azure Monitor vs CloudWatch).</w:t>
      </w:r>
    </w:p>
    <w:p w14:paraId="01A9F6B0" w14:textId="77777777" w:rsidR="00D36AC0" w:rsidRDefault="00D36AC0" w:rsidP="00D36AC0">
      <w:pPr>
        <w:pStyle w:val="ListParagraph"/>
        <w:numPr>
          <w:ilvl w:val="1"/>
          <w:numId w:val="6"/>
        </w:numPr>
      </w:pPr>
      <w:r>
        <w:t xml:space="preserve">If the operations team is different, provide them with Azure </w:t>
      </w:r>
      <w:proofErr w:type="gramStart"/>
      <w:r>
        <w:t>run-books</w:t>
      </w:r>
      <w:proofErr w:type="gramEnd"/>
      <w:r>
        <w:t xml:space="preserve"> or training on managing Azure Load Balancer/App Gateway (like how to check backend health, how to adjust settings, etc.).</w:t>
      </w:r>
    </w:p>
    <w:p w14:paraId="70696F76" w14:textId="77777777" w:rsidR="00D36AC0" w:rsidRDefault="00D36AC0" w:rsidP="00D36AC0">
      <w:pPr>
        <w:pStyle w:val="ListParagraph"/>
        <w:numPr>
          <w:ilvl w:val="1"/>
          <w:numId w:val="6"/>
        </w:numPr>
      </w:pPr>
      <w:r>
        <w:t xml:space="preserve">Prepare a rollback plan (in case migration needs to be reversed) – usually this just means keeping the AWS environment intact and ready to handle traffic again if needed </w:t>
      </w:r>
      <w:r>
        <w:rPr>
          <w:vertAlign w:val="superscript"/>
        </w:rPr>
        <w:t>1</w:t>
      </w:r>
      <w:r>
        <w:t>. Rollback plan details should be written and communicated so everyone knows how we would “undo” the change if something fails.</w:t>
      </w:r>
    </w:p>
    <w:p w14:paraId="17E6048C" w14:textId="77777777" w:rsidR="00D36AC0" w:rsidRDefault="00D36AC0" w:rsidP="00D36AC0">
      <w:r>
        <w:t>By the end of the Preparation phase, the Azure infrastructure for load balancing should be fully set up and tested (but not yet serving production traffic), and the team should be confident that all prerequisites and modifications have been handled. The next step will be executing the migration process itself.</w:t>
      </w:r>
    </w:p>
    <w:p w14:paraId="6E49257B" w14:textId="77777777" w:rsidR="00D36AC0" w:rsidRDefault="00D36AC0" w:rsidP="00D36AC0">
      <w:pPr>
        <w:pBdr>
          <w:top w:val="single" w:sz="12" w:space="0" w:color="auto"/>
        </w:pBdr>
        <w:spacing w:after="0"/>
      </w:pPr>
    </w:p>
    <w:p w14:paraId="072FC97C" w14:textId="77777777" w:rsidR="00D36AC0" w:rsidRDefault="00D36AC0" w:rsidP="00D36AC0">
      <w:pPr>
        <w:pStyle w:val="Heading2"/>
      </w:pPr>
      <w:r>
        <w:t>Migration Process (Execution of Cutover)</w:t>
      </w:r>
    </w:p>
    <w:p w14:paraId="4F515FCE" w14:textId="77777777" w:rsidR="00D36AC0" w:rsidRDefault="00D36AC0" w:rsidP="00D36AC0">
      <w:r>
        <w:rPr>
          <w:b/>
          <w:bCs/>
        </w:rPr>
        <w:t>Goal:</w:t>
      </w:r>
      <w:r>
        <w:t xml:space="preserve"> Switch from the AWS load balancers to Azure load balancing services with minimal disruption. This section describes the step-by-step execution on the day of migration (or during the migration window). There are two primary approaches to cut over traffic, and the choice depends on the application’s tolerance for downtime and complexity:</w:t>
      </w:r>
    </w:p>
    <w:p w14:paraId="7FD53FCB" w14:textId="77777777" w:rsidR="00D36AC0" w:rsidRDefault="00D36AC0" w:rsidP="00D36AC0">
      <w:pPr>
        <w:pStyle w:val="ListParagraph"/>
        <w:numPr>
          <w:ilvl w:val="0"/>
          <w:numId w:val="7"/>
        </w:numPr>
      </w:pPr>
      <w:r>
        <w:rPr>
          <w:b/>
          <w:bCs/>
        </w:rPr>
        <w:t>Migration Approaches:</w:t>
      </w:r>
    </w:p>
    <w:p w14:paraId="32FD4668" w14:textId="77777777" w:rsidR="00D36AC0" w:rsidRDefault="00D36AC0" w:rsidP="00D36AC0">
      <w:r>
        <w:rPr>
          <w:b/>
          <w:bCs/>
        </w:rPr>
        <w:lastRenderedPageBreak/>
        <w:t>1. Big-Bang Cutover (Direct Switch):</w:t>
      </w:r>
      <w:r>
        <w:t xml:space="preserve"> This approach involves a planned outage or brief service interruption while redirecting all traffic from AWS to Azure in one event. It is the simpler method technically and often used when some downtime is acceptable (e.g., during off-peak hours or a maintenance window)</w:t>
      </w:r>
    </w:p>
    <w:p w14:paraId="3982E0C5" w14:textId="77777777" w:rsidR="00D36AC0" w:rsidRDefault="00D36AC0" w:rsidP="00D36AC0">
      <w:r>
        <w:rPr>
          <w:vertAlign w:val="superscript"/>
        </w:rPr>
        <w:t>2</w:t>
      </w:r>
      <w:r>
        <w:t>.</w:t>
      </w:r>
    </w:p>
    <w:p w14:paraId="6CF5A900" w14:textId="77777777" w:rsidR="00D36AC0" w:rsidRDefault="00D36AC0" w:rsidP="00D36AC0">
      <w:r>
        <w:rPr>
          <w:b/>
          <w:bCs/>
        </w:rPr>
        <w:t xml:space="preserve">2. Phased Cutover (Swing Migration / </w:t>
      </w:r>
      <w:proofErr w:type="gramStart"/>
      <w:r>
        <w:rPr>
          <w:b/>
          <w:bCs/>
        </w:rPr>
        <w:t>Blue-Green</w:t>
      </w:r>
      <w:proofErr w:type="gramEnd"/>
      <w:r>
        <w:rPr>
          <w:b/>
          <w:bCs/>
        </w:rPr>
        <w:t>):</w:t>
      </w:r>
      <w:r>
        <w:t xml:space="preserve"> This approach runs the AWS and Azure environments in parallel and gradually shifts traffic to Azure over time </w:t>
      </w:r>
      <w:r>
        <w:rPr>
          <w:vertAlign w:val="superscript"/>
        </w:rPr>
        <w:t>2</w:t>
      </w:r>
      <w:r>
        <w:t xml:space="preserve">. It aims to minimize or eliminate </w:t>
      </w:r>
      <w:proofErr w:type="gramStart"/>
      <w:r>
        <w:t>downtime, but</w:t>
      </w:r>
      <w:proofErr w:type="gramEnd"/>
      <w:r>
        <w:t xml:space="preserve"> is more complex to coordinate.</w:t>
      </w:r>
    </w:p>
    <w:p w14:paraId="27615120" w14:textId="77777777" w:rsidR="00D36AC0" w:rsidRDefault="00D36AC0" w:rsidP="00D36AC0">
      <w:r>
        <w:t xml:space="preserve">The team should have decided on one of these in planning. Commonly, if the application can afford a few minutes of downtime, Big-Bang is recommended due to lower complexity (less to go wrong). If it’s a 24/7 critical service where downtime is nearly impossible, then a phased approach with careful monitoring would be used </w:t>
      </w:r>
      <w:r>
        <w:rPr>
          <w:vertAlign w:val="superscript"/>
        </w:rPr>
        <w:t>2</w:t>
      </w:r>
      <w:r>
        <w:t>.</w:t>
      </w:r>
    </w:p>
    <w:p w14:paraId="5B71F04C" w14:textId="77777777" w:rsidR="00D36AC0" w:rsidRDefault="00D36AC0" w:rsidP="00D36AC0">
      <w:pPr>
        <w:pStyle w:val="ListParagraph"/>
        <w:numPr>
          <w:ilvl w:val="0"/>
          <w:numId w:val="8"/>
        </w:numPr>
      </w:pPr>
      <w:r>
        <w:rPr>
          <w:b/>
          <w:bCs/>
        </w:rPr>
        <w:t>Before Cutover – Final Preparations:</w:t>
      </w:r>
    </w:p>
    <w:p w14:paraId="3D1C6BE0" w14:textId="77777777" w:rsidR="00D36AC0" w:rsidRDefault="00D36AC0" w:rsidP="00D36AC0">
      <w:pPr>
        <w:pStyle w:val="ListParagraph"/>
        <w:numPr>
          <w:ilvl w:val="1"/>
          <w:numId w:val="8"/>
        </w:numPr>
      </w:pPr>
      <w:r>
        <w:t xml:space="preserve">Ensure </w:t>
      </w:r>
      <w:r>
        <w:rPr>
          <w:b/>
          <w:bCs/>
        </w:rPr>
        <w:t>all Azure resources are up and healthy</w:t>
      </w:r>
      <w:r>
        <w:t xml:space="preserve">. Double-check the Azure Load Balancer’s backend pool shows all instances as healthy, and Application Gateway’s backend health status is green for all nodes (this can be seen in Azure Portal or via </w:t>
      </w:r>
      <w:proofErr w:type="spellStart"/>
      <w:r>
        <w:t>az</w:t>
      </w:r>
      <w:proofErr w:type="spellEnd"/>
      <w:r>
        <w:t xml:space="preserve"> network application-gateway show-backend-health). No point proceeding if the Azure side isn’t fully ready.</w:t>
      </w:r>
    </w:p>
    <w:p w14:paraId="0663492B" w14:textId="77777777" w:rsidR="00D36AC0" w:rsidRDefault="00D36AC0" w:rsidP="00D36AC0">
      <w:pPr>
        <w:pStyle w:val="ListParagraph"/>
        <w:numPr>
          <w:ilvl w:val="1"/>
          <w:numId w:val="8"/>
        </w:numPr>
      </w:pPr>
      <w:r>
        <w:rPr>
          <w:b/>
          <w:bCs/>
        </w:rPr>
        <w:t>Data Synchronization:</w:t>
      </w:r>
      <w:r>
        <w:t xml:space="preserve"> Though the load balancer itself is stateless, if the application has stateful components (databases, caches) that were in AWS, ensure those have been migrated or synchronized to Azure equivalents by this time. (This document set may not cover full database </w:t>
      </w:r>
      <w:proofErr w:type="gramStart"/>
      <w:r>
        <w:t>migration, but</w:t>
      </w:r>
      <w:proofErr w:type="gramEnd"/>
      <w:r>
        <w:t xml:space="preserve"> note that user sessions or data should not be lost.)</w:t>
      </w:r>
    </w:p>
    <w:p w14:paraId="29FAB377" w14:textId="77777777" w:rsidR="00D36AC0" w:rsidRDefault="00D36AC0" w:rsidP="00D36AC0">
      <w:pPr>
        <w:pStyle w:val="ListParagraph"/>
        <w:numPr>
          <w:ilvl w:val="1"/>
          <w:numId w:val="8"/>
        </w:numPr>
      </w:pPr>
      <w:r>
        <w:t>Communicate to stakeholders (e.g., send a notice “Migration starting at 02:00 UTC, expected to last 15 minutes”).</w:t>
      </w:r>
    </w:p>
    <w:p w14:paraId="11C3A297" w14:textId="77777777" w:rsidR="00D36AC0" w:rsidRDefault="00D36AC0" w:rsidP="00D36AC0">
      <w:pPr>
        <w:pStyle w:val="ListParagraph"/>
        <w:numPr>
          <w:ilvl w:val="1"/>
          <w:numId w:val="8"/>
        </w:numPr>
      </w:pPr>
      <w:r>
        <w:t>Have all personnel ready, including someone to update DNS, someone to monitor AWS and Azure metrics, and someone to handle any application anomalies.</w:t>
      </w:r>
    </w:p>
    <w:p w14:paraId="194143D7" w14:textId="77777777" w:rsidR="00D36AC0" w:rsidRDefault="00D36AC0" w:rsidP="00D36AC0">
      <w:pPr>
        <w:pStyle w:val="ListParagraph"/>
        <w:numPr>
          <w:ilvl w:val="0"/>
          <w:numId w:val="8"/>
        </w:numPr>
      </w:pPr>
      <w:r>
        <w:rPr>
          <w:b/>
          <w:bCs/>
        </w:rPr>
        <w:t>Step-by-Step Cutover (Big-Bang example):</w:t>
      </w:r>
    </w:p>
    <w:p w14:paraId="77D43F6E" w14:textId="77777777" w:rsidR="00D36AC0" w:rsidRDefault="00D36AC0" w:rsidP="00D36AC0">
      <w:pPr>
        <w:pStyle w:val="ListParagraph"/>
        <w:numPr>
          <w:ilvl w:val="1"/>
          <w:numId w:val="8"/>
        </w:numPr>
      </w:pPr>
      <w:r>
        <w:rPr>
          <w:b/>
          <w:bCs/>
        </w:rPr>
        <w:t>Quiesce/Drain AWS Traffic:</w:t>
      </w:r>
      <w:r>
        <w:t xml:space="preserve"> On the AWS side, stop new connections from coming in. For ALB/NLB, one can modify the target group to deregister instances (which will allow in-flight requests to finish but not send new ones) </w:t>
      </w:r>
      <w:r>
        <w:rPr>
          <w:vertAlign w:val="superscript"/>
        </w:rPr>
        <w:t>5</w:t>
      </w:r>
      <w:r>
        <w:t>. Alternatively, you can temporarily change the health check on AWS LB in such a way that it marks all instances unhealthy, causing it to stop sending traffic (not ideal if it triggers alarms). The simplest is to update DNS so that new clients start going to Azure, which we address next.</w:t>
      </w:r>
    </w:p>
    <w:p w14:paraId="2492653C" w14:textId="77777777" w:rsidR="00D36AC0" w:rsidRDefault="00D36AC0" w:rsidP="00D36AC0">
      <w:pPr>
        <w:pStyle w:val="ListParagraph"/>
        <w:numPr>
          <w:ilvl w:val="1"/>
          <w:numId w:val="8"/>
        </w:numPr>
      </w:pPr>
      <w:r>
        <w:rPr>
          <w:b/>
          <w:bCs/>
        </w:rPr>
        <w:t>DNS Cutover:</w:t>
      </w:r>
      <w:r>
        <w:t xml:space="preserve"> Update the DNS record (e.g., www.contoso.com) to point to the Azure endpoint. This might mean updating an A record to the Azure </w:t>
      </w:r>
      <w:r>
        <w:lastRenderedPageBreak/>
        <w:t xml:space="preserve">public IP or a CNAME to the Azure-provided DNS name. Do this as close to the planned time as possible, after draining AWS. Because TTL was lowered beforehand (in Preparation), the DNS change propagates quickly (potentially within seconds to a few minutes) </w:t>
      </w:r>
      <w:r>
        <w:rPr>
          <w:vertAlign w:val="superscript"/>
        </w:rPr>
        <w:t>1</w:t>
      </w:r>
      <w:r>
        <w:t>. For an internal-only service using internal DNS, update those records similarly in the internal DNS system.</w:t>
      </w:r>
    </w:p>
    <w:p w14:paraId="1F427575" w14:textId="77777777" w:rsidR="00D36AC0" w:rsidRDefault="00D36AC0" w:rsidP="00D36AC0">
      <w:pPr>
        <w:pStyle w:val="ListParagraph"/>
        <w:numPr>
          <w:ilvl w:val="1"/>
          <w:numId w:val="8"/>
        </w:numPr>
      </w:pPr>
      <w:r>
        <w:rPr>
          <w:b/>
          <w:bCs/>
        </w:rPr>
        <w:t>AWS to Azure Traffic Switch:</w:t>
      </w:r>
      <w:r>
        <w:t xml:space="preserve"> Once DNS is updated, monitor the traffic. Clients will begin resolving the address to Azure’s load balancer. Active sessions on AWS might continue until they finish or time out. There might be a brief period where some users still hitting the old IP experience a disconnect if the AWS instances have been removed. This is expected in Big-Bang but should be very short-lived if timed well.</w:t>
      </w:r>
    </w:p>
    <w:p w14:paraId="53A0C7FE" w14:textId="77777777" w:rsidR="00D36AC0" w:rsidRDefault="00D36AC0" w:rsidP="00D36AC0">
      <w:pPr>
        <w:pStyle w:val="ListParagraph"/>
        <w:numPr>
          <w:ilvl w:val="1"/>
          <w:numId w:val="8"/>
        </w:numPr>
      </w:pPr>
      <w:r>
        <w:rPr>
          <w:b/>
          <w:bCs/>
        </w:rPr>
        <w:t>Verify Azure is Receiving Traffic:</w:t>
      </w:r>
      <w:r>
        <w:t xml:space="preserve"> Check logs/metrics in Azure. For Azure Load Balancer, you can see metrics in Azure Monitor for incoming requests. For Application Gateway, use the “Access log” and “Performance” log (which can be streamed to Log Analytics or downloaded) to confirm requests are arriving and being served. Also check back-end metrics (are the Azure VMs handling the load? CPU, memory).</w:t>
      </w:r>
    </w:p>
    <w:p w14:paraId="5A2547D8" w14:textId="77777777" w:rsidR="00D36AC0" w:rsidRDefault="00D36AC0" w:rsidP="00D36AC0">
      <w:pPr>
        <w:pStyle w:val="ListParagraph"/>
        <w:numPr>
          <w:ilvl w:val="1"/>
          <w:numId w:val="8"/>
        </w:numPr>
      </w:pPr>
      <w:r>
        <w:rPr>
          <w:b/>
          <w:bCs/>
        </w:rPr>
        <w:t>Smoke Test the Application:</w:t>
      </w:r>
      <w:r>
        <w:t xml:space="preserve"> Conduct basic user journey tests on the application through its Azure endpoint. For example: load the homepage, log in (if applicable), perform a sample transaction or navigation. Ensure all major functionalities are working. This can be done manually and with any automated test scripts. It’s important to execute these tests immediately after cutover to catch any critical issue while you still have the option to </w:t>
      </w:r>
      <w:proofErr w:type="spellStart"/>
      <w:r>
        <w:t>rollback</w:t>
      </w:r>
      <w:proofErr w:type="spellEnd"/>
      <w:r>
        <w:t xml:space="preserve"> quickly.</w:t>
      </w:r>
    </w:p>
    <w:p w14:paraId="63420AE0" w14:textId="77777777" w:rsidR="00D36AC0" w:rsidRDefault="00D36AC0" w:rsidP="00D36AC0">
      <w:pPr>
        <w:pStyle w:val="ListParagraph"/>
        <w:numPr>
          <w:ilvl w:val="1"/>
          <w:numId w:val="8"/>
        </w:numPr>
      </w:pPr>
      <w:r>
        <w:rPr>
          <w:b/>
          <w:bCs/>
        </w:rPr>
        <w:t>Monitor Errors:</w:t>
      </w:r>
      <w:r>
        <w:t xml:space="preserve"> Watch error rates on the Application Gateway (it provides metrics for failed requests, response status codes) and on the application’s telemetry (if any). If a spike in errors is seen, start investigating (common issues could be misrouted paths, an overlooked required HTTP header, or Azure NSG blocking something).</w:t>
      </w:r>
    </w:p>
    <w:p w14:paraId="77A8124E" w14:textId="77777777" w:rsidR="00D36AC0" w:rsidRDefault="00D36AC0" w:rsidP="00D36AC0">
      <w:pPr>
        <w:pStyle w:val="ListParagraph"/>
        <w:numPr>
          <w:ilvl w:val="1"/>
          <w:numId w:val="8"/>
        </w:numPr>
      </w:pPr>
      <w:r>
        <w:rPr>
          <w:b/>
          <w:bCs/>
        </w:rPr>
        <w:t>Keep AWS on Standby (temporarily):</w:t>
      </w:r>
      <w:r>
        <w:t xml:space="preserve"> Do not tear down AWS resources immediately. Leave the AWS ALB/NLB and instances running for at least the duration of the migration window. This allows for quick rollback if needed (just revert DNS to AWS and re-register targets, etc.). Some teams leave it for a full business day or more, until confident in Azure.</w:t>
      </w:r>
    </w:p>
    <w:p w14:paraId="05D33FDD" w14:textId="77777777" w:rsidR="00D36AC0" w:rsidRDefault="00D36AC0" w:rsidP="00D36AC0">
      <w:pPr>
        <w:pStyle w:val="ListParagraph"/>
        <w:numPr>
          <w:ilvl w:val="0"/>
          <w:numId w:val="8"/>
        </w:numPr>
      </w:pPr>
      <w:r>
        <w:rPr>
          <w:b/>
          <w:bCs/>
        </w:rPr>
        <w:t>Step-by-Step Cutover (Phased approach example):</w:t>
      </w:r>
    </w:p>
    <w:p w14:paraId="1445A8A0" w14:textId="77777777" w:rsidR="00D36AC0" w:rsidRDefault="00D36AC0" w:rsidP="00D36AC0">
      <w:r>
        <w:t>If using a phased approach, the steps differ:</w:t>
      </w:r>
    </w:p>
    <w:p w14:paraId="4F62C376" w14:textId="77777777" w:rsidR="00D36AC0" w:rsidRDefault="00D36AC0" w:rsidP="00D36AC0">
      <w:pPr>
        <w:pStyle w:val="Code"/>
      </w:pPr>
      <w:r>
        <w:t xml:space="preserve">- **Initial Partial Traffic to </w:t>
      </w:r>
      <w:proofErr w:type="gramStart"/>
      <w:r>
        <w:t>Azure:*</w:t>
      </w:r>
      <w:proofErr w:type="gramEnd"/>
      <w:r>
        <w:t xml:space="preserve">* Instead of cutting all at once, you might introduce Azure gradually\. For example, change DNS to a **weighted** record: 90% weight to </w:t>
      </w:r>
      <w:r>
        <w:lastRenderedPageBreak/>
        <w:t>AWS endpoint, 10% to Azure\. Or use Traffic Manager/Route 53 with weighted routing between AWS and Azure endpoints\. This sends a trickle of real user traffic to Azure\.</w:t>
      </w:r>
    </w:p>
    <w:p w14:paraId="1AF16EB2" w14:textId="77777777" w:rsidR="00D36AC0" w:rsidRDefault="00D36AC0" w:rsidP="00D36AC0">
      <w:pPr>
        <w:pStyle w:val="Code"/>
      </w:pPr>
      <w:r>
        <w:t>- **Shadow Testing \(optional\</w:t>
      </w:r>
      <w:proofErr w:type="gramStart"/>
      <w:r>
        <w:t>):*</w:t>
      </w:r>
      <w:proofErr w:type="gramEnd"/>
      <w:r>
        <w:t xml:space="preserve">* Alternatively, implement *shadow traffic*: requests go to AWS as primary, but are duplicated to Azure for test </w:t>
      </w:r>
      <w:proofErr w:type="gramStart"/>
      <w:r>
        <w:t>\(</w:t>
      </w:r>
      <w:proofErr w:type="gramEnd"/>
      <w:r>
        <w:t>responses from Azure are ignored</w:t>
      </w:r>
      <w:proofErr w:type="gramStart"/>
      <w:r>
        <w:t>\)\</w:t>
      </w:r>
      <w:proofErr w:type="gramEnd"/>
      <w:r>
        <w:t>. This requires custom setup and is complex, but some critical systems do it\.</w:t>
      </w:r>
    </w:p>
    <w:p w14:paraId="3B305A90" w14:textId="77777777" w:rsidR="00D36AC0" w:rsidRDefault="00D36AC0" w:rsidP="00D36AC0">
      <w:pPr>
        <w:pStyle w:val="Code"/>
      </w:pPr>
      <w:r>
        <w:t xml:space="preserve">- **Gradual </w:t>
      </w:r>
      <w:proofErr w:type="gramStart"/>
      <w:r>
        <w:t>Increase:*</w:t>
      </w:r>
      <w:proofErr w:type="gramEnd"/>
      <w:r>
        <w:t xml:space="preserve">* Assuming the small percentage is working fine on Azure </w:t>
      </w:r>
      <w:proofErr w:type="gramStart"/>
      <w:r>
        <w:t>\(</w:t>
      </w:r>
      <w:proofErr w:type="gramEnd"/>
      <w:r>
        <w:t>monitor closely for errors or performance issues\), progressively increase the weighting over several hours or days – e\.g\., move to 30% Azure, then 50%, then 100%\. This approach gives opportunity to detect issues under load that might not appear in small tests\.</w:t>
      </w:r>
    </w:p>
    <w:p w14:paraId="490F0D1F" w14:textId="77777777" w:rsidR="00D36AC0" w:rsidRDefault="00D36AC0" w:rsidP="00D36AC0">
      <w:pPr>
        <w:pStyle w:val="Code"/>
      </w:pPr>
      <w:r>
        <w:t xml:space="preserve">- **Synchronization </w:t>
      </w:r>
      <w:proofErr w:type="gramStart"/>
      <w:r>
        <w:t>Considerations:*</w:t>
      </w:r>
      <w:proofErr w:type="gramEnd"/>
      <w:r>
        <w:t xml:space="preserve">* During phased migration, ensure that state changes are reflected in both environments\. For example, if new data is written in AWS side, it should be available to Azure side </w:t>
      </w:r>
      <w:proofErr w:type="gramStart"/>
      <w:r>
        <w:t>\(</w:t>
      </w:r>
      <w:proofErr w:type="gramEnd"/>
      <w:r>
        <w:t>perhaps through a shared database or replication</w:t>
      </w:r>
      <w:proofErr w:type="gramStart"/>
      <w:r>
        <w:t>\)\</w:t>
      </w:r>
      <w:proofErr w:type="gramEnd"/>
      <w:r>
        <w:t>. Consistency of data can be a big challenge in phased cutovers, which is why truly stateful apps often prefer a single cutover after moving the database\.</w:t>
      </w:r>
    </w:p>
    <w:p w14:paraId="61772AB0" w14:textId="77777777" w:rsidR="00D36AC0" w:rsidRDefault="00D36AC0" w:rsidP="00D36AC0">
      <w:pPr>
        <w:pStyle w:val="Code"/>
      </w:pPr>
      <w:r>
        <w:t xml:space="preserve">- **Full </w:t>
      </w:r>
      <w:proofErr w:type="gramStart"/>
      <w:r>
        <w:t>Cutover:*</w:t>
      </w:r>
      <w:proofErr w:type="gramEnd"/>
      <w:r>
        <w:t>* Eventually, set weight to 100% Azure or completely switch DNS to Azure, and confirm AWS is no longer receiving calls\. Then follow similar validation steps as above\.</w:t>
      </w:r>
    </w:p>
    <w:p w14:paraId="33AD8644" w14:textId="77777777" w:rsidR="00D36AC0" w:rsidRDefault="00D36AC0" w:rsidP="00D36AC0">
      <w:r>
        <w:rPr>
          <w:i/>
          <w:iCs/>
        </w:rPr>
        <w:t>Phased cutovers reduce risk of a full outage, but as noted by the SME, they involve a lot of “it depends” scenarios and complex routing setups</w:t>
      </w:r>
      <w:r>
        <w:t xml:space="preserve"> </w:t>
      </w:r>
      <w:r>
        <w:rPr>
          <w:vertAlign w:val="superscript"/>
        </w:rPr>
        <w:t>2</w:t>
      </w:r>
      <w:r>
        <w:rPr>
          <w:i/>
          <w:iCs/>
        </w:rPr>
        <w:t xml:space="preserve">. Only undertake this if absolutely </w:t>
      </w:r>
      <w:proofErr w:type="gramStart"/>
      <w:r>
        <w:rPr>
          <w:i/>
          <w:iCs/>
        </w:rPr>
        <w:t>required, and</w:t>
      </w:r>
      <w:proofErr w:type="gramEnd"/>
      <w:r>
        <w:rPr>
          <w:i/>
          <w:iCs/>
        </w:rPr>
        <w:t xml:space="preserve"> have automation to manage traffic splitting if possible.</w:t>
      </w:r>
    </w:p>
    <w:p w14:paraId="2304C0DC" w14:textId="77777777" w:rsidR="00D36AC0" w:rsidRDefault="00D36AC0" w:rsidP="00D36AC0">
      <w:pPr>
        <w:pStyle w:val="ListParagraph"/>
        <w:numPr>
          <w:ilvl w:val="0"/>
          <w:numId w:val="9"/>
        </w:numPr>
      </w:pPr>
      <w:r>
        <w:rPr>
          <w:b/>
          <w:bCs/>
        </w:rPr>
        <w:t>Post-Cutover Verification:</w:t>
      </w:r>
      <w:r>
        <w:t xml:space="preserve"> (This overlaps with Validation phase, but some checks are immediate)</w:t>
      </w:r>
    </w:p>
    <w:p w14:paraId="08678FD1" w14:textId="77777777" w:rsidR="00D36AC0" w:rsidRDefault="00D36AC0" w:rsidP="00D36AC0">
      <w:pPr>
        <w:pStyle w:val="ListParagraph"/>
        <w:numPr>
          <w:ilvl w:val="1"/>
          <w:numId w:val="9"/>
        </w:numPr>
      </w:pPr>
      <w:r>
        <w:t xml:space="preserve">Confirm that </w:t>
      </w:r>
      <w:r>
        <w:rPr>
          <w:b/>
          <w:bCs/>
        </w:rPr>
        <w:t>all new connections</w:t>
      </w:r>
      <w:r>
        <w:t xml:space="preserve"> are hitting Azure. You might use log analysis: e.g., check AWS ALB access logs after cutover time to ensure they’ve gone quiet. Also use external tools to ping or trace the DNS name and see it resolving to Azure’s IP.</w:t>
      </w:r>
    </w:p>
    <w:p w14:paraId="0804FAE1" w14:textId="77777777" w:rsidR="00D36AC0" w:rsidRDefault="00D36AC0" w:rsidP="00D36AC0">
      <w:pPr>
        <w:pStyle w:val="ListParagraph"/>
        <w:numPr>
          <w:ilvl w:val="1"/>
          <w:numId w:val="9"/>
        </w:numPr>
      </w:pPr>
      <w:r>
        <w:t>Check performance from user perspective. Use an application performance monitoring tool or simply measure response times for key pages before vs after. Ideally, end-users should see equal or improved performance. If there’s a degradation (for instance, Azure might initially have a slightly higher TLS handshake time if using App Gateway’s TLS offload), evaluate if it’s within acceptable range.</w:t>
      </w:r>
    </w:p>
    <w:p w14:paraId="421934D2" w14:textId="77777777" w:rsidR="00D36AC0" w:rsidRDefault="00D36AC0" w:rsidP="00D36AC0">
      <w:pPr>
        <w:pStyle w:val="ListParagraph"/>
        <w:numPr>
          <w:ilvl w:val="1"/>
          <w:numId w:val="9"/>
        </w:numPr>
      </w:pPr>
      <w:r>
        <w:t>Have the support team ready to field any user complaints or bug reports.</w:t>
      </w:r>
    </w:p>
    <w:p w14:paraId="5C0C4723" w14:textId="77777777" w:rsidR="00D36AC0" w:rsidRDefault="00D36AC0" w:rsidP="00D36AC0">
      <w:pPr>
        <w:pStyle w:val="ListParagraph"/>
        <w:numPr>
          <w:ilvl w:val="0"/>
          <w:numId w:val="9"/>
        </w:numPr>
      </w:pPr>
      <w:r>
        <w:rPr>
          <w:b/>
          <w:bCs/>
        </w:rPr>
        <w:t>Rollback Plan:</w:t>
      </w:r>
      <w:r>
        <w:t xml:space="preserve"> Even if everything seems fine, be prepared to rollback in case a latent issue appears (for example, an edge-case feature breaks on Azure that wasn’t caught immediately). The rollback usually </w:t>
      </w:r>
      <w:proofErr w:type="gramStart"/>
      <w:r>
        <w:t>is:</w:t>
      </w:r>
      <w:proofErr w:type="gramEnd"/>
      <w:r>
        <w:t xml:space="preserve"> point DNS back to </w:t>
      </w:r>
      <w:proofErr w:type="gramStart"/>
      <w:r>
        <w:t>AWS ELB, and</w:t>
      </w:r>
      <w:proofErr w:type="gramEnd"/>
      <w:r>
        <w:t xml:space="preserve"> possibly scale back up the AWS instances if they were scaled down. A rollback is simplest soon after the cutover; doing it days later is much harder if </w:t>
      </w:r>
      <w:r>
        <w:lastRenderedPageBreak/>
        <w:t>data diverged. In practice, if the migration passes the first few hours of peak usage without critical issues, rollback becomes unlikely.</w:t>
      </w:r>
    </w:p>
    <w:p w14:paraId="5E11E44D" w14:textId="77777777" w:rsidR="00D36AC0" w:rsidRDefault="00D36AC0" w:rsidP="00D36AC0">
      <w:pPr>
        <w:pStyle w:val="ListParagraph"/>
        <w:numPr>
          <w:ilvl w:val="0"/>
          <w:numId w:val="9"/>
        </w:numPr>
      </w:pPr>
      <w:r>
        <w:rPr>
          <w:b/>
          <w:bCs/>
        </w:rPr>
        <w:t>Cutover Example Timeline:</w:t>
      </w:r>
    </w:p>
    <w:p w14:paraId="6F704EF6" w14:textId="77777777" w:rsidR="00D36AC0" w:rsidRDefault="00D36AC0" w:rsidP="00D36AC0">
      <w:r>
        <w:rPr>
          <w:i/>
          <w:iCs/>
        </w:rPr>
        <w:t>T–0h:</w:t>
      </w:r>
      <w:r>
        <w:t xml:space="preserve"> Notify users of brief maintenance (if applicable).</w:t>
      </w:r>
    </w:p>
    <w:p w14:paraId="42923046" w14:textId="77777777" w:rsidR="00D36AC0" w:rsidRDefault="00D36AC0" w:rsidP="00D36AC0">
      <w:r>
        <w:rPr>
          <w:i/>
          <w:iCs/>
        </w:rPr>
        <w:t>T:</w:t>
      </w:r>
      <w:r>
        <w:t xml:space="preserve"> 00:00 – Begin maintenance window.</w:t>
      </w:r>
    </w:p>
    <w:p w14:paraId="7D52BF79" w14:textId="77777777" w:rsidR="00D36AC0" w:rsidRDefault="00D36AC0" w:rsidP="00D36AC0">
      <w:r>
        <w:t>00:05 – Update DNS to point to Azure.</w:t>
      </w:r>
    </w:p>
    <w:p w14:paraId="6A888130" w14:textId="77777777" w:rsidR="00D36AC0" w:rsidRDefault="00D36AC0" w:rsidP="00D36AC0">
      <w:r>
        <w:t>00:10 – DNS propagating; mark AWS targets drained.</w:t>
      </w:r>
    </w:p>
    <w:p w14:paraId="11D0EE6C" w14:textId="77777777" w:rsidR="00D36AC0" w:rsidRDefault="00D36AC0" w:rsidP="00D36AC0">
      <w:r>
        <w:t>00:15 – Azure receiving majority traffic. Run smoke tests.</w:t>
      </w:r>
    </w:p>
    <w:p w14:paraId="175772DD" w14:textId="77777777" w:rsidR="00D36AC0" w:rsidRDefault="00D36AC0" w:rsidP="00D36AC0">
      <w:r>
        <w:t>00:20 – All tests passed, no critical errors. End maintenance window (if things are good, often the interruption was barely noticeable).</w:t>
      </w:r>
    </w:p>
    <w:p w14:paraId="10DE42A8" w14:textId="77777777" w:rsidR="00D36AC0" w:rsidRDefault="00D36AC0" w:rsidP="00D36AC0">
      <w:r>
        <w:t>Next 1-2 hours – heightened monitoring.</w:t>
      </w:r>
    </w:p>
    <w:p w14:paraId="39AFED9D" w14:textId="77777777" w:rsidR="00D36AC0" w:rsidRDefault="00D36AC0" w:rsidP="00D36AC0">
      <w:r>
        <w:t>Next 24 hours – keep AWS environment on standby; monitor periodically, but Azure now serving 100%.</w:t>
      </w:r>
    </w:p>
    <w:p w14:paraId="2D3B7DEC" w14:textId="77777777" w:rsidR="00D36AC0" w:rsidRDefault="00D36AC0" w:rsidP="00D36AC0">
      <w:r>
        <w:t>24+ hours later – if stable, proceed to AWS resource decommissioning (per Validation phase steps).</w:t>
      </w:r>
    </w:p>
    <w:p w14:paraId="5E5A9110" w14:textId="77777777" w:rsidR="00D36AC0" w:rsidRDefault="00D36AC0" w:rsidP="00D36AC0">
      <w:r>
        <w:t>During the process, maintain clear communication. If issues occur and additional time is needed or rollback is initiated, let stakeholders know immediately. After a successful cutover, announce that the migration was completed.</w:t>
      </w:r>
    </w:p>
    <w:p w14:paraId="537BF3D8" w14:textId="77777777" w:rsidR="00D36AC0" w:rsidRDefault="00D36AC0" w:rsidP="00D36AC0">
      <w:pPr>
        <w:pBdr>
          <w:top w:val="single" w:sz="12" w:space="0" w:color="auto"/>
        </w:pBdr>
        <w:spacing w:after="0"/>
      </w:pPr>
    </w:p>
    <w:p w14:paraId="554687EC" w14:textId="77777777" w:rsidR="00D36AC0" w:rsidRDefault="00D36AC0" w:rsidP="00D36AC0">
      <w:pPr>
        <w:pStyle w:val="Heading2"/>
      </w:pPr>
      <w:r>
        <w:t>Validation (Post-Migration Review and Testing)</w:t>
      </w:r>
    </w:p>
    <w:p w14:paraId="0DD95C81" w14:textId="77777777" w:rsidR="00D36AC0" w:rsidRDefault="00D36AC0" w:rsidP="00D36AC0">
      <w:r>
        <w:rPr>
          <w:b/>
          <w:bCs/>
        </w:rPr>
        <w:t>Goal:</w:t>
      </w:r>
      <w:r>
        <w:t xml:space="preserve"> Ensure the migrated solution on Azure is functioning correctly, meeting all success criteria identified, and optimize as needed. Also, formally close out the migration by documenting the outcomes and decommissioning AWS resources safely once confidence is high.</w:t>
      </w:r>
    </w:p>
    <w:p w14:paraId="66BE6653" w14:textId="77777777" w:rsidR="00D36AC0" w:rsidRDefault="00D36AC0" w:rsidP="00D36AC0">
      <w:pPr>
        <w:pStyle w:val="ListParagraph"/>
        <w:numPr>
          <w:ilvl w:val="0"/>
          <w:numId w:val="10"/>
        </w:numPr>
      </w:pPr>
      <w:r>
        <w:rPr>
          <w:b/>
          <w:bCs/>
        </w:rPr>
        <w:t>Comprehensive Testing of Functionality:</w:t>
      </w:r>
      <w:r>
        <w:t xml:space="preserve"> Now that the system is live on Azure, perform a thorough test of all </w:t>
      </w:r>
      <w:proofErr w:type="gramStart"/>
      <w:r>
        <w:t>functionality</w:t>
      </w:r>
      <w:proofErr w:type="gramEnd"/>
      <w:r>
        <w:t>, not just the smoke tests:</w:t>
      </w:r>
    </w:p>
    <w:p w14:paraId="31687776" w14:textId="77777777" w:rsidR="00D36AC0" w:rsidRDefault="00D36AC0" w:rsidP="00D36AC0">
      <w:pPr>
        <w:pStyle w:val="ListParagraph"/>
        <w:numPr>
          <w:ilvl w:val="1"/>
          <w:numId w:val="10"/>
        </w:numPr>
      </w:pPr>
      <w:r>
        <w:t xml:space="preserve">Use test scripts or QA teams to exercise </w:t>
      </w:r>
      <w:r>
        <w:rPr>
          <w:i/>
          <w:iCs/>
        </w:rPr>
        <w:t>all user flows</w:t>
      </w:r>
      <w:r>
        <w:t xml:space="preserve"> and features of the application behind the new load balancer. This includes edge cases that might not have been hit immediately. For example, if the Application Gateway has path-based rules, test each path. If session affinity is supposed to be working, test that a user is consistently handled by the same backend when expected. If certain API calls were using </w:t>
      </w:r>
      <w:proofErr w:type="spellStart"/>
      <w:r>
        <w:t>WebSockets</w:t>
      </w:r>
      <w:proofErr w:type="spellEnd"/>
      <w:r>
        <w:t xml:space="preserve"> or long polling, verify those connections remain stable via Azure.</w:t>
      </w:r>
    </w:p>
    <w:p w14:paraId="0FBBC6A2" w14:textId="77777777" w:rsidR="00D36AC0" w:rsidRDefault="00D36AC0" w:rsidP="00D36AC0">
      <w:pPr>
        <w:pStyle w:val="ListParagraph"/>
        <w:numPr>
          <w:ilvl w:val="1"/>
          <w:numId w:val="10"/>
        </w:numPr>
      </w:pPr>
      <w:r>
        <w:lastRenderedPageBreak/>
        <w:t>If available, check application logs for any anomalies since cutover (errors that didn’t exist before, etc.). This can catch things like header differences or slightly different client IP formats that the app needs to adjust to – e.g., Azure might include multiple IPs in X-Forwarded-For if there were proxies, ensure the app still parses it correctly.</w:t>
      </w:r>
    </w:p>
    <w:p w14:paraId="31BFE362" w14:textId="77777777" w:rsidR="00D36AC0" w:rsidRDefault="00D36AC0" w:rsidP="00D36AC0">
      <w:pPr>
        <w:pStyle w:val="ListParagraph"/>
        <w:numPr>
          <w:ilvl w:val="1"/>
          <w:numId w:val="10"/>
        </w:numPr>
      </w:pPr>
      <w:r>
        <w:rPr>
          <w:b/>
          <w:bCs/>
        </w:rPr>
        <w:t>Performance Benchmarks:</w:t>
      </w:r>
      <w:r>
        <w:t xml:space="preserve"> Compare current performance metrics to baseline (from AWS). Are requests completing within acceptable time? If any differences, are they understood (like maybe Azure might have improved latency due to better network, or sometimes an extra network hop could add a few milliseconds). </w:t>
      </w:r>
      <w:r>
        <w:rPr>
          <w:b/>
          <w:bCs/>
        </w:rPr>
        <w:t>Measure throughput</w:t>
      </w:r>
      <w:r>
        <w:t xml:space="preserve"> as well if possible – can the Azure setup handle the same load? If you have load test results from AWS, consider running a load test against Azure environment to ensure it handles expected peak load with headroom.</w:t>
      </w:r>
    </w:p>
    <w:p w14:paraId="2982F8BA" w14:textId="77777777" w:rsidR="00D36AC0" w:rsidRDefault="00D36AC0" w:rsidP="00D36AC0">
      <w:pPr>
        <w:pStyle w:val="ListParagraph"/>
        <w:numPr>
          <w:ilvl w:val="1"/>
          <w:numId w:val="10"/>
        </w:numPr>
      </w:pPr>
      <w:r>
        <w:rPr>
          <w:b/>
          <w:bCs/>
        </w:rPr>
        <w:t>Scaling Test:</w:t>
      </w:r>
      <w:r>
        <w:t xml:space="preserve"> If the application is expected to scale (e.g., more instances </w:t>
      </w:r>
      <w:proofErr w:type="gramStart"/>
      <w:r>
        <w:t>auto-added</w:t>
      </w:r>
      <w:proofErr w:type="gramEnd"/>
      <w:r>
        <w:t>), you might simulate that scenario. For Azure Load Balancer, you can manually add an instance to its backend pool and see if it starts receiving traffic (and remove it to see traffic redistribute). For App Gateway v2 (autoscaling), you could simulate high load to see if it instances out. This validates the elasticity.</w:t>
      </w:r>
    </w:p>
    <w:p w14:paraId="208CAE0C" w14:textId="77777777" w:rsidR="00D36AC0" w:rsidRDefault="00D36AC0" w:rsidP="00D36AC0">
      <w:pPr>
        <w:pStyle w:val="ListParagraph"/>
        <w:numPr>
          <w:ilvl w:val="0"/>
          <w:numId w:val="10"/>
        </w:numPr>
      </w:pPr>
      <w:r>
        <w:rPr>
          <w:b/>
          <w:bCs/>
        </w:rPr>
        <w:t>Success Criteria Check:</w:t>
      </w:r>
      <w:r>
        <w:t xml:space="preserve"> </w:t>
      </w:r>
      <w:proofErr w:type="gramStart"/>
      <w:r>
        <w:t>Refer back</w:t>
      </w:r>
      <w:proofErr w:type="gramEnd"/>
      <w:r>
        <w:t xml:space="preserve"> to the success criteria defined during Assessment </w:t>
      </w:r>
      <w:r>
        <w:rPr>
          <w:vertAlign w:val="superscript"/>
        </w:rPr>
        <w:t>5</w:t>
      </w:r>
      <w:r>
        <w:t>:</w:t>
      </w:r>
    </w:p>
    <w:p w14:paraId="4FFDB7DC" w14:textId="77777777" w:rsidR="00D36AC0" w:rsidRDefault="00D36AC0" w:rsidP="00D36AC0">
      <w:pPr>
        <w:pStyle w:val="ListParagraph"/>
        <w:numPr>
          <w:ilvl w:val="1"/>
          <w:numId w:val="10"/>
        </w:numPr>
      </w:pPr>
      <w:r>
        <w:t xml:space="preserve">For each capability that was identified, verify the Azure solution meets it. For instance, if one criterion was </w:t>
      </w:r>
      <w:r>
        <w:rPr>
          <w:i/>
          <w:iCs/>
        </w:rPr>
        <w:t>“Support 1 million concurrent connections (like AWS NLB)”</w:t>
      </w:r>
      <w:r>
        <w:t xml:space="preserve">, check Azure Load Balancer SNAT port limits and connection counts to ensure it’s not bottlenecked (Azure LB Standard can handle millions of flows – likely fine). If a criterion was </w:t>
      </w:r>
      <w:r>
        <w:rPr>
          <w:i/>
          <w:iCs/>
        </w:rPr>
        <w:t>“No user-facing downtime during migration”</w:t>
      </w:r>
      <w:r>
        <w:t>, review monitoring to confirm that (or gather user feedback).</w:t>
      </w:r>
    </w:p>
    <w:p w14:paraId="538340EC" w14:textId="77777777" w:rsidR="00D36AC0" w:rsidRDefault="00D36AC0" w:rsidP="00D36AC0">
      <w:pPr>
        <w:pStyle w:val="ListParagraph"/>
        <w:numPr>
          <w:ilvl w:val="1"/>
          <w:numId w:val="10"/>
        </w:numPr>
      </w:pPr>
      <w:r>
        <w:t xml:space="preserve">Document any criteria that are not fully met and note follow-up actions. Sometimes a criterion might be partially met and require tuning – e.g., </w:t>
      </w:r>
      <w:r>
        <w:rPr>
          <w:i/>
          <w:iCs/>
        </w:rPr>
        <w:t>“Page load time should remain under 2s”</w:t>
      </w:r>
      <w:r>
        <w:t xml:space="preserve"> and if currently it’s 2.1s, maybe enabling caching or adjusting App Gateway settings can help.</w:t>
      </w:r>
    </w:p>
    <w:p w14:paraId="6D5E7AF1" w14:textId="77777777" w:rsidR="00D36AC0" w:rsidRDefault="00D36AC0" w:rsidP="00D36AC0">
      <w:pPr>
        <w:pStyle w:val="ListParagraph"/>
        <w:numPr>
          <w:ilvl w:val="0"/>
          <w:numId w:val="10"/>
        </w:numPr>
      </w:pPr>
      <w:r>
        <w:rPr>
          <w:b/>
          <w:bCs/>
        </w:rPr>
        <w:t>Monitoring and Logs Setup:</w:t>
      </w:r>
      <w:r>
        <w:t xml:space="preserve"> Ensure the Azure environment has proper monitoring going forward:</w:t>
      </w:r>
    </w:p>
    <w:p w14:paraId="5C9F6E41" w14:textId="77777777" w:rsidR="00D36AC0" w:rsidRDefault="00D36AC0" w:rsidP="00D36AC0">
      <w:pPr>
        <w:pStyle w:val="ListParagraph"/>
        <w:numPr>
          <w:ilvl w:val="1"/>
          <w:numId w:val="10"/>
        </w:numPr>
      </w:pPr>
      <w:r>
        <w:rPr>
          <w:b/>
          <w:bCs/>
        </w:rPr>
        <w:t>Azure Monitor Alerts:</w:t>
      </w:r>
      <w:r>
        <w:t xml:space="preserve"> Set up alerts on critical metrics such as App Gateway’s available capacity, backend pool health drop, or Load Balancer health probe failures. This way, if an issue arises later, operations will be alerted. Similarly, set up Application Insights or other monitoring on the application level if not already done.</w:t>
      </w:r>
    </w:p>
    <w:p w14:paraId="6B559372" w14:textId="77777777" w:rsidR="00D36AC0" w:rsidRDefault="00D36AC0" w:rsidP="00D36AC0">
      <w:pPr>
        <w:pStyle w:val="ListParagraph"/>
        <w:numPr>
          <w:ilvl w:val="1"/>
          <w:numId w:val="10"/>
        </w:numPr>
      </w:pPr>
      <w:r>
        <w:rPr>
          <w:b/>
          <w:bCs/>
        </w:rPr>
        <w:t>Logging:</w:t>
      </w:r>
      <w:r>
        <w:t xml:space="preserve"> If not already, enable diagnostics logs for the Azure LB and App Gateway. For Application Gateway, enable access logs, performance </w:t>
      </w:r>
      <w:r>
        <w:lastRenderedPageBreak/>
        <w:t xml:space="preserve">logs, and firewall logs (for WAF) to be sent to a log analytics workspace or storage </w:t>
      </w:r>
      <w:r>
        <w:rPr>
          <w:vertAlign w:val="superscript"/>
        </w:rPr>
        <w:t>5</w:t>
      </w:r>
      <w:r>
        <w:t xml:space="preserve">. Validate that logs are indeed being collected (this can be used for future troubleshooting or analytics). For Azure Load Balancer, enable resource logs for Ready connections, </w:t>
      </w:r>
      <w:proofErr w:type="gramStart"/>
      <w:r>
        <w:t>Drop</w:t>
      </w:r>
      <w:proofErr w:type="gramEnd"/>
      <w:r>
        <w:t xml:space="preserve"> counts, etc., if needed for auditing performance.</w:t>
      </w:r>
    </w:p>
    <w:p w14:paraId="4D066277" w14:textId="77777777" w:rsidR="00D36AC0" w:rsidRDefault="00D36AC0" w:rsidP="00D36AC0">
      <w:pPr>
        <w:pStyle w:val="ListParagraph"/>
        <w:numPr>
          <w:ilvl w:val="1"/>
          <w:numId w:val="10"/>
        </w:numPr>
      </w:pPr>
      <w:r>
        <w:rPr>
          <w:b/>
          <w:bCs/>
        </w:rPr>
        <w:t>Cost Monitoring:</w:t>
      </w:r>
      <w:r>
        <w:t xml:space="preserve"> After a full day or week of running, review the Azure cost for these services. Ensure it aligns with expectations (e.g., Azure LB is relatively cheap flat cost, App Gateway cost is based on consumption and instance count; compare to what AWS ELB costs were). No immediate action </w:t>
      </w:r>
      <w:proofErr w:type="gramStart"/>
      <w:r>
        <w:t>here, but</w:t>
      </w:r>
      <w:proofErr w:type="gramEnd"/>
      <w:r>
        <w:t xml:space="preserve"> be aware if any cost optimization is needed (for instance, if App Gateway </w:t>
      </w:r>
      <w:proofErr w:type="spellStart"/>
      <w:r>
        <w:t>autoscaled</w:t>
      </w:r>
      <w:proofErr w:type="spellEnd"/>
      <w:r>
        <w:t xml:space="preserve"> to more instances than expected, why).</w:t>
      </w:r>
    </w:p>
    <w:p w14:paraId="08FC5835" w14:textId="77777777" w:rsidR="00D36AC0" w:rsidRDefault="00D36AC0" w:rsidP="00D36AC0">
      <w:pPr>
        <w:pStyle w:val="ListParagraph"/>
        <w:numPr>
          <w:ilvl w:val="0"/>
          <w:numId w:val="10"/>
        </w:numPr>
      </w:pPr>
      <w:r>
        <w:rPr>
          <w:b/>
          <w:bCs/>
        </w:rPr>
        <w:t>Optimization Opportunities:</w:t>
      </w:r>
      <w:r>
        <w:t xml:space="preserve"> Once validated that everything works as expected, consider if any Azure-specific optimizations can be applied going forward (these might be out of initial scope but worth noting as next steps):</w:t>
      </w:r>
    </w:p>
    <w:p w14:paraId="53D0AF16" w14:textId="77777777" w:rsidR="00D36AC0" w:rsidRDefault="00D36AC0" w:rsidP="00D36AC0">
      <w:pPr>
        <w:pStyle w:val="ListParagraph"/>
        <w:numPr>
          <w:ilvl w:val="1"/>
          <w:numId w:val="10"/>
        </w:numPr>
      </w:pPr>
      <w:r>
        <w:t>Perhaps leveraging Azure Front Door for global users or caching, if the application could benefit from that (this goes beyond a pure “like-for-like” migration, into improvement). Or enabling HTTP/2 if not already used, to improve page load times.</w:t>
      </w:r>
    </w:p>
    <w:p w14:paraId="07D9C3ED" w14:textId="77777777" w:rsidR="00D36AC0" w:rsidRDefault="00D36AC0" w:rsidP="00D36AC0">
      <w:pPr>
        <w:pStyle w:val="ListParagraph"/>
        <w:numPr>
          <w:ilvl w:val="1"/>
          <w:numId w:val="10"/>
        </w:numPr>
      </w:pPr>
      <w:r>
        <w:t xml:space="preserve">Look at the </w:t>
      </w:r>
      <w:r>
        <w:rPr>
          <w:b/>
          <w:bCs/>
        </w:rPr>
        <w:t>Azure Well-Architected Framework</w:t>
      </w:r>
      <w:r>
        <w:t xml:space="preserve"> guidance for networking and performance to see if any best practices could enhance the solution (for example, using Azure CDN for static content if it was previously just on ALB).</w:t>
      </w:r>
    </w:p>
    <w:p w14:paraId="483E01E9" w14:textId="77777777" w:rsidR="00D36AC0" w:rsidRDefault="00D36AC0" w:rsidP="00D36AC0">
      <w:pPr>
        <w:pStyle w:val="ListParagraph"/>
        <w:numPr>
          <w:ilvl w:val="1"/>
          <w:numId w:val="10"/>
        </w:numPr>
      </w:pPr>
      <w:r>
        <w:t xml:space="preserve">Document these as recommendations alongside the migration document </w:t>
      </w:r>
      <w:proofErr w:type="gramStart"/>
      <w:r>
        <w:t>set, but</w:t>
      </w:r>
      <w:proofErr w:type="gramEnd"/>
      <w:r>
        <w:t xml:space="preserve"> clarify that these were not part of the immediate migration baseline (to avoid scope creep confusion).</w:t>
      </w:r>
    </w:p>
    <w:p w14:paraId="0DDC24EF" w14:textId="77777777" w:rsidR="00D36AC0" w:rsidRDefault="00D36AC0" w:rsidP="00D36AC0">
      <w:pPr>
        <w:pStyle w:val="ListParagraph"/>
        <w:numPr>
          <w:ilvl w:val="0"/>
          <w:numId w:val="10"/>
        </w:numPr>
      </w:pPr>
      <w:r>
        <w:rPr>
          <w:b/>
          <w:bCs/>
        </w:rPr>
        <w:t>User Acceptance and Sign-off:</w:t>
      </w:r>
      <w:r>
        <w:t xml:space="preserve"> If there is a business owner for the application, have them verify that the system on Azure meets their needs. This might involve a UAT (User Acceptance Testing) session. Once they agree everything is working, obtain formal sign-off that the migration is successful.</w:t>
      </w:r>
    </w:p>
    <w:p w14:paraId="51819DC5" w14:textId="77777777" w:rsidR="00D36AC0" w:rsidRDefault="00D36AC0" w:rsidP="00D36AC0">
      <w:pPr>
        <w:pStyle w:val="ListParagraph"/>
        <w:numPr>
          <w:ilvl w:val="0"/>
          <w:numId w:val="10"/>
        </w:numPr>
      </w:pPr>
      <w:r>
        <w:rPr>
          <w:b/>
          <w:bCs/>
        </w:rPr>
        <w:t>Decommission AWS Resources:</w:t>
      </w:r>
      <w:r>
        <w:t xml:space="preserve"> With the Azure deployment proven stable (often after a period like one week of normal operations, or after the next peak traffic event passes successfully), proceed to shut down and remove AWS resources:</w:t>
      </w:r>
    </w:p>
    <w:p w14:paraId="748E6A33" w14:textId="77777777" w:rsidR="00D36AC0" w:rsidRDefault="00D36AC0" w:rsidP="00D36AC0">
      <w:pPr>
        <w:pStyle w:val="ListParagraph"/>
        <w:numPr>
          <w:ilvl w:val="1"/>
          <w:numId w:val="10"/>
        </w:numPr>
      </w:pPr>
      <w:r>
        <w:rPr>
          <w:b/>
          <w:bCs/>
        </w:rPr>
        <w:t>AWS Load Balancers:</w:t>
      </w:r>
      <w:r>
        <w:t xml:space="preserve"> Delete the AWS ALB/NLB resources. Be cautious – ensure no straggling users or systems are still pointing to them. Check if any DNS or hard-coded references to the AWS LB endpoints exist and clean those up first.</w:t>
      </w:r>
    </w:p>
    <w:p w14:paraId="168D2C5A" w14:textId="77777777" w:rsidR="00D36AC0" w:rsidRDefault="00D36AC0" w:rsidP="00D36AC0">
      <w:pPr>
        <w:pStyle w:val="ListParagraph"/>
        <w:numPr>
          <w:ilvl w:val="1"/>
          <w:numId w:val="10"/>
        </w:numPr>
      </w:pPr>
      <w:r>
        <w:rPr>
          <w:b/>
          <w:bCs/>
        </w:rPr>
        <w:t>Backend Instances:</w:t>
      </w:r>
      <w:r>
        <w:t xml:space="preserve"> If those EC2 or other resources are no longer needed (likely they were migrated too), shut them down to avoid costs. If </w:t>
      </w:r>
      <w:r>
        <w:lastRenderedPageBreak/>
        <w:t>the migration was only for the load balancer and the backend instances are still in AWS (less common scenario), then you wouldn’t remove them. But typically, the whole application stack is moving to Azure, in which case AWS compute can be terminated.</w:t>
      </w:r>
    </w:p>
    <w:p w14:paraId="40EB3BE8" w14:textId="77777777" w:rsidR="00D36AC0" w:rsidRDefault="00D36AC0" w:rsidP="00D36AC0">
      <w:pPr>
        <w:pStyle w:val="ListParagraph"/>
        <w:numPr>
          <w:ilvl w:val="1"/>
          <w:numId w:val="10"/>
        </w:numPr>
      </w:pPr>
      <w:r>
        <w:rPr>
          <w:b/>
          <w:bCs/>
        </w:rPr>
        <w:t>AWS Networking:</w:t>
      </w:r>
      <w:r>
        <w:t xml:space="preserve"> If VPCs, security groups, or Route 53 entries were solely for this application, those can be cleaned up. Careful to only remove things that are confirmed not in use by anything else.</w:t>
      </w:r>
    </w:p>
    <w:p w14:paraId="1B660A80" w14:textId="77777777" w:rsidR="00D36AC0" w:rsidRDefault="00D36AC0" w:rsidP="00D36AC0">
      <w:pPr>
        <w:pStyle w:val="ListParagraph"/>
        <w:numPr>
          <w:ilvl w:val="1"/>
          <w:numId w:val="10"/>
        </w:numPr>
      </w:pPr>
      <w:r>
        <w:rPr>
          <w:b/>
          <w:bCs/>
        </w:rPr>
        <w:t>Data archives:</w:t>
      </w:r>
      <w:r>
        <w:t xml:space="preserve"> Ensure any logs or data you need from AWS (like historical CloudWatch logs or ELB access logs) are saved or exported if required for compliance, because once you delete, they might be lost.</w:t>
      </w:r>
    </w:p>
    <w:p w14:paraId="34AD9476" w14:textId="77777777" w:rsidR="00D36AC0" w:rsidRDefault="00D36AC0" w:rsidP="00D36AC0">
      <w:pPr>
        <w:pStyle w:val="ListParagraph"/>
        <w:numPr>
          <w:ilvl w:val="1"/>
          <w:numId w:val="10"/>
        </w:numPr>
      </w:pPr>
      <w:r>
        <w:t>Officially inform any teams that AWS is no longer in use for this service, to prevent confusion.</w:t>
      </w:r>
    </w:p>
    <w:p w14:paraId="0225430B" w14:textId="77777777" w:rsidR="00D36AC0" w:rsidRDefault="00D36AC0" w:rsidP="00D36AC0">
      <w:pPr>
        <w:pStyle w:val="ListParagraph"/>
        <w:numPr>
          <w:ilvl w:val="1"/>
          <w:numId w:val="10"/>
        </w:numPr>
      </w:pPr>
      <w:r>
        <w:t>Update architecture documents: mark AWS components as retired and Azure as the current source of truth.</w:t>
      </w:r>
    </w:p>
    <w:p w14:paraId="6A89BE1B" w14:textId="77777777" w:rsidR="00D36AC0" w:rsidRDefault="00D36AC0" w:rsidP="00D36AC0">
      <w:pPr>
        <w:pStyle w:val="ListParagraph"/>
        <w:numPr>
          <w:ilvl w:val="0"/>
          <w:numId w:val="10"/>
        </w:numPr>
      </w:pPr>
      <w:r>
        <w:rPr>
          <w:b/>
          <w:bCs/>
        </w:rPr>
        <w:t>Performance and Resiliency Validation:</w:t>
      </w:r>
      <w:r>
        <w:t xml:space="preserve"> As a final validation step, consider conducting a failover test if applicable:</w:t>
      </w:r>
    </w:p>
    <w:p w14:paraId="414F0C18" w14:textId="77777777" w:rsidR="00D36AC0" w:rsidRDefault="00D36AC0" w:rsidP="00D36AC0">
      <w:pPr>
        <w:pStyle w:val="ListParagraph"/>
        <w:numPr>
          <w:ilvl w:val="1"/>
          <w:numId w:val="10"/>
        </w:numPr>
      </w:pPr>
      <w:r>
        <w:t xml:space="preserve">If Azure Load Balancer is used in conjunction with Availability Zones, test that a zone failure would </w:t>
      </w:r>
      <w:proofErr w:type="gramStart"/>
      <w:r>
        <w:t>still keep</w:t>
      </w:r>
      <w:proofErr w:type="gramEnd"/>
      <w:r>
        <w:t xml:space="preserve"> the service running (Azure’s zone-redundant LB should handle it automatically). Perhaps stop a VM in one zone and see if others still serve traffic.</w:t>
      </w:r>
    </w:p>
    <w:p w14:paraId="108FCFFC" w14:textId="77777777" w:rsidR="00D36AC0" w:rsidRDefault="00D36AC0" w:rsidP="00D36AC0">
      <w:pPr>
        <w:pStyle w:val="ListParagraph"/>
        <w:numPr>
          <w:ilvl w:val="1"/>
          <w:numId w:val="10"/>
        </w:numPr>
      </w:pPr>
      <w:r>
        <w:t>If Application Gateway, maybe test scaling or simulate one instance failure (Azure will auto-recover an App Gateway instance – this might be tricky to force, but know that Azure handles underlying failures).</w:t>
      </w:r>
    </w:p>
    <w:p w14:paraId="782AB329" w14:textId="77777777" w:rsidR="00D36AC0" w:rsidRDefault="00D36AC0" w:rsidP="00D36AC0">
      <w:pPr>
        <w:pStyle w:val="ListParagraph"/>
        <w:numPr>
          <w:ilvl w:val="1"/>
          <w:numId w:val="10"/>
        </w:numPr>
      </w:pPr>
      <w:r>
        <w:t>This kind of resiliency testing ensures the new setup meets high availability requirements as well as the old (AWS ALB and NLB were highly available by design; ensure the Azure design – multiple AZs, etc. – provides equivalent HA).</w:t>
      </w:r>
    </w:p>
    <w:p w14:paraId="19282A14" w14:textId="77777777" w:rsidR="00D36AC0" w:rsidRDefault="00D36AC0" w:rsidP="00D36AC0">
      <w:pPr>
        <w:pStyle w:val="ListParagraph"/>
        <w:numPr>
          <w:ilvl w:val="0"/>
          <w:numId w:val="10"/>
        </w:numPr>
      </w:pPr>
      <w:r>
        <w:rPr>
          <w:b/>
          <w:bCs/>
        </w:rPr>
        <w:t>Documentation and Knowledge Transfer:</w:t>
      </w:r>
      <w:r>
        <w:t xml:space="preserve"> Compile final documentation for the solution:</w:t>
      </w:r>
    </w:p>
    <w:p w14:paraId="34E2F03F" w14:textId="77777777" w:rsidR="00D36AC0" w:rsidRDefault="00D36AC0" w:rsidP="00D36AC0">
      <w:pPr>
        <w:pStyle w:val="ListParagraph"/>
        <w:numPr>
          <w:ilvl w:val="1"/>
          <w:numId w:val="10"/>
        </w:numPr>
      </w:pPr>
      <w:r>
        <w:t xml:space="preserve">Architecture diagrams reflecting the new Azure setup (helpful for operations and future engineers). This was an output of the assessment step that should now be finalized to show “as-built” architecture </w:t>
      </w:r>
      <w:r>
        <w:rPr>
          <w:vertAlign w:val="superscript"/>
        </w:rPr>
        <w:t>1</w:t>
      </w:r>
      <w:r>
        <w:t>.</w:t>
      </w:r>
    </w:p>
    <w:p w14:paraId="01277676" w14:textId="77777777" w:rsidR="00D36AC0" w:rsidRDefault="00D36AC0" w:rsidP="00D36AC0">
      <w:pPr>
        <w:pStyle w:val="ListParagraph"/>
        <w:numPr>
          <w:ilvl w:val="1"/>
          <w:numId w:val="10"/>
        </w:numPr>
      </w:pPr>
      <w:r>
        <w:t>Runbook for operations on how to manage the Azure load balancers (e.g., how to add a backend, how to interpret WAF logs, etc.).</w:t>
      </w:r>
    </w:p>
    <w:p w14:paraId="61F82A9D" w14:textId="77777777" w:rsidR="00D36AC0" w:rsidRDefault="00D36AC0" w:rsidP="00D36AC0">
      <w:pPr>
        <w:pStyle w:val="ListParagraph"/>
        <w:numPr>
          <w:ilvl w:val="1"/>
          <w:numId w:val="10"/>
        </w:numPr>
      </w:pPr>
      <w:r>
        <w:t>Lessons Learned: Document any lessons from this migration. For example, “During migration, we discovered that setting a custom Host header on the health probe was needed for the backend to respond properly,” or “we learned the importance of engaging the app owner to identify legacy dependencies.” These notes are valuable for future migrations of similar services.</w:t>
      </w:r>
    </w:p>
    <w:p w14:paraId="0887A726" w14:textId="77777777" w:rsidR="00D36AC0" w:rsidRDefault="00D36AC0" w:rsidP="00D36AC0">
      <w:pPr>
        <w:pStyle w:val="ListParagraph"/>
        <w:numPr>
          <w:ilvl w:val="0"/>
          <w:numId w:val="10"/>
        </w:numPr>
      </w:pPr>
      <w:r>
        <w:rPr>
          <w:b/>
          <w:bCs/>
        </w:rPr>
        <w:lastRenderedPageBreak/>
        <w:t>Iterative Tuning:</w:t>
      </w:r>
      <w:r>
        <w:t xml:space="preserve"> Recognize that optimization is iterative. If any minor issues came up that required temporary workarounds, plan a timeline to fix them properly. For instance, if you disabled WAF rules to avoid false positives, work on tuning those WAF rules before re-enabling blocking mode.</w:t>
      </w:r>
    </w:p>
    <w:p w14:paraId="57242123" w14:textId="77777777" w:rsidR="00D36AC0" w:rsidRDefault="00D36AC0" w:rsidP="00D36AC0">
      <w:pPr>
        <w:pStyle w:val="ListParagraph"/>
        <w:numPr>
          <w:ilvl w:val="1"/>
          <w:numId w:val="10"/>
        </w:numPr>
      </w:pPr>
      <w:r>
        <w:t xml:space="preserve">Track these action items and assign owners. The migration isn’t fully complete until the system is not just </w:t>
      </w:r>
      <w:proofErr w:type="gramStart"/>
      <w:r>
        <w:t>running, but</w:t>
      </w:r>
      <w:proofErr w:type="gramEnd"/>
      <w:r>
        <w:t xml:space="preserve"> running well and </w:t>
      </w:r>
      <w:proofErr w:type="spellStart"/>
      <w:r>
        <w:t>maintainably</w:t>
      </w:r>
      <w:proofErr w:type="spellEnd"/>
      <w:r>
        <w:t>.</w:t>
      </w:r>
    </w:p>
    <w:p w14:paraId="20182EBB" w14:textId="77777777" w:rsidR="00D36AC0" w:rsidRDefault="00D36AC0" w:rsidP="00D36AC0">
      <w:pPr>
        <w:pStyle w:val="ListParagraph"/>
        <w:numPr>
          <w:ilvl w:val="0"/>
          <w:numId w:val="10"/>
        </w:numPr>
      </w:pPr>
      <w:r>
        <w:rPr>
          <w:b/>
          <w:bCs/>
        </w:rPr>
        <w:t>Success Acknowledgment:</w:t>
      </w:r>
      <w:r>
        <w:t xml:space="preserve"> Finally, celebrate the successful migration! This was one of likely many steps in moving workloads from AWS to Azure, contributing to broader organizational goals (as hinted by questions in the introduction meeting about why Azure is growing and needing such docs) </w:t>
      </w:r>
      <w:r>
        <w:rPr>
          <w:vertAlign w:val="superscript"/>
        </w:rPr>
        <w:t>2</w:t>
      </w:r>
      <w:r>
        <w:t xml:space="preserve">. A brief report can be sent to leadership summarizing the achievement: “Migrated the load balancing tier of Application X from AWS to Azure on [date] with zero downtime and meeting performance targets </w:t>
      </w:r>
      <w:r>
        <w:rPr>
          <w:vertAlign w:val="superscript"/>
        </w:rPr>
        <w:t>2</w:t>
      </w:r>
      <w:r>
        <w:t>.” This helps demonstrate tangible progress in cloud migration efforts.</w:t>
      </w:r>
    </w:p>
    <w:p w14:paraId="5AC58ECE" w14:textId="77777777" w:rsidR="00D36AC0" w:rsidRDefault="00D36AC0" w:rsidP="00D36AC0">
      <w:r>
        <w:t>At this point, the AWS to Azure load balancer migration is complete. The service is now running on Azure’s Application Gateway and/or Load Balancer, fulfilling the same role the Elastic Load Balancer did on AWS. The next section provides references to related documentation and resources that can assist with ongoing management and any future improvements.</w:t>
      </w:r>
    </w:p>
    <w:p w14:paraId="68044AA0" w14:textId="77777777" w:rsidR="00D36AC0" w:rsidRDefault="00D36AC0" w:rsidP="00D36AC0">
      <w:pPr>
        <w:pBdr>
          <w:top w:val="single" w:sz="12" w:space="0" w:color="auto"/>
        </w:pBdr>
        <w:spacing w:after="0"/>
      </w:pPr>
    </w:p>
    <w:p w14:paraId="07AFDB82" w14:textId="77777777" w:rsidR="00D36AC0" w:rsidRDefault="00D36AC0" w:rsidP="00D36AC0">
      <w:pPr>
        <w:pStyle w:val="Heading2"/>
      </w:pPr>
      <w:r>
        <w:t>Related Links and Resources</w:t>
      </w:r>
    </w:p>
    <w:p w14:paraId="0084B59D" w14:textId="77777777" w:rsidR="00D36AC0" w:rsidRDefault="00D36AC0" w:rsidP="00D36AC0">
      <w:r>
        <w:rPr>
          <w:i/>
          <w:iCs/>
        </w:rPr>
        <w:t>For further reference and learning, consult the following resources:</w:t>
      </w:r>
    </w:p>
    <w:p w14:paraId="7E380207" w14:textId="77777777" w:rsidR="00D36AC0" w:rsidRDefault="00D36AC0" w:rsidP="00D36AC0">
      <w:pPr>
        <w:pStyle w:val="ListParagraph"/>
        <w:numPr>
          <w:ilvl w:val="0"/>
          <w:numId w:val="11"/>
        </w:numPr>
      </w:pPr>
      <w:r>
        <w:rPr>
          <w:b/>
          <w:bCs/>
        </w:rPr>
        <w:t>Azure Architecture Center – Load-Balancing Options</w:t>
      </w:r>
      <w:r>
        <w:t xml:space="preserve"> </w:t>
      </w:r>
      <w:r>
        <w:rPr>
          <w:vertAlign w:val="superscript"/>
        </w:rPr>
        <w:t>1</w:t>
      </w:r>
      <w:r>
        <w:t>: Microsoft’s official guide on selecting Azure load-balancing services. Includes the decision flowchart used to determine when to use Azure Load Balancer vs Application Gateway vs Front Door vs Traffic Manager. This is useful to validate that the right Azure services were chosen for your scenario, and to understand how to incorporate additional services like Front Door if needed in the future.</w:t>
      </w:r>
    </w:p>
    <w:p w14:paraId="45B2B703" w14:textId="77777777" w:rsidR="00D36AC0" w:rsidRDefault="00D36AC0" w:rsidP="00D36AC0">
      <w:pPr>
        <w:pStyle w:val="ListParagraph"/>
        <w:numPr>
          <w:ilvl w:val="0"/>
          <w:numId w:val="11"/>
        </w:numPr>
      </w:pPr>
      <w:r>
        <w:rPr>
          <w:b/>
          <w:bCs/>
        </w:rPr>
        <w:t>Azure Well-Architected Framework: Designing Network Infrastructure</w:t>
      </w:r>
      <w:r>
        <w:t xml:space="preserve"> </w:t>
      </w:r>
      <w:r>
        <w:rPr>
          <w:vertAlign w:val="superscript"/>
        </w:rPr>
        <w:t>5</w:t>
      </w:r>
      <w:r>
        <w:t>: Best practice guidance on building secure, high-performance, and resilient networks on Azure. It covers design principles that are relevant to load balancing (e.g., using Availability Zones, minimizing latency, and planning for failure). A recommended read to ensure the deployed solution aligns with Azure best practices post-migration.</w:t>
      </w:r>
    </w:p>
    <w:p w14:paraId="7423C5AE" w14:textId="77777777" w:rsidR="00D36AC0" w:rsidRDefault="00D36AC0" w:rsidP="00D36AC0">
      <w:pPr>
        <w:pStyle w:val="ListParagraph"/>
        <w:numPr>
          <w:ilvl w:val="0"/>
          <w:numId w:val="11"/>
        </w:numPr>
      </w:pPr>
      <w:r>
        <w:rPr>
          <w:b/>
          <w:bCs/>
        </w:rPr>
        <w:t>AWS to Azure Services Comparison</w:t>
      </w:r>
      <w:r>
        <w:t xml:space="preserve"> </w:t>
      </w:r>
      <w:r>
        <w:rPr>
          <w:vertAlign w:val="superscript"/>
        </w:rPr>
        <w:t>3</w:t>
      </w:r>
      <w:r>
        <w:t xml:space="preserve">: “Azure for AWS Professionals” documentation that provides a side-by-side mapping of AWS services to Azure services. For networking: it confirms Azure Load Balancer = AWS NLB and Azure </w:t>
      </w:r>
      <w:r>
        <w:lastRenderedPageBreak/>
        <w:t>Application Gateway = AWS ALB, as well as covers other components like Azure Traffic Manager vs AWS Route 53 for DNS-based routing. This can help cloud engineers new to Azure quickly find the equivalent service in Azure for other AWS resources they plan to migrate.</w:t>
      </w:r>
    </w:p>
    <w:p w14:paraId="1B638B04" w14:textId="77777777" w:rsidR="00D36AC0" w:rsidRDefault="00D36AC0" w:rsidP="00D36AC0">
      <w:pPr>
        <w:pStyle w:val="ListParagraph"/>
        <w:numPr>
          <w:ilvl w:val="0"/>
          <w:numId w:val="11"/>
        </w:numPr>
      </w:pPr>
      <w:r>
        <w:rPr>
          <w:b/>
          <w:bCs/>
        </w:rPr>
        <w:t>Azure Application Gateway Documentation</w:t>
      </w:r>
      <w:r>
        <w:t xml:space="preserve">: Microsoft Learn documentation for Azure Application Gateway, including how-to guides for setting up listeners, rules, and WAF. </w:t>
      </w:r>
      <w:proofErr w:type="gramStart"/>
      <w:r>
        <w:t>In particular, review</w:t>
      </w:r>
      <w:proofErr w:type="gramEnd"/>
      <w:r>
        <w:t xml:space="preserve"> guides on [Migrating from NGNIX or F5 to App Gateway] and [Web Application Firewall tuning] if relevant.</w:t>
      </w:r>
    </w:p>
    <w:p w14:paraId="54D8D405" w14:textId="77777777" w:rsidR="00D36AC0" w:rsidRDefault="00D36AC0" w:rsidP="00D36AC0">
      <w:pPr>
        <w:pStyle w:val="ListParagraph"/>
        <w:numPr>
          <w:ilvl w:val="1"/>
          <w:numId w:val="11"/>
        </w:numPr>
      </w:pPr>
      <w:r>
        <w:rPr>
          <w:i/>
          <w:iCs/>
        </w:rPr>
        <w:t>Link:</w:t>
      </w:r>
      <w:r>
        <w:t xml:space="preserve"> Azure Application Gateway docs –</w:t>
      </w:r>
    </w:p>
    <w:p w14:paraId="1D4AAD2B" w14:textId="77777777" w:rsidR="00D36AC0" w:rsidRDefault="00D36AC0" w:rsidP="00D36AC0">
      <w:pPr>
        <w:pStyle w:val="ListParagraph"/>
        <w:numPr>
          <w:ilvl w:val="0"/>
          <w:numId w:val="11"/>
        </w:numPr>
      </w:pPr>
      <w:r>
        <w:rPr>
          <w:b/>
          <w:bCs/>
        </w:rPr>
        <w:t>Azure Load Balancer Documentation</w:t>
      </w:r>
      <w:r>
        <w:t>: Microsoft Learn docs for Azure Load Balancer. Covers Standard vs Basic SKU differences, configuration of inbound NAT rules, diagnostics, etc. This is useful for operations and for any future enhancements (like using Load Balancer for outbound SNAT if needed).</w:t>
      </w:r>
    </w:p>
    <w:p w14:paraId="54E20CEF" w14:textId="77777777" w:rsidR="00D36AC0" w:rsidRDefault="00D36AC0" w:rsidP="00D36AC0">
      <w:pPr>
        <w:pStyle w:val="ListParagraph"/>
        <w:numPr>
          <w:ilvl w:val="1"/>
          <w:numId w:val="11"/>
        </w:numPr>
      </w:pPr>
      <w:r>
        <w:rPr>
          <w:i/>
          <w:iCs/>
        </w:rPr>
        <w:t>Link:</w:t>
      </w:r>
      <w:r>
        <w:t xml:space="preserve"> Azure Load Balancer docs –</w:t>
      </w:r>
    </w:p>
    <w:p w14:paraId="7F16FD25" w14:textId="77777777" w:rsidR="00D36AC0" w:rsidRDefault="00D36AC0" w:rsidP="00D36AC0">
      <w:pPr>
        <w:pStyle w:val="ListParagraph"/>
        <w:numPr>
          <w:ilvl w:val="0"/>
          <w:numId w:val="11"/>
        </w:numPr>
      </w:pPr>
      <w:r>
        <w:rPr>
          <w:b/>
          <w:bCs/>
        </w:rPr>
        <w:t>Azure Traffic Manager and Front Door</w:t>
      </w:r>
      <w:r>
        <w:t xml:space="preserve">: If your solution ever requires global load balancing or fast failover across regions, consider Azure Traffic Manager (DNS-based routing, </w:t>
      </w:r>
      <w:proofErr w:type="gramStart"/>
      <w:r>
        <w:t>similar to</w:t>
      </w:r>
      <w:proofErr w:type="gramEnd"/>
      <w:r>
        <w:t xml:space="preserve"> Route 53) or Azure Front Door (layer 7 global gateway). Documentation for these services will help design an extension to the current setup for multi-region redundancy in the future.</w:t>
      </w:r>
    </w:p>
    <w:p w14:paraId="2FFA69DB" w14:textId="77777777" w:rsidR="00D36AC0" w:rsidRDefault="00D36AC0" w:rsidP="00D36AC0">
      <w:pPr>
        <w:pStyle w:val="ListParagraph"/>
        <w:numPr>
          <w:ilvl w:val="1"/>
          <w:numId w:val="11"/>
        </w:numPr>
      </w:pPr>
      <w:r>
        <w:rPr>
          <w:i/>
          <w:iCs/>
        </w:rPr>
        <w:t>Link:</w:t>
      </w:r>
      <w:r>
        <w:t xml:space="preserve"> Choose between Azure Front Door and Traffic Manager – (architecture guidance for combining regional load balancers with global routing).</w:t>
      </w:r>
    </w:p>
    <w:p w14:paraId="34BBC250" w14:textId="77777777" w:rsidR="00D36AC0" w:rsidRDefault="00D36AC0" w:rsidP="00D36AC0">
      <w:pPr>
        <w:pStyle w:val="ListParagraph"/>
        <w:numPr>
          <w:ilvl w:val="0"/>
          <w:numId w:val="11"/>
        </w:numPr>
      </w:pPr>
      <w:r>
        <w:rPr>
          <w:b/>
          <w:bCs/>
        </w:rPr>
        <w:t>Terraform Azure Provider Documentation</w:t>
      </w:r>
      <w:r>
        <w:t xml:space="preserve">: If Infrastructure as Code is done via Terraform, the Azure provider docs have examples for Azure LB and Application Gateway resources. These can be referenced to refine the </w:t>
      </w:r>
      <w:proofErr w:type="spellStart"/>
      <w:r>
        <w:t>IaC</w:t>
      </w:r>
      <w:proofErr w:type="spellEnd"/>
      <w:r>
        <w:t xml:space="preserve"> scripts.</w:t>
      </w:r>
    </w:p>
    <w:p w14:paraId="221A430B" w14:textId="77777777" w:rsidR="00D36AC0" w:rsidRDefault="00D36AC0" w:rsidP="00D36AC0">
      <w:pPr>
        <w:pStyle w:val="ListParagraph"/>
        <w:numPr>
          <w:ilvl w:val="1"/>
          <w:numId w:val="11"/>
        </w:numPr>
      </w:pPr>
      <w:r>
        <w:rPr>
          <w:i/>
          <w:iCs/>
        </w:rPr>
        <w:t>Link:</w:t>
      </w:r>
      <w:r>
        <w:t xml:space="preserve"> Terraform </w:t>
      </w:r>
      <w:proofErr w:type="spellStart"/>
      <w:r>
        <w:t>AzureRM</w:t>
      </w:r>
      <w:proofErr w:type="spellEnd"/>
      <w:r>
        <w:t xml:space="preserve"> Load Balancer – (</w:t>
      </w:r>
      <w:proofErr w:type="spellStart"/>
      <w:r>
        <w:t>HashiCorp</w:t>
      </w:r>
      <w:proofErr w:type="spellEnd"/>
      <w:r>
        <w:t xml:space="preserve"> docs link)</w:t>
      </w:r>
    </w:p>
    <w:p w14:paraId="648AB783" w14:textId="77777777" w:rsidR="00D36AC0" w:rsidRDefault="00D36AC0" w:rsidP="00D36AC0">
      <w:pPr>
        <w:pStyle w:val="ListParagraph"/>
        <w:numPr>
          <w:ilvl w:val="1"/>
          <w:numId w:val="11"/>
        </w:numPr>
      </w:pPr>
      <w:r>
        <w:rPr>
          <w:i/>
          <w:iCs/>
        </w:rPr>
        <w:t>Link:</w:t>
      </w:r>
      <w:r>
        <w:t xml:space="preserve"> Terraform </w:t>
      </w:r>
      <w:proofErr w:type="spellStart"/>
      <w:r>
        <w:t>AzureRM</w:t>
      </w:r>
      <w:proofErr w:type="spellEnd"/>
      <w:r>
        <w:t xml:space="preserve"> Application Gateway – (</w:t>
      </w:r>
      <w:proofErr w:type="spellStart"/>
      <w:r>
        <w:t>HashiCorp</w:t>
      </w:r>
      <w:proofErr w:type="spellEnd"/>
      <w:r>
        <w:t xml:space="preserve"> docs link)</w:t>
      </w:r>
    </w:p>
    <w:p w14:paraId="38AF1779" w14:textId="77777777" w:rsidR="00D36AC0" w:rsidRDefault="00D36AC0" w:rsidP="00D36AC0">
      <w:pPr>
        <w:pStyle w:val="ListParagraph"/>
        <w:numPr>
          <w:ilvl w:val="0"/>
          <w:numId w:val="11"/>
        </w:numPr>
      </w:pPr>
      <w:r>
        <w:rPr>
          <w:b/>
          <w:bCs/>
        </w:rPr>
        <w:t>Migration Case Study – AWS to Azure</w:t>
      </w:r>
      <w:r>
        <w:t>: Microsoft or community case studies where an application’s networking was transitioned from AWS to Azure. (For example, Microsoft Cloud Blog posts or Azure Migration customer stories that include migrating AWS ELB to Azure services.) These can offer insights or validation of the approach taken.</w:t>
      </w:r>
    </w:p>
    <w:p w14:paraId="3024529A" w14:textId="77777777" w:rsidR="00D36AC0" w:rsidRDefault="00D36AC0" w:rsidP="00D36AC0">
      <w:pPr>
        <w:pStyle w:val="ListParagraph"/>
        <w:numPr>
          <w:ilvl w:val="0"/>
          <w:numId w:val="11"/>
        </w:numPr>
      </w:pPr>
      <w:r>
        <w:rPr>
          <w:b/>
          <w:bCs/>
        </w:rPr>
        <w:t>Cloud Adoption Framework (CAF) Migration Guide</w:t>
      </w:r>
      <w:r>
        <w:t>: Microsoft’s CAF includes a section on executing and validating cloud migrations. It provides checklists that align with what we’ve done (Assess, Build, Migrate, Optimize phases). Reviewing the CAF migration framework can ensure we didn’t miss any high-level steps in planning this move.</w:t>
      </w:r>
    </w:p>
    <w:p w14:paraId="7C81A905" w14:textId="77777777" w:rsidR="00D36AC0" w:rsidRDefault="00D36AC0" w:rsidP="00D36AC0">
      <w:pPr>
        <w:pStyle w:val="ListParagraph"/>
        <w:numPr>
          <w:ilvl w:val="0"/>
          <w:numId w:val="11"/>
        </w:numPr>
      </w:pPr>
      <w:r>
        <w:rPr>
          <w:b/>
          <w:bCs/>
        </w:rPr>
        <w:t>Well-Architected Review for Azure Networking</w:t>
      </w:r>
      <w:r>
        <w:t xml:space="preserve">: After some time running in Azure, it may be beneficial to engage in a Well-Architected Review focusing on </w:t>
      </w:r>
      <w:r>
        <w:lastRenderedPageBreak/>
        <w:t>networking and reliability. Microsoft offers this as a guided assessment (sometimes with FastTrack or partners) to further optimize the deployment.</w:t>
      </w:r>
    </w:p>
    <w:p w14:paraId="153E252C" w14:textId="77777777" w:rsidR="00D36AC0" w:rsidRDefault="00D36AC0" w:rsidP="00D36AC0">
      <w:r>
        <w:t>Lastly, remember that this new Azure deployment should be maintained as part of a lifecycle. Keep an eye on Azure updates related to Load Balancer and Application Gateway services, as new features (or changes) are released that could enhance or affect the setup. For instance, Azure may release enhancements to the Application Gateway (like newer TLS policies or HTTP/3 support) – taking advantage of those could further improve performance or security of your solution.</w:t>
      </w:r>
    </w:p>
    <w:p w14:paraId="2E989AA7" w14:textId="77777777" w:rsidR="000F1B03" w:rsidRDefault="000F1B03"/>
    <w:sectPr w:rsidR="000F1B03" w:rsidSect="00D36AC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6A2E8" w14:textId="77777777" w:rsidR="00CA555C" w:rsidRDefault="00CA555C" w:rsidP="00D36AC0">
      <w:pPr>
        <w:spacing w:after="0" w:line="240" w:lineRule="auto"/>
      </w:pPr>
      <w:r>
        <w:separator/>
      </w:r>
    </w:p>
  </w:endnote>
  <w:endnote w:type="continuationSeparator" w:id="0">
    <w:p w14:paraId="6CB11342" w14:textId="77777777" w:rsidR="00CA555C" w:rsidRDefault="00CA555C" w:rsidP="00D36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D943F" w14:textId="77777777" w:rsidR="00CA555C" w:rsidRDefault="00CA555C" w:rsidP="00D36AC0">
      <w:pPr>
        <w:spacing w:after="0" w:line="240" w:lineRule="auto"/>
      </w:pPr>
      <w:r>
        <w:separator/>
      </w:r>
    </w:p>
  </w:footnote>
  <w:footnote w:type="continuationSeparator" w:id="0">
    <w:p w14:paraId="269BBBC0" w14:textId="77777777" w:rsidR="00CA555C" w:rsidRDefault="00CA555C" w:rsidP="00D36AC0">
      <w:pPr>
        <w:spacing w:after="0" w:line="240" w:lineRule="auto"/>
      </w:pPr>
      <w:r>
        <w:continuationSeparator/>
      </w:r>
    </w:p>
  </w:footnote>
  <w:footnote w:id="1">
    <w:p w14:paraId="0C24C24F" w14:textId="77777777" w:rsidR="00D36AC0" w:rsidRDefault="00D36AC0" w:rsidP="00D36AC0">
      <w:r>
        <w:rPr>
          <w:rStyle w:val="FootnoteReference"/>
        </w:rPr>
        <w:footnoteRef/>
      </w:r>
      <w:hyperlink r:id="rId1" w:history="1">
        <w:r>
          <w:rPr>
            <w:rStyle w:val="Hyperlink"/>
          </w:rPr>
          <w:t>AWS to Azure - Meeting with Wesley Kuzma</w:t>
        </w:r>
      </w:hyperlink>
    </w:p>
  </w:footnote>
  <w:footnote w:id="2">
    <w:p w14:paraId="793F0273" w14:textId="77777777" w:rsidR="00D36AC0" w:rsidRDefault="00D36AC0" w:rsidP="00D36AC0">
      <w:r>
        <w:rPr>
          <w:rStyle w:val="FootnoteReference"/>
        </w:rPr>
        <w:footnoteRef/>
      </w:r>
      <w:hyperlink r:id="rId2" w:history="1">
        <w:r>
          <w:rPr>
            <w:rStyle w:val="Hyperlink"/>
          </w:rPr>
          <w:t>Following: Meet Wesley Kuzma</w:t>
        </w:r>
      </w:hyperlink>
    </w:p>
  </w:footnote>
  <w:footnote w:id="3">
    <w:p w14:paraId="014DE700" w14:textId="77777777" w:rsidR="00D36AC0" w:rsidRDefault="00D36AC0" w:rsidP="00D36AC0">
      <w:r>
        <w:rPr>
          <w:rStyle w:val="FootnoteReference"/>
        </w:rPr>
        <w:footnoteRef/>
      </w:r>
      <w:hyperlink r:id="rId3" w:history="1">
        <w:r>
          <w:rPr>
            <w:rStyle w:val="Hyperlink"/>
          </w:rPr>
          <w:t>Compare AWS and Azure Networking Options - Azure Architecture Center</w:t>
        </w:r>
      </w:hyperlink>
    </w:p>
  </w:footnote>
  <w:footnote w:id="4">
    <w:p w14:paraId="24A389CC" w14:textId="77777777" w:rsidR="00D36AC0" w:rsidRDefault="00D36AC0" w:rsidP="00D36AC0">
      <w:r>
        <w:rPr>
          <w:rStyle w:val="FootnoteReference"/>
        </w:rPr>
        <w:footnoteRef/>
      </w:r>
      <w:hyperlink r:id="rId4" w:history="1">
        <w:r>
          <w:rPr>
            <w:rStyle w:val="Hyperlink"/>
          </w:rPr>
          <w:t>Migration Content Guidance 4-15-2025</w:t>
        </w:r>
      </w:hyperlink>
    </w:p>
  </w:footnote>
  <w:footnote w:id="5">
    <w:p w14:paraId="30EA23B0" w14:textId="77777777" w:rsidR="00D36AC0" w:rsidRDefault="00D36AC0" w:rsidP="00D36AC0">
      <w:r>
        <w:rPr>
          <w:rStyle w:val="FootnoteReference"/>
        </w:rPr>
        <w:footnoteRef/>
      </w:r>
      <w:hyperlink r:id="rId5" w:history="1">
        <w:r>
          <w:rPr>
            <w:rStyle w:val="Hyperlink"/>
          </w:rPr>
          <w:t>Migration Content Guidance 4-15-2025</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B7D"/>
    <w:multiLevelType w:val="hybridMultilevel"/>
    <w:tmpl w:val="76BEE408"/>
    <w:lvl w:ilvl="0" w:tplc="9A9869EE">
      <w:start w:val="1"/>
      <w:numFmt w:val="bullet"/>
      <w:lvlText w:val=""/>
      <w:lvlJc w:val="left"/>
      <w:pPr>
        <w:ind w:left="720" w:hanging="360"/>
      </w:pPr>
      <w:rPr>
        <w:rFonts w:ascii="Symbol" w:eastAsia="Symbol" w:hAnsi="Symbol" w:cs="Symbol"/>
      </w:rPr>
    </w:lvl>
    <w:lvl w:ilvl="1" w:tplc="54B651AE">
      <w:start w:val="1"/>
      <w:numFmt w:val="bullet"/>
      <w:lvlText w:val="o"/>
      <w:lvlJc w:val="left"/>
      <w:pPr>
        <w:ind w:left="1440" w:hanging="360"/>
      </w:pPr>
      <w:rPr>
        <w:rFonts w:ascii="Courier New" w:eastAsia="Courier New" w:hAnsi="Courier New" w:cs="Courier New"/>
      </w:rPr>
    </w:lvl>
    <w:lvl w:ilvl="2" w:tplc="D0E81558">
      <w:start w:val="1"/>
      <w:numFmt w:val="bullet"/>
      <w:lvlText w:val=""/>
      <w:lvlJc w:val="left"/>
      <w:pPr>
        <w:ind w:left="2160" w:hanging="360"/>
      </w:pPr>
      <w:rPr>
        <w:rFonts w:ascii="Wingdings" w:eastAsia="Wingdings" w:hAnsi="Wingdings" w:cs="Wingdings"/>
      </w:rPr>
    </w:lvl>
    <w:lvl w:ilvl="3" w:tplc="331649D6">
      <w:start w:val="1"/>
      <w:numFmt w:val="bullet"/>
      <w:lvlText w:val=""/>
      <w:lvlJc w:val="left"/>
      <w:pPr>
        <w:ind w:left="2880" w:hanging="360"/>
      </w:pPr>
      <w:rPr>
        <w:rFonts w:ascii="Symbol" w:eastAsia="Symbol" w:hAnsi="Symbol" w:cs="Symbol"/>
      </w:rPr>
    </w:lvl>
    <w:lvl w:ilvl="4" w:tplc="1B62EFFC">
      <w:start w:val="1"/>
      <w:numFmt w:val="bullet"/>
      <w:lvlText w:val="o"/>
      <w:lvlJc w:val="left"/>
      <w:pPr>
        <w:ind w:left="3600" w:hanging="360"/>
      </w:pPr>
      <w:rPr>
        <w:rFonts w:ascii="Courier New" w:eastAsia="Courier New" w:hAnsi="Courier New" w:cs="Courier New"/>
      </w:rPr>
    </w:lvl>
    <w:lvl w:ilvl="5" w:tplc="50DA2DA0">
      <w:start w:val="1"/>
      <w:numFmt w:val="bullet"/>
      <w:lvlText w:val=""/>
      <w:lvlJc w:val="left"/>
      <w:pPr>
        <w:ind w:left="4320" w:hanging="360"/>
      </w:pPr>
      <w:rPr>
        <w:rFonts w:ascii="Wingdings" w:eastAsia="Wingdings" w:hAnsi="Wingdings" w:cs="Wingdings"/>
      </w:rPr>
    </w:lvl>
    <w:lvl w:ilvl="6" w:tplc="B65447A0">
      <w:start w:val="1"/>
      <w:numFmt w:val="bullet"/>
      <w:lvlText w:val=""/>
      <w:lvlJc w:val="left"/>
      <w:pPr>
        <w:ind w:left="5040" w:hanging="360"/>
      </w:pPr>
      <w:rPr>
        <w:rFonts w:ascii="Symbol" w:eastAsia="Symbol" w:hAnsi="Symbol" w:cs="Symbol"/>
      </w:rPr>
    </w:lvl>
    <w:lvl w:ilvl="7" w:tplc="32D0CFCA">
      <w:start w:val="1"/>
      <w:numFmt w:val="bullet"/>
      <w:lvlText w:val="o"/>
      <w:lvlJc w:val="left"/>
      <w:pPr>
        <w:ind w:left="5760" w:hanging="360"/>
      </w:pPr>
      <w:rPr>
        <w:rFonts w:ascii="Courier New" w:eastAsia="Courier New" w:hAnsi="Courier New" w:cs="Courier New"/>
      </w:rPr>
    </w:lvl>
    <w:lvl w:ilvl="8" w:tplc="34A06DAE">
      <w:start w:val="1"/>
      <w:numFmt w:val="bullet"/>
      <w:lvlText w:val=""/>
      <w:lvlJc w:val="left"/>
      <w:pPr>
        <w:ind w:left="6480" w:hanging="360"/>
      </w:pPr>
      <w:rPr>
        <w:rFonts w:ascii="Wingdings" w:eastAsia="Wingdings" w:hAnsi="Wingdings" w:cs="Wingdings"/>
      </w:rPr>
    </w:lvl>
  </w:abstractNum>
  <w:abstractNum w:abstractNumId="1" w15:restartNumberingAfterBreak="0">
    <w:nsid w:val="18995279"/>
    <w:multiLevelType w:val="hybridMultilevel"/>
    <w:tmpl w:val="5E50975E"/>
    <w:lvl w:ilvl="0" w:tplc="820EB4F2">
      <w:start w:val="1"/>
      <w:numFmt w:val="bullet"/>
      <w:lvlText w:val=""/>
      <w:lvlJc w:val="left"/>
      <w:pPr>
        <w:ind w:left="720" w:hanging="360"/>
      </w:pPr>
      <w:rPr>
        <w:rFonts w:ascii="Symbol" w:eastAsia="Symbol" w:hAnsi="Symbol" w:cs="Symbol"/>
      </w:rPr>
    </w:lvl>
    <w:lvl w:ilvl="1" w:tplc="21E6F08A">
      <w:start w:val="1"/>
      <w:numFmt w:val="bullet"/>
      <w:lvlText w:val="o"/>
      <w:lvlJc w:val="left"/>
      <w:pPr>
        <w:ind w:left="1440" w:hanging="360"/>
      </w:pPr>
      <w:rPr>
        <w:rFonts w:ascii="Courier New" w:eastAsia="Courier New" w:hAnsi="Courier New" w:cs="Courier New"/>
      </w:rPr>
    </w:lvl>
    <w:lvl w:ilvl="2" w:tplc="69F66138">
      <w:start w:val="1"/>
      <w:numFmt w:val="bullet"/>
      <w:lvlText w:val=""/>
      <w:lvlJc w:val="left"/>
      <w:pPr>
        <w:ind w:left="2160" w:hanging="360"/>
      </w:pPr>
      <w:rPr>
        <w:rFonts w:ascii="Wingdings" w:eastAsia="Wingdings" w:hAnsi="Wingdings" w:cs="Wingdings"/>
      </w:rPr>
    </w:lvl>
    <w:lvl w:ilvl="3" w:tplc="3EFE1878">
      <w:start w:val="1"/>
      <w:numFmt w:val="bullet"/>
      <w:lvlText w:val=""/>
      <w:lvlJc w:val="left"/>
      <w:pPr>
        <w:ind w:left="2880" w:hanging="360"/>
      </w:pPr>
      <w:rPr>
        <w:rFonts w:ascii="Symbol" w:eastAsia="Symbol" w:hAnsi="Symbol" w:cs="Symbol"/>
      </w:rPr>
    </w:lvl>
    <w:lvl w:ilvl="4" w:tplc="1E2E263C">
      <w:start w:val="1"/>
      <w:numFmt w:val="bullet"/>
      <w:lvlText w:val="o"/>
      <w:lvlJc w:val="left"/>
      <w:pPr>
        <w:ind w:left="3600" w:hanging="360"/>
      </w:pPr>
      <w:rPr>
        <w:rFonts w:ascii="Courier New" w:eastAsia="Courier New" w:hAnsi="Courier New" w:cs="Courier New"/>
      </w:rPr>
    </w:lvl>
    <w:lvl w:ilvl="5" w:tplc="21504DFA">
      <w:start w:val="1"/>
      <w:numFmt w:val="bullet"/>
      <w:lvlText w:val=""/>
      <w:lvlJc w:val="left"/>
      <w:pPr>
        <w:ind w:left="4320" w:hanging="360"/>
      </w:pPr>
      <w:rPr>
        <w:rFonts w:ascii="Wingdings" w:eastAsia="Wingdings" w:hAnsi="Wingdings" w:cs="Wingdings"/>
      </w:rPr>
    </w:lvl>
    <w:lvl w:ilvl="6" w:tplc="C0005FD0">
      <w:start w:val="1"/>
      <w:numFmt w:val="bullet"/>
      <w:lvlText w:val=""/>
      <w:lvlJc w:val="left"/>
      <w:pPr>
        <w:ind w:left="5040" w:hanging="360"/>
      </w:pPr>
      <w:rPr>
        <w:rFonts w:ascii="Symbol" w:eastAsia="Symbol" w:hAnsi="Symbol" w:cs="Symbol"/>
      </w:rPr>
    </w:lvl>
    <w:lvl w:ilvl="7" w:tplc="43987D56">
      <w:start w:val="1"/>
      <w:numFmt w:val="bullet"/>
      <w:lvlText w:val="o"/>
      <w:lvlJc w:val="left"/>
      <w:pPr>
        <w:ind w:left="5760" w:hanging="360"/>
      </w:pPr>
      <w:rPr>
        <w:rFonts w:ascii="Courier New" w:eastAsia="Courier New" w:hAnsi="Courier New" w:cs="Courier New"/>
      </w:rPr>
    </w:lvl>
    <w:lvl w:ilvl="8" w:tplc="E1EEFC76">
      <w:start w:val="1"/>
      <w:numFmt w:val="bullet"/>
      <w:lvlText w:val=""/>
      <w:lvlJc w:val="left"/>
      <w:pPr>
        <w:ind w:left="6480" w:hanging="360"/>
      </w:pPr>
      <w:rPr>
        <w:rFonts w:ascii="Wingdings" w:eastAsia="Wingdings" w:hAnsi="Wingdings" w:cs="Wingdings"/>
      </w:rPr>
    </w:lvl>
  </w:abstractNum>
  <w:abstractNum w:abstractNumId="2" w15:restartNumberingAfterBreak="0">
    <w:nsid w:val="1C773DD1"/>
    <w:multiLevelType w:val="hybridMultilevel"/>
    <w:tmpl w:val="87E60EF0"/>
    <w:lvl w:ilvl="0" w:tplc="5AEA5454">
      <w:start w:val="1"/>
      <w:numFmt w:val="bullet"/>
      <w:lvlText w:val=""/>
      <w:lvlJc w:val="left"/>
      <w:pPr>
        <w:ind w:left="720" w:hanging="360"/>
      </w:pPr>
      <w:rPr>
        <w:rFonts w:ascii="Symbol" w:eastAsia="Symbol" w:hAnsi="Symbol" w:cs="Symbol"/>
      </w:rPr>
    </w:lvl>
    <w:lvl w:ilvl="1" w:tplc="8C24DB18">
      <w:start w:val="1"/>
      <w:numFmt w:val="bullet"/>
      <w:lvlText w:val="o"/>
      <w:lvlJc w:val="left"/>
      <w:pPr>
        <w:ind w:left="1440" w:hanging="360"/>
      </w:pPr>
      <w:rPr>
        <w:rFonts w:ascii="Courier New" w:eastAsia="Courier New" w:hAnsi="Courier New" w:cs="Courier New"/>
      </w:rPr>
    </w:lvl>
    <w:lvl w:ilvl="2" w:tplc="C7D490D6">
      <w:start w:val="1"/>
      <w:numFmt w:val="bullet"/>
      <w:lvlText w:val=""/>
      <w:lvlJc w:val="left"/>
      <w:pPr>
        <w:ind w:left="2160" w:hanging="360"/>
      </w:pPr>
      <w:rPr>
        <w:rFonts w:ascii="Wingdings" w:eastAsia="Wingdings" w:hAnsi="Wingdings" w:cs="Wingdings"/>
      </w:rPr>
    </w:lvl>
    <w:lvl w:ilvl="3" w:tplc="E696BEE0">
      <w:start w:val="1"/>
      <w:numFmt w:val="bullet"/>
      <w:lvlText w:val=""/>
      <w:lvlJc w:val="left"/>
      <w:pPr>
        <w:ind w:left="2880" w:hanging="360"/>
      </w:pPr>
      <w:rPr>
        <w:rFonts w:ascii="Symbol" w:eastAsia="Symbol" w:hAnsi="Symbol" w:cs="Symbol"/>
      </w:rPr>
    </w:lvl>
    <w:lvl w:ilvl="4" w:tplc="30D82D98">
      <w:start w:val="1"/>
      <w:numFmt w:val="bullet"/>
      <w:lvlText w:val="o"/>
      <w:lvlJc w:val="left"/>
      <w:pPr>
        <w:ind w:left="3600" w:hanging="360"/>
      </w:pPr>
      <w:rPr>
        <w:rFonts w:ascii="Courier New" w:eastAsia="Courier New" w:hAnsi="Courier New" w:cs="Courier New"/>
      </w:rPr>
    </w:lvl>
    <w:lvl w:ilvl="5" w:tplc="69EC0CE0">
      <w:start w:val="1"/>
      <w:numFmt w:val="bullet"/>
      <w:lvlText w:val=""/>
      <w:lvlJc w:val="left"/>
      <w:pPr>
        <w:ind w:left="4320" w:hanging="360"/>
      </w:pPr>
      <w:rPr>
        <w:rFonts w:ascii="Wingdings" w:eastAsia="Wingdings" w:hAnsi="Wingdings" w:cs="Wingdings"/>
      </w:rPr>
    </w:lvl>
    <w:lvl w:ilvl="6" w:tplc="4600FE96">
      <w:start w:val="1"/>
      <w:numFmt w:val="bullet"/>
      <w:lvlText w:val=""/>
      <w:lvlJc w:val="left"/>
      <w:pPr>
        <w:ind w:left="5040" w:hanging="360"/>
      </w:pPr>
      <w:rPr>
        <w:rFonts w:ascii="Symbol" w:eastAsia="Symbol" w:hAnsi="Symbol" w:cs="Symbol"/>
      </w:rPr>
    </w:lvl>
    <w:lvl w:ilvl="7" w:tplc="624C9A4A">
      <w:start w:val="1"/>
      <w:numFmt w:val="bullet"/>
      <w:lvlText w:val="o"/>
      <w:lvlJc w:val="left"/>
      <w:pPr>
        <w:ind w:left="5760" w:hanging="360"/>
      </w:pPr>
      <w:rPr>
        <w:rFonts w:ascii="Courier New" w:eastAsia="Courier New" w:hAnsi="Courier New" w:cs="Courier New"/>
      </w:rPr>
    </w:lvl>
    <w:lvl w:ilvl="8" w:tplc="B0D68344">
      <w:start w:val="1"/>
      <w:numFmt w:val="bullet"/>
      <w:lvlText w:val=""/>
      <w:lvlJc w:val="left"/>
      <w:pPr>
        <w:ind w:left="6480" w:hanging="360"/>
      </w:pPr>
      <w:rPr>
        <w:rFonts w:ascii="Wingdings" w:eastAsia="Wingdings" w:hAnsi="Wingdings" w:cs="Wingdings"/>
      </w:rPr>
    </w:lvl>
  </w:abstractNum>
  <w:abstractNum w:abstractNumId="3" w15:restartNumberingAfterBreak="0">
    <w:nsid w:val="291242C7"/>
    <w:multiLevelType w:val="hybridMultilevel"/>
    <w:tmpl w:val="3B6AC27A"/>
    <w:lvl w:ilvl="0" w:tplc="3A88D986">
      <w:start w:val="1"/>
      <w:numFmt w:val="bullet"/>
      <w:lvlText w:val=""/>
      <w:lvlJc w:val="left"/>
      <w:pPr>
        <w:ind w:left="720" w:hanging="360"/>
      </w:pPr>
      <w:rPr>
        <w:rFonts w:ascii="Symbol" w:eastAsia="Symbol" w:hAnsi="Symbol" w:cs="Symbol"/>
      </w:rPr>
    </w:lvl>
    <w:lvl w:ilvl="1" w:tplc="78CA74C8">
      <w:start w:val="1"/>
      <w:numFmt w:val="bullet"/>
      <w:lvlText w:val="o"/>
      <w:lvlJc w:val="left"/>
      <w:pPr>
        <w:ind w:left="1440" w:hanging="360"/>
      </w:pPr>
      <w:rPr>
        <w:rFonts w:ascii="Courier New" w:eastAsia="Courier New" w:hAnsi="Courier New" w:cs="Courier New"/>
      </w:rPr>
    </w:lvl>
    <w:lvl w:ilvl="2" w:tplc="988CA248">
      <w:start w:val="1"/>
      <w:numFmt w:val="bullet"/>
      <w:lvlText w:val=""/>
      <w:lvlJc w:val="left"/>
      <w:pPr>
        <w:ind w:left="2160" w:hanging="360"/>
      </w:pPr>
      <w:rPr>
        <w:rFonts w:ascii="Wingdings" w:eastAsia="Wingdings" w:hAnsi="Wingdings" w:cs="Wingdings"/>
      </w:rPr>
    </w:lvl>
    <w:lvl w:ilvl="3" w:tplc="1DF0D9C8">
      <w:start w:val="1"/>
      <w:numFmt w:val="bullet"/>
      <w:lvlText w:val=""/>
      <w:lvlJc w:val="left"/>
      <w:pPr>
        <w:ind w:left="2880" w:hanging="360"/>
      </w:pPr>
      <w:rPr>
        <w:rFonts w:ascii="Symbol" w:eastAsia="Symbol" w:hAnsi="Symbol" w:cs="Symbol"/>
      </w:rPr>
    </w:lvl>
    <w:lvl w:ilvl="4" w:tplc="5B5C6A3A">
      <w:start w:val="1"/>
      <w:numFmt w:val="bullet"/>
      <w:lvlText w:val="o"/>
      <w:lvlJc w:val="left"/>
      <w:pPr>
        <w:ind w:left="3600" w:hanging="360"/>
      </w:pPr>
      <w:rPr>
        <w:rFonts w:ascii="Courier New" w:eastAsia="Courier New" w:hAnsi="Courier New" w:cs="Courier New"/>
      </w:rPr>
    </w:lvl>
    <w:lvl w:ilvl="5" w:tplc="CFEC18CC">
      <w:start w:val="1"/>
      <w:numFmt w:val="bullet"/>
      <w:lvlText w:val=""/>
      <w:lvlJc w:val="left"/>
      <w:pPr>
        <w:ind w:left="4320" w:hanging="360"/>
      </w:pPr>
      <w:rPr>
        <w:rFonts w:ascii="Wingdings" w:eastAsia="Wingdings" w:hAnsi="Wingdings" w:cs="Wingdings"/>
      </w:rPr>
    </w:lvl>
    <w:lvl w:ilvl="6" w:tplc="AE849FC8">
      <w:start w:val="1"/>
      <w:numFmt w:val="bullet"/>
      <w:lvlText w:val=""/>
      <w:lvlJc w:val="left"/>
      <w:pPr>
        <w:ind w:left="5040" w:hanging="360"/>
      </w:pPr>
      <w:rPr>
        <w:rFonts w:ascii="Symbol" w:eastAsia="Symbol" w:hAnsi="Symbol" w:cs="Symbol"/>
      </w:rPr>
    </w:lvl>
    <w:lvl w:ilvl="7" w:tplc="45648EC4">
      <w:start w:val="1"/>
      <w:numFmt w:val="bullet"/>
      <w:lvlText w:val="o"/>
      <w:lvlJc w:val="left"/>
      <w:pPr>
        <w:ind w:left="5760" w:hanging="360"/>
      </w:pPr>
      <w:rPr>
        <w:rFonts w:ascii="Courier New" w:eastAsia="Courier New" w:hAnsi="Courier New" w:cs="Courier New"/>
      </w:rPr>
    </w:lvl>
    <w:lvl w:ilvl="8" w:tplc="65DAF3F2">
      <w:start w:val="1"/>
      <w:numFmt w:val="bullet"/>
      <w:lvlText w:val=""/>
      <w:lvlJc w:val="left"/>
      <w:pPr>
        <w:ind w:left="6480" w:hanging="360"/>
      </w:pPr>
      <w:rPr>
        <w:rFonts w:ascii="Wingdings" w:eastAsia="Wingdings" w:hAnsi="Wingdings" w:cs="Wingdings"/>
      </w:rPr>
    </w:lvl>
  </w:abstractNum>
  <w:abstractNum w:abstractNumId="4" w15:restartNumberingAfterBreak="0">
    <w:nsid w:val="45EA61B9"/>
    <w:multiLevelType w:val="hybridMultilevel"/>
    <w:tmpl w:val="68421040"/>
    <w:lvl w:ilvl="0" w:tplc="E9367ACE">
      <w:start w:val="1"/>
      <w:numFmt w:val="bullet"/>
      <w:lvlText w:val=""/>
      <w:lvlJc w:val="left"/>
      <w:pPr>
        <w:ind w:left="720" w:hanging="360"/>
      </w:pPr>
      <w:rPr>
        <w:rFonts w:ascii="Symbol" w:eastAsia="Symbol" w:hAnsi="Symbol" w:cs="Symbol"/>
      </w:rPr>
    </w:lvl>
    <w:lvl w:ilvl="1" w:tplc="C7BE72CC">
      <w:start w:val="1"/>
      <w:numFmt w:val="bullet"/>
      <w:lvlText w:val="o"/>
      <w:lvlJc w:val="left"/>
      <w:pPr>
        <w:ind w:left="1440" w:hanging="360"/>
      </w:pPr>
      <w:rPr>
        <w:rFonts w:ascii="Courier New" w:eastAsia="Courier New" w:hAnsi="Courier New" w:cs="Courier New"/>
      </w:rPr>
    </w:lvl>
    <w:lvl w:ilvl="2" w:tplc="72ACA508">
      <w:start w:val="1"/>
      <w:numFmt w:val="bullet"/>
      <w:lvlText w:val=""/>
      <w:lvlJc w:val="left"/>
      <w:pPr>
        <w:ind w:left="2160" w:hanging="360"/>
      </w:pPr>
      <w:rPr>
        <w:rFonts w:ascii="Wingdings" w:eastAsia="Wingdings" w:hAnsi="Wingdings" w:cs="Wingdings"/>
      </w:rPr>
    </w:lvl>
    <w:lvl w:ilvl="3" w:tplc="CEAAE472">
      <w:start w:val="1"/>
      <w:numFmt w:val="bullet"/>
      <w:lvlText w:val=""/>
      <w:lvlJc w:val="left"/>
      <w:pPr>
        <w:ind w:left="2880" w:hanging="360"/>
      </w:pPr>
      <w:rPr>
        <w:rFonts w:ascii="Symbol" w:eastAsia="Symbol" w:hAnsi="Symbol" w:cs="Symbol"/>
      </w:rPr>
    </w:lvl>
    <w:lvl w:ilvl="4" w:tplc="798099E8">
      <w:start w:val="1"/>
      <w:numFmt w:val="bullet"/>
      <w:lvlText w:val="o"/>
      <w:lvlJc w:val="left"/>
      <w:pPr>
        <w:ind w:left="3600" w:hanging="360"/>
      </w:pPr>
      <w:rPr>
        <w:rFonts w:ascii="Courier New" w:eastAsia="Courier New" w:hAnsi="Courier New" w:cs="Courier New"/>
      </w:rPr>
    </w:lvl>
    <w:lvl w:ilvl="5" w:tplc="E7CAD63A">
      <w:start w:val="1"/>
      <w:numFmt w:val="bullet"/>
      <w:lvlText w:val=""/>
      <w:lvlJc w:val="left"/>
      <w:pPr>
        <w:ind w:left="4320" w:hanging="360"/>
      </w:pPr>
      <w:rPr>
        <w:rFonts w:ascii="Wingdings" w:eastAsia="Wingdings" w:hAnsi="Wingdings" w:cs="Wingdings"/>
      </w:rPr>
    </w:lvl>
    <w:lvl w:ilvl="6" w:tplc="E73A42A6">
      <w:start w:val="1"/>
      <w:numFmt w:val="bullet"/>
      <w:lvlText w:val=""/>
      <w:lvlJc w:val="left"/>
      <w:pPr>
        <w:ind w:left="5040" w:hanging="360"/>
      </w:pPr>
      <w:rPr>
        <w:rFonts w:ascii="Symbol" w:eastAsia="Symbol" w:hAnsi="Symbol" w:cs="Symbol"/>
      </w:rPr>
    </w:lvl>
    <w:lvl w:ilvl="7" w:tplc="3A066988">
      <w:start w:val="1"/>
      <w:numFmt w:val="bullet"/>
      <w:lvlText w:val="o"/>
      <w:lvlJc w:val="left"/>
      <w:pPr>
        <w:ind w:left="5760" w:hanging="360"/>
      </w:pPr>
      <w:rPr>
        <w:rFonts w:ascii="Courier New" w:eastAsia="Courier New" w:hAnsi="Courier New" w:cs="Courier New"/>
      </w:rPr>
    </w:lvl>
    <w:lvl w:ilvl="8" w:tplc="EE96B954">
      <w:start w:val="1"/>
      <w:numFmt w:val="bullet"/>
      <w:lvlText w:val=""/>
      <w:lvlJc w:val="left"/>
      <w:pPr>
        <w:ind w:left="6480" w:hanging="360"/>
      </w:pPr>
      <w:rPr>
        <w:rFonts w:ascii="Wingdings" w:eastAsia="Wingdings" w:hAnsi="Wingdings" w:cs="Wingdings"/>
      </w:rPr>
    </w:lvl>
  </w:abstractNum>
  <w:abstractNum w:abstractNumId="5" w15:restartNumberingAfterBreak="0">
    <w:nsid w:val="4B2053A8"/>
    <w:multiLevelType w:val="hybridMultilevel"/>
    <w:tmpl w:val="3EEC6FC8"/>
    <w:lvl w:ilvl="0" w:tplc="B9903D66">
      <w:start w:val="1"/>
      <w:numFmt w:val="bullet"/>
      <w:lvlText w:val=""/>
      <w:lvlJc w:val="left"/>
      <w:pPr>
        <w:ind w:left="720" w:hanging="360"/>
      </w:pPr>
      <w:rPr>
        <w:rFonts w:ascii="Symbol" w:eastAsia="Symbol" w:hAnsi="Symbol" w:cs="Symbol"/>
      </w:rPr>
    </w:lvl>
    <w:lvl w:ilvl="1" w:tplc="DC9E303A">
      <w:start w:val="1"/>
      <w:numFmt w:val="bullet"/>
      <w:lvlText w:val="o"/>
      <w:lvlJc w:val="left"/>
      <w:pPr>
        <w:ind w:left="1440" w:hanging="360"/>
      </w:pPr>
      <w:rPr>
        <w:rFonts w:ascii="Courier New" w:eastAsia="Courier New" w:hAnsi="Courier New" w:cs="Courier New"/>
      </w:rPr>
    </w:lvl>
    <w:lvl w:ilvl="2" w:tplc="743227D0">
      <w:start w:val="1"/>
      <w:numFmt w:val="bullet"/>
      <w:lvlText w:val=""/>
      <w:lvlJc w:val="left"/>
      <w:pPr>
        <w:ind w:left="2160" w:hanging="360"/>
      </w:pPr>
      <w:rPr>
        <w:rFonts w:ascii="Wingdings" w:eastAsia="Wingdings" w:hAnsi="Wingdings" w:cs="Wingdings"/>
      </w:rPr>
    </w:lvl>
    <w:lvl w:ilvl="3" w:tplc="B3148C1A">
      <w:start w:val="1"/>
      <w:numFmt w:val="bullet"/>
      <w:lvlText w:val=""/>
      <w:lvlJc w:val="left"/>
      <w:pPr>
        <w:ind w:left="2880" w:hanging="360"/>
      </w:pPr>
      <w:rPr>
        <w:rFonts w:ascii="Symbol" w:eastAsia="Symbol" w:hAnsi="Symbol" w:cs="Symbol"/>
      </w:rPr>
    </w:lvl>
    <w:lvl w:ilvl="4" w:tplc="25987D30">
      <w:start w:val="1"/>
      <w:numFmt w:val="bullet"/>
      <w:lvlText w:val="o"/>
      <w:lvlJc w:val="left"/>
      <w:pPr>
        <w:ind w:left="3600" w:hanging="360"/>
      </w:pPr>
      <w:rPr>
        <w:rFonts w:ascii="Courier New" w:eastAsia="Courier New" w:hAnsi="Courier New" w:cs="Courier New"/>
      </w:rPr>
    </w:lvl>
    <w:lvl w:ilvl="5" w:tplc="F7D06C14">
      <w:start w:val="1"/>
      <w:numFmt w:val="bullet"/>
      <w:lvlText w:val=""/>
      <w:lvlJc w:val="left"/>
      <w:pPr>
        <w:ind w:left="4320" w:hanging="360"/>
      </w:pPr>
      <w:rPr>
        <w:rFonts w:ascii="Wingdings" w:eastAsia="Wingdings" w:hAnsi="Wingdings" w:cs="Wingdings"/>
      </w:rPr>
    </w:lvl>
    <w:lvl w:ilvl="6" w:tplc="D11822C6">
      <w:start w:val="1"/>
      <w:numFmt w:val="bullet"/>
      <w:lvlText w:val=""/>
      <w:lvlJc w:val="left"/>
      <w:pPr>
        <w:ind w:left="5040" w:hanging="360"/>
      </w:pPr>
      <w:rPr>
        <w:rFonts w:ascii="Symbol" w:eastAsia="Symbol" w:hAnsi="Symbol" w:cs="Symbol"/>
      </w:rPr>
    </w:lvl>
    <w:lvl w:ilvl="7" w:tplc="5CBAD4FC">
      <w:start w:val="1"/>
      <w:numFmt w:val="bullet"/>
      <w:lvlText w:val="o"/>
      <w:lvlJc w:val="left"/>
      <w:pPr>
        <w:ind w:left="5760" w:hanging="360"/>
      </w:pPr>
      <w:rPr>
        <w:rFonts w:ascii="Courier New" w:eastAsia="Courier New" w:hAnsi="Courier New" w:cs="Courier New"/>
      </w:rPr>
    </w:lvl>
    <w:lvl w:ilvl="8" w:tplc="4664F3D8">
      <w:start w:val="1"/>
      <w:numFmt w:val="bullet"/>
      <w:lvlText w:val=""/>
      <w:lvlJc w:val="left"/>
      <w:pPr>
        <w:ind w:left="6480" w:hanging="360"/>
      </w:pPr>
      <w:rPr>
        <w:rFonts w:ascii="Wingdings" w:eastAsia="Wingdings" w:hAnsi="Wingdings" w:cs="Wingdings"/>
      </w:rPr>
    </w:lvl>
  </w:abstractNum>
  <w:abstractNum w:abstractNumId="6" w15:restartNumberingAfterBreak="0">
    <w:nsid w:val="4B536ADC"/>
    <w:multiLevelType w:val="hybridMultilevel"/>
    <w:tmpl w:val="98C8A406"/>
    <w:lvl w:ilvl="0" w:tplc="0996FD26">
      <w:start w:val="1"/>
      <w:numFmt w:val="bullet"/>
      <w:lvlText w:val=""/>
      <w:lvlJc w:val="left"/>
      <w:pPr>
        <w:ind w:left="720" w:hanging="360"/>
      </w:pPr>
      <w:rPr>
        <w:rFonts w:ascii="Symbol" w:eastAsia="Symbol" w:hAnsi="Symbol" w:cs="Symbol"/>
      </w:rPr>
    </w:lvl>
    <w:lvl w:ilvl="1" w:tplc="67AEE8C0">
      <w:start w:val="1"/>
      <w:numFmt w:val="bullet"/>
      <w:lvlText w:val="o"/>
      <w:lvlJc w:val="left"/>
      <w:pPr>
        <w:ind w:left="1440" w:hanging="360"/>
      </w:pPr>
      <w:rPr>
        <w:rFonts w:ascii="Courier New" w:eastAsia="Courier New" w:hAnsi="Courier New" w:cs="Courier New"/>
      </w:rPr>
    </w:lvl>
    <w:lvl w:ilvl="2" w:tplc="BCA476BA">
      <w:start w:val="1"/>
      <w:numFmt w:val="bullet"/>
      <w:lvlText w:val=""/>
      <w:lvlJc w:val="left"/>
      <w:pPr>
        <w:ind w:left="2160" w:hanging="360"/>
      </w:pPr>
      <w:rPr>
        <w:rFonts w:ascii="Wingdings" w:eastAsia="Wingdings" w:hAnsi="Wingdings" w:cs="Wingdings"/>
      </w:rPr>
    </w:lvl>
    <w:lvl w:ilvl="3" w:tplc="28B072EA">
      <w:start w:val="1"/>
      <w:numFmt w:val="bullet"/>
      <w:lvlText w:val=""/>
      <w:lvlJc w:val="left"/>
      <w:pPr>
        <w:ind w:left="2880" w:hanging="360"/>
      </w:pPr>
      <w:rPr>
        <w:rFonts w:ascii="Symbol" w:eastAsia="Symbol" w:hAnsi="Symbol" w:cs="Symbol"/>
      </w:rPr>
    </w:lvl>
    <w:lvl w:ilvl="4" w:tplc="E8AA899C">
      <w:start w:val="1"/>
      <w:numFmt w:val="bullet"/>
      <w:lvlText w:val="o"/>
      <w:lvlJc w:val="left"/>
      <w:pPr>
        <w:ind w:left="3600" w:hanging="360"/>
      </w:pPr>
      <w:rPr>
        <w:rFonts w:ascii="Courier New" w:eastAsia="Courier New" w:hAnsi="Courier New" w:cs="Courier New"/>
      </w:rPr>
    </w:lvl>
    <w:lvl w:ilvl="5" w:tplc="B47C77F0">
      <w:start w:val="1"/>
      <w:numFmt w:val="bullet"/>
      <w:lvlText w:val=""/>
      <w:lvlJc w:val="left"/>
      <w:pPr>
        <w:ind w:left="4320" w:hanging="360"/>
      </w:pPr>
      <w:rPr>
        <w:rFonts w:ascii="Wingdings" w:eastAsia="Wingdings" w:hAnsi="Wingdings" w:cs="Wingdings"/>
      </w:rPr>
    </w:lvl>
    <w:lvl w:ilvl="6" w:tplc="CBE8FE4E">
      <w:start w:val="1"/>
      <w:numFmt w:val="bullet"/>
      <w:lvlText w:val=""/>
      <w:lvlJc w:val="left"/>
      <w:pPr>
        <w:ind w:left="5040" w:hanging="360"/>
      </w:pPr>
      <w:rPr>
        <w:rFonts w:ascii="Symbol" w:eastAsia="Symbol" w:hAnsi="Symbol" w:cs="Symbol"/>
      </w:rPr>
    </w:lvl>
    <w:lvl w:ilvl="7" w:tplc="AAB6AAE2">
      <w:start w:val="1"/>
      <w:numFmt w:val="bullet"/>
      <w:lvlText w:val="o"/>
      <w:lvlJc w:val="left"/>
      <w:pPr>
        <w:ind w:left="5760" w:hanging="360"/>
      </w:pPr>
      <w:rPr>
        <w:rFonts w:ascii="Courier New" w:eastAsia="Courier New" w:hAnsi="Courier New" w:cs="Courier New"/>
      </w:rPr>
    </w:lvl>
    <w:lvl w:ilvl="8" w:tplc="4218E120">
      <w:start w:val="1"/>
      <w:numFmt w:val="bullet"/>
      <w:lvlText w:val=""/>
      <w:lvlJc w:val="left"/>
      <w:pPr>
        <w:ind w:left="6480" w:hanging="360"/>
      </w:pPr>
      <w:rPr>
        <w:rFonts w:ascii="Wingdings" w:eastAsia="Wingdings" w:hAnsi="Wingdings" w:cs="Wingdings"/>
      </w:rPr>
    </w:lvl>
  </w:abstractNum>
  <w:abstractNum w:abstractNumId="7" w15:restartNumberingAfterBreak="0">
    <w:nsid w:val="5A33221D"/>
    <w:multiLevelType w:val="hybridMultilevel"/>
    <w:tmpl w:val="EA1AAB1E"/>
    <w:lvl w:ilvl="0" w:tplc="1318EA30">
      <w:start w:val="1"/>
      <w:numFmt w:val="bullet"/>
      <w:lvlText w:val=""/>
      <w:lvlJc w:val="left"/>
      <w:pPr>
        <w:ind w:left="720" w:hanging="360"/>
      </w:pPr>
      <w:rPr>
        <w:rFonts w:ascii="Symbol" w:eastAsia="Symbol" w:hAnsi="Symbol" w:cs="Symbol"/>
      </w:rPr>
    </w:lvl>
    <w:lvl w:ilvl="1" w:tplc="B9D4702E">
      <w:start w:val="1"/>
      <w:numFmt w:val="bullet"/>
      <w:lvlText w:val="o"/>
      <w:lvlJc w:val="left"/>
      <w:pPr>
        <w:ind w:left="1440" w:hanging="360"/>
      </w:pPr>
      <w:rPr>
        <w:rFonts w:ascii="Courier New" w:eastAsia="Courier New" w:hAnsi="Courier New" w:cs="Courier New"/>
      </w:rPr>
    </w:lvl>
    <w:lvl w:ilvl="2" w:tplc="FA3A2364">
      <w:start w:val="1"/>
      <w:numFmt w:val="bullet"/>
      <w:lvlText w:val=""/>
      <w:lvlJc w:val="left"/>
      <w:pPr>
        <w:ind w:left="2160" w:hanging="360"/>
      </w:pPr>
      <w:rPr>
        <w:rFonts w:ascii="Wingdings" w:eastAsia="Wingdings" w:hAnsi="Wingdings" w:cs="Wingdings"/>
      </w:rPr>
    </w:lvl>
    <w:lvl w:ilvl="3" w:tplc="257C594A">
      <w:start w:val="1"/>
      <w:numFmt w:val="bullet"/>
      <w:lvlText w:val=""/>
      <w:lvlJc w:val="left"/>
      <w:pPr>
        <w:ind w:left="2880" w:hanging="360"/>
      </w:pPr>
      <w:rPr>
        <w:rFonts w:ascii="Symbol" w:eastAsia="Symbol" w:hAnsi="Symbol" w:cs="Symbol"/>
      </w:rPr>
    </w:lvl>
    <w:lvl w:ilvl="4" w:tplc="C6E61DAE">
      <w:start w:val="1"/>
      <w:numFmt w:val="bullet"/>
      <w:lvlText w:val="o"/>
      <w:lvlJc w:val="left"/>
      <w:pPr>
        <w:ind w:left="3600" w:hanging="360"/>
      </w:pPr>
      <w:rPr>
        <w:rFonts w:ascii="Courier New" w:eastAsia="Courier New" w:hAnsi="Courier New" w:cs="Courier New"/>
      </w:rPr>
    </w:lvl>
    <w:lvl w:ilvl="5" w:tplc="EDEC3CCE">
      <w:start w:val="1"/>
      <w:numFmt w:val="bullet"/>
      <w:lvlText w:val=""/>
      <w:lvlJc w:val="left"/>
      <w:pPr>
        <w:ind w:left="4320" w:hanging="360"/>
      </w:pPr>
      <w:rPr>
        <w:rFonts w:ascii="Wingdings" w:eastAsia="Wingdings" w:hAnsi="Wingdings" w:cs="Wingdings"/>
      </w:rPr>
    </w:lvl>
    <w:lvl w:ilvl="6" w:tplc="03FAEEB8">
      <w:start w:val="1"/>
      <w:numFmt w:val="bullet"/>
      <w:lvlText w:val=""/>
      <w:lvlJc w:val="left"/>
      <w:pPr>
        <w:ind w:left="5040" w:hanging="360"/>
      </w:pPr>
      <w:rPr>
        <w:rFonts w:ascii="Symbol" w:eastAsia="Symbol" w:hAnsi="Symbol" w:cs="Symbol"/>
      </w:rPr>
    </w:lvl>
    <w:lvl w:ilvl="7" w:tplc="9058FB72">
      <w:start w:val="1"/>
      <w:numFmt w:val="bullet"/>
      <w:lvlText w:val="o"/>
      <w:lvlJc w:val="left"/>
      <w:pPr>
        <w:ind w:left="5760" w:hanging="360"/>
      </w:pPr>
      <w:rPr>
        <w:rFonts w:ascii="Courier New" w:eastAsia="Courier New" w:hAnsi="Courier New" w:cs="Courier New"/>
      </w:rPr>
    </w:lvl>
    <w:lvl w:ilvl="8" w:tplc="DA2A097E">
      <w:start w:val="1"/>
      <w:numFmt w:val="bullet"/>
      <w:lvlText w:val=""/>
      <w:lvlJc w:val="left"/>
      <w:pPr>
        <w:ind w:left="6480" w:hanging="360"/>
      </w:pPr>
      <w:rPr>
        <w:rFonts w:ascii="Wingdings" w:eastAsia="Wingdings" w:hAnsi="Wingdings" w:cs="Wingdings"/>
      </w:rPr>
    </w:lvl>
  </w:abstractNum>
  <w:abstractNum w:abstractNumId="8" w15:restartNumberingAfterBreak="0">
    <w:nsid w:val="6DD720A7"/>
    <w:multiLevelType w:val="hybridMultilevel"/>
    <w:tmpl w:val="B774632C"/>
    <w:lvl w:ilvl="0" w:tplc="0934832A">
      <w:start w:val="1"/>
      <w:numFmt w:val="bullet"/>
      <w:lvlText w:val=""/>
      <w:lvlJc w:val="left"/>
      <w:pPr>
        <w:ind w:left="720" w:hanging="360"/>
      </w:pPr>
      <w:rPr>
        <w:rFonts w:ascii="Symbol" w:eastAsia="Symbol" w:hAnsi="Symbol" w:cs="Symbol"/>
      </w:rPr>
    </w:lvl>
    <w:lvl w:ilvl="1" w:tplc="5478F64E">
      <w:start w:val="1"/>
      <w:numFmt w:val="bullet"/>
      <w:lvlText w:val="o"/>
      <w:lvlJc w:val="left"/>
      <w:pPr>
        <w:ind w:left="1440" w:hanging="360"/>
      </w:pPr>
      <w:rPr>
        <w:rFonts w:ascii="Courier New" w:eastAsia="Courier New" w:hAnsi="Courier New" w:cs="Courier New"/>
      </w:rPr>
    </w:lvl>
    <w:lvl w:ilvl="2" w:tplc="BF48E8FA">
      <w:start w:val="1"/>
      <w:numFmt w:val="bullet"/>
      <w:lvlText w:val=""/>
      <w:lvlJc w:val="left"/>
      <w:pPr>
        <w:ind w:left="2160" w:hanging="360"/>
      </w:pPr>
      <w:rPr>
        <w:rFonts w:ascii="Wingdings" w:eastAsia="Wingdings" w:hAnsi="Wingdings" w:cs="Wingdings"/>
      </w:rPr>
    </w:lvl>
    <w:lvl w:ilvl="3" w:tplc="45D464DE">
      <w:start w:val="1"/>
      <w:numFmt w:val="bullet"/>
      <w:lvlText w:val=""/>
      <w:lvlJc w:val="left"/>
      <w:pPr>
        <w:ind w:left="2880" w:hanging="360"/>
      </w:pPr>
      <w:rPr>
        <w:rFonts w:ascii="Symbol" w:eastAsia="Symbol" w:hAnsi="Symbol" w:cs="Symbol"/>
      </w:rPr>
    </w:lvl>
    <w:lvl w:ilvl="4" w:tplc="351489DC">
      <w:start w:val="1"/>
      <w:numFmt w:val="bullet"/>
      <w:lvlText w:val="o"/>
      <w:lvlJc w:val="left"/>
      <w:pPr>
        <w:ind w:left="3600" w:hanging="360"/>
      </w:pPr>
      <w:rPr>
        <w:rFonts w:ascii="Courier New" w:eastAsia="Courier New" w:hAnsi="Courier New" w:cs="Courier New"/>
      </w:rPr>
    </w:lvl>
    <w:lvl w:ilvl="5" w:tplc="3CE0C0FA">
      <w:start w:val="1"/>
      <w:numFmt w:val="bullet"/>
      <w:lvlText w:val=""/>
      <w:lvlJc w:val="left"/>
      <w:pPr>
        <w:ind w:left="4320" w:hanging="360"/>
      </w:pPr>
      <w:rPr>
        <w:rFonts w:ascii="Wingdings" w:eastAsia="Wingdings" w:hAnsi="Wingdings" w:cs="Wingdings"/>
      </w:rPr>
    </w:lvl>
    <w:lvl w:ilvl="6" w:tplc="D6D2F53C">
      <w:start w:val="1"/>
      <w:numFmt w:val="bullet"/>
      <w:lvlText w:val=""/>
      <w:lvlJc w:val="left"/>
      <w:pPr>
        <w:ind w:left="5040" w:hanging="360"/>
      </w:pPr>
      <w:rPr>
        <w:rFonts w:ascii="Symbol" w:eastAsia="Symbol" w:hAnsi="Symbol" w:cs="Symbol"/>
      </w:rPr>
    </w:lvl>
    <w:lvl w:ilvl="7" w:tplc="84E82A2C">
      <w:start w:val="1"/>
      <w:numFmt w:val="bullet"/>
      <w:lvlText w:val="o"/>
      <w:lvlJc w:val="left"/>
      <w:pPr>
        <w:ind w:left="5760" w:hanging="360"/>
      </w:pPr>
      <w:rPr>
        <w:rFonts w:ascii="Courier New" w:eastAsia="Courier New" w:hAnsi="Courier New" w:cs="Courier New"/>
      </w:rPr>
    </w:lvl>
    <w:lvl w:ilvl="8" w:tplc="2AF2DFCC">
      <w:start w:val="1"/>
      <w:numFmt w:val="bullet"/>
      <w:lvlText w:val=""/>
      <w:lvlJc w:val="left"/>
      <w:pPr>
        <w:ind w:left="6480" w:hanging="360"/>
      </w:pPr>
      <w:rPr>
        <w:rFonts w:ascii="Wingdings" w:eastAsia="Wingdings" w:hAnsi="Wingdings" w:cs="Wingdings"/>
      </w:rPr>
    </w:lvl>
  </w:abstractNum>
  <w:abstractNum w:abstractNumId="9" w15:restartNumberingAfterBreak="0">
    <w:nsid w:val="6EC95F75"/>
    <w:multiLevelType w:val="hybridMultilevel"/>
    <w:tmpl w:val="8AD0B782"/>
    <w:lvl w:ilvl="0" w:tplc="A2201F78">
      <w:start w:val="1"/>
      <w:numFmt w:val="bullet"/>
      <w:lvlText w:val=""/>
      <w:lvlJc w:val="left"/>
      <w:pPr>
        <w:ind w:left="720" w:hanging="360"/>
      </w:pPr>
      <w:rPr>
        <w:rFonts w:ascii="Symbol" w:eastAsia="Symbol" w:hAnsi="Symbol" w:cs="Symbol"/>
      </w:rPr>
    </w:lvl>
    <w:lvl w:ilvl="1" w:tplc="8A4ADA20">
      <w:start w:val="1"/>
      <w:numFmt w:val="bullet"/>
      <w:lvlText w:val="o"/>
      <w:lvlJc w:val="left"/>
      <w:pPr>
        <w:ind w:left="1440" w:hanging="360"/>
      </w:pPr>
      <w:rPr>
        <w:rFonts w:ascii="Courier New" w:eastAsia="Courier New" w:hAnsi="Courier New" w:cs="Courier New"/>
      </w:rPr>
    </w:lvl>
    <w:lvl w:ilvl="2" w:tplc="8466A2F8">
      <w:start w:val="1"/>
      <w:numFmt w:val="bullet"/>
      <w:lvlText w:val=""/>
      <w:lvlJc w:val="left"/>
      <w:pPr>
        <w:ind w:left="2160" w:hanging="360"/>
      </w:pPr>
      <w:rPr>
        <w:rFonts w:ascii="Wingdings" w:eastAsia="Wingdings" w:hAnsi="Wingdings" w:cs="Wingdings"/>
      </w:rPr>
    </w:lvl>
    <w:lvl w:ilvl="3" w:tplc="932C9680">
      <w:start w:val="1"/>
      <w:numFmt w:val="bullet"/>
      <w:lvlText w:val=""/>
      <w:lvlJc w:val="left"/>
      <w:pPr>
        <w:ind w:left="2880" w:hanging="360"/>
      </w:pPr>
      <w:rPr>
        <w:rFonts w:ascii="Symbol" w:eastAsia="Symbol" w:hAnsi="Symbol" w:cs="Symbol"/>
      </w:rPr>
    </w:lvl>
    <w:lvl w:ilvl="4" w:tplc="50BE1B26">
      <w:start w:val="1"/>
      <w:numFmt w:val="bullet"/>
      <w:lvlText w:val="o"/>
      <w:lvlJc w:val="left"/>
      <w:pPr>
        <w:ind w:left="3600" w:hanging="360"/>
      </w:pPr>
      <w:rPr>
        <w:rFonts w:ascii="Courier New" w:eastAsia="Courier New" w:hAnsi="Courier New" w:cs="Courier New"/>
      </w:rPr>
    </w:lvl>
    <w:lvl w:ilvl="5" w:tplc="E3D626A8">
      <w:start w:val="1"/>
      <w:numFmt w:val="bullet"/>
      <w:lvlText w:val=""/>
      <w:lvlJc w:val="left"/>
      <w:pPr>
        <w:ind w:left="4320" w:hanging="360"/>
      </w:pPr>
      <w:rPr>
        <w:rFonts w:ascii="Wingdings" w:eastAsia="Wingdings" w:hAnsi="Wingdings" w:cs="Wingdings"/>
      </w:rPr>
    </w:lvl>
    <w:lvl w:ilvl="6" w:tplc="7A464DCC">
      <w:start w:val="1"/>
      <w:numFmt w:val="bullet"/>
      <w:lvlText w:val=""/>
      <w:lvlJc w:val="left"/>
      <w:pPr>
        <w:ind w:left="5040" w:hanging="360"/>
      </w:pPr>
      <w:rPr>
        <w:rFonts w:ascii="Symbol" w:eastAsia="Symbol" w:hAnsi="Symbol" w:cs="Symbol"/>
      </w:rPr>
    </w:lvl>
    <w:lvl w:ilvl="7" w:tplc="F85EB40E">
      <w:start w:val="1"/>
      <w:numFmt w:val="bullet"/>
      <w:lvlText w:val="o"/>
      <w:lvlJc w:val="left"/>
      <w:pPr>
        <w:ind w:left="5760" w:hanging="360"/>
      </w:pPr>
      <w:rPr>
        <w:rFonts w:ascii="Courier New" w:eastAsia="Courier New" w:hAnsi="Courier New" w:cs="Courier New"/>
      </w:rPr>
    </w:lvl>
    <w:lvl w:ilvl="8" w:tplc="2960BA58">
      <w:start w:val="1"/>
      <w:numFmt w:val="bullet"/>
      <w:lvlText w:val=""/>
      <w:lvlJc w:val="left"/>
      <w:pPr>
        <w:ind w:left="6480" w:hanging="360"/>
      </w:pPr>
      <w:rPr>
        <w:rFonts w:ascii="Wingdings" w:eastAsia="Wingdings" w:hAnsi="Wingdings" w:cs="Wingdings"/>
      </w:rPr>
    </w:lvl>
  </w:abstractNum>
  <w:abstractNum w:abstractNumId="10" w15:restartNumberingAfterBreak="0">
    <w:nsid w:val="6FDE5A38"/>
    <w:multiLevelType w:val="hybridMultilevel"/>
    <w:tmpl w:val="CEC03E5E"/>
    <w:lvl w:ilvl="0" w:tplc="16B6BD2C">
      <w:start w:val="1"/>
      <w:numFmt w:val="bullet"/>
      <w:lvlText w:val=""/>
      <w:lvlJc w:val="left"/>
      <w:pPr>
        <w:ind w:left="720" w:hanging="360"/>
      </w:pPr>
      <w:rPr>
        <w:rFonts w:ascii="Symbol" w:eastAsia="Symbol" w:hAnsi="Symbol" w:cs="Symbol"/>
      </w:rPr>
    </w:lvl>
    <w:lvl w:ilvl="1" w:tplc="D3E22456">
      <w:start w:val="1"/>
      <w:numFmt w:val="bullet"/>
      <w:lvlText w:val="o"/>
      <w:lvlJc w:val="left"/>
      <w:pPr>
        <w:ind w:left="1440" w:hanging="360"/>
      </w:pPr>
      <w:rPr>
        <w:rFonts w:ascii="Courier New" w:eastAsia="Courier New" w:hAnsi="Courier New" w:cs="Courier New"/>
      </w:rPr>
    </w:lvl>
    <w:lvl w:ilvl="2" w:tplc="5D52A426">
      <w:start w:val="1"/>
      <w:numFmt w:val="bullet"/>
      <w:lvlText w:val=""/>
      <w:lvlJc w:val="left"/>
      <w:pPr>
        <w:ind w:left="2160" w:hanging="360"/>
      </w:pPr>
      <w:rPr>
        <w:rFonts w:ascii="Wingdings" w:eastAsia="Wingdings" w:hAnsi="Wingdings" w:cs="Wingdings"/>
      </w:rPr>
    </w:lvl>
    <w:lvl w:ilvl="3" w:tplc="B358C47A">
      <w:start w:val="1"/>
      <w:numFmt w:val="bullet"/>
      <w:lvlText w:val=""/>
      <w:lvlJc w:val="left"/>
      <w:pPr>
        <w:ind w:left="2880" w:hanging="360"/>
      </w:pPr>
      <w:rPr>
        <w:rFonts w:ascii="Symbol" w:eastAsia="Symbol" w:hAnsi="Symbol" w:cs="Symbol"/>
      </w:rPr>
    </w:lvl>
    <w:lvl w:ilvl="4" w:tplc="11125C74">
      <w:start w:val="1"/>
      <w:numFmt w:val="bullet"/>
      <w:lvlText w:val="o"/>
      <w:lvlJc w:val="left"/>
      <w:pPr>
        <w:ind w:left="3600" w:hanging="360"/>
      </w:pPr>
      <w:rPr>
        <w:rFonts w:ascii="Courier New" w:eastAsia="Courier New" w:hAnsi="Courier New" w:cs="Courier New"/>
      </w:rPr>
    </w:lvl>
    <w:lvl w:ilvl="5" w:tplc="313E8B4C">
      <w:start w:val="1"/>
      <w:numFmt w:val="bullet"/>
      <w:lvlText w:val=""/>
      <w:lvlJc w:val="left"/>
      <w:pPr>
        <w:ind w:left="4320" w:hanging="360"/>
      </w:pPr>
      <w:rPr>
        <w:rFonts w:ascii="Wingdings" w:eastAsia="Wingdings" w:hAnsi="Wingdings" w:cs="Wingdings"/>
      </w:rPr>
    </w:lvl>
    <w:lvl w:ilvl="6" w:tplc="7806F476">
      <w:start w:val="1"/>
      <w:numFmt w:val="bullet"/>
      <w:lvlText w:val=""/>
      <w:lvlJc w:val="left"/>
      <w:pPr>
        <w:ind w:left="5040" w:hanging="360"/>
      </w:pPr>
      <w:rPr>
        <w:rFonts w:ascii="Symbol" w:eastAsia="Symbol" w:hAnsi="Symbol" w:cs="Symbol"/>
      </w:rPr>
    </w:lvl>
    <w:lvl w:ilvl="7" w:tplc="FE0C9934">
      <w:start w:val="1"/>
      <w:numFmt w:val="bullet"/>
      <w:lvlText w:val="o"/>
      <w:lvlJc w:val="left"/>
      <w:pPr>
        <w:ind w:left="5760" w:hanging="360"/>
      </w:pPr>
      <w:rPr>
        <w:rFonts w:ascii="Courier New" w:eastAsia="Courier New" w:hAnsi="Courier New" w:cs="Courier New"/>
      </w:rPr>
    </w:lvl>
    <w:lvl w:ilvl="8" w:tplc="F8427E1A">
      <w:start w:val="1"/>
      <w:numFmt w:val="bullet"/>
      <w:lvlText w:val=""/>
      <w:lvlJc w:val="left"/>
      <w:pPr>
        <w:ind w:left="6480" w:hanging="360"/>
      </w:pPr>
      <w:rPr>
        <w:rFonts w:ascii="Wingdings" w:eastAsia="Wingdings" w:hAnsi="Wingdings" w:cs="Wingdings"/>
      </w:rPr>
    </w:lvl>
  </w:abstractNum>
  <w:num w:numId="1" w16cid:durableId="1070343482">
    <w:abstractNumId w:val="0"/>
  </w:num>
  <w:num w:numId="2" w16cid:durableId="1969166065">
    <w:abstractNumId w:val="9"/>
  </w:num>
  <w:num w:numId="3" w16cid:durableId="2034069638">
    <w:abstractNumId w:val="3"/>
  </w:num>
  <w:num w:numId="4" w16cid:durableId="1216429895">
    <w:abstractNumId w:val="6"/>
  </w:num>
  <w:num w:numId="5" w16cid:durableId="1164665637">
    <w:abstractNumId w:val="2"/>
  </w:num>
  <w:num w:numId="6" w16cid:durableId="874583152">
    <w:abstractNumId w:val="7"/>
  </w:num>
  <w:num w:numId="7" w16cid:durableId="702290776">
    <w:abstractNumId w:val="10"/>
  </w:num>
  <w:num w:numId="8" w16cid:durableId="1513759303">
    <w:abstractNumId w:val="5"/>
  </w:num>
  <w:num w:numId="9" w16cid:durableId="477038992">
    <w:abstractNumId w:val="8"/>
  </w:num>
  <w:num w:numId="10" w16cid:durableId="756945356">
    <w:abstractNumId w:val="4"/>
  </w:num>
  <w:num w:numId="11" w16cid:durableId="32121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C0"/>
    <w:rsid w:val="000F1B03"/>
    <w:rsid w:val="001245A2"/>
    <w:rsid w:val="00684A5F"/>
    <w:rsid w:val="006C620E"/>
    <w:rsid w:val="00880F7B"/>
    <w:rsid w:val="00CA555C"/>
    <w:rsid w:val="00CB569E"/>
    <w:rsid w:val="00D36AC0"/>
    <w:rsid w:val="00D74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D83ED5"/>
  <w15:chartTrackingRefBased/>
  <w15:docId w15:val="{338BFD1D-13B0-E744-9465-2C4B05A7E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AC0"/>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D36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AC0"/>
    <w:rPr>
      <w:rFonts w:eastAsiaTheme="majorEastAsia" w:cstheme="majorBidi"/>
      <w:color w:val="272727" w:themeColor="text1" w:themeTint="D8"/>
    </w:rPr>
  </w:style>
  <w:style w:type="paragraph" w:styleId="Title">
    <w:name w:val="Title"/>
    <w:basedOn w:val="Normal"/>
    <w:next w:val="Normal"/>
    <w:link w:val="TitleChar"/>
    <w:uiPriority w:val="10"/>
    <w:qFormat/>
    <w:rsid w:val="00D3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AC0"/>
    <w:pPr>
      <w:spacing w:before="160"/>
      <w:jc w:val="center"/>
    </w:pPr>
    <w:rPr>
      <w:i/>
      <w:iCs/>
      <w:color w:val="404040" w:themeColor="text1" w:themeTint="BF"/>
    </w:rPr>
  </w:style>
  <w:style w:type="character" w:customStyle="1" w:styleId="QuoteChar">
    <w:name w:val="Quote Char"/>
    <w:basedOn w:val="DefaultParagraphFont"/>
    <w:link w:val="Quote"/>
    <w:uiPriority w:val="29"/>
    <w:rsid w:val="00D36AC0"/>
    <w:rPr>
      <w:i/>
      <w:iCs/>
      <w:color w:val="404040" w:themeColor="text1" w:themeTint="BF"/>
    </w:rPr>
  </w:style>
  <w:style w:type="paragraph" w:styleId="ListParagraph">
    <w:name w:val="List Paragraph"/>
    <w:basedOn w:val="Normal"/>
    <w:uiPriority w:val="34"/>
    <w:qFormat/>
    <w:rsid w:val="00D36AC0"/>
    <w:pPr>
      <w:ind w:left="720"/>
      <w:contextualSpacing/>
    </w:pPr>
  </w:style>
  <w:style w:type="character" w:styleId="IntenseEmphasis">
    <w:name w:val="Intense Emphasis"/>
    <w:basedOn w:val="DefaultParagraphFont"/>
    <w:uiPriority w:val="21"/>
    <w:qFormat/>
    <w:rsid w:val="00D36AC0"/>
    <w:rPr>
      <w:i/>
      <w:iCs/>
      <w:color w:val="0F4761" w:themeColor="accent1" w:themeShade="BF"/>
    </w:rPr>
  </w:style>
  <w:style w:type="paragraph" w:styleId="IntenseQuote">
    <w:name w:val="Intense Quote"/>
    <w:basedOn w:val="Normal"/>
    <w:next w:val="Normal"/>
    <w:link w:val="IntenseQuoteChar"/>
    <w:uiPriority w:val="30"/>
    <w:qFormat/>
    <w:rsid w:val="00D36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AC0"/>
    <w:rPr>
      <w:i/>
      <w:iCs/>
      <w:color w:val="0F4761" w:themeColor="accent1" w:themeShade="BF"/>
    </w:rPr>
  </w:style>
  <w:style w:type="character" w:styleId="IntenseReference">
    <w:name w:val="Intense Reference"/>
    <w:basedOn w:val="DefaultParagraphFont"/>
    <w:uiPriority w:val="32"/>
    <w:qFormat/>
    <w:rsid w:val="00D36AC0"/>
    <w:rPr>
      <w:b/>
      <w:bCs/>
      <w:smallCaps/>
      <w:color w:val="0F4761" w:themeColor="accent1" w:themeShade="BF"/>
      <w:spacing w:val="5"/>
    </w:rPr>
  </w:style>
  <w:style w:type="table" w:styleId="GridTable4-Accent1">
    <w:name w:val="Grid Table 4 Accent 1"/>
    <w:basedOn w:val="TableNormal"/>
    <w:uiPriority w:val="49"/>
    <w:rsid w:val="00D36AC0"/>
    <w:pPr>
      <w:spacing w:after="0" w:line="240" w:lineRule="auto"/>
    </w:pPr>
    <w:rPr>
      <w:rFonts w:eastAsiaTheme="minorEastAsia"/>
      <w:kern w:val="0"/>
      <w:lang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D36AC0"/>
    <w:rPr>
      <w:color w:val="0563C1"/>
      <w:u w:val="single"/>
    </w:rPr>
  </w:style>
  <w:style w:type="paragraph" w:customStyle="1" w:styleId="Code">
    <w:name w:val="Code"/>
    <w:basedOn w:val="Normal"/>
    <w:next w:val="Normal"/>
    <w:uiPriority w:val="35"/>
    <w:qFormat/>
    <w:rsid w:val="00D36AC0"/>
    <w:pPr>
      <w:spacing w:before="160"/>
      <w:contextualSpacing/>
    </w:pPr>
    <w:rPr>
      <w:i/>
      <w:iCs/>
      <w:color w:val="404040"/>
    </w:rPr>
  </w:style>
  <w:style w:type="character" w:styleId="FootnoteReference">
    <w:name w:val="footnote reference"/>
    <w:basedOn w:val="DefaultParagraphFont"/>
    <w:uiPriority w:val="99"/>
    <w:semiHidden/>
    <w:unhideWhenUsed/>
    <w:rsid w:val="00D36A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ms.microsoft.com/l/meeting/details?eventId=AAMkADg3NzRhNWYxLWUwY2MtNGUzMy04ZDg1LWY1OTAzODU4ZDU4YgBGAAAAAAAk0JCMn6pcSLco0acFIWj1BwCDugIB8Aj-RLOHV9Q9j2uwAAAAAAENAACDugIB8Aj-RLOHV9Q9j2uwAALqwBshAAA%3d&amp;EntityRepresentationId=32272ede-e698-475c-ae1e-019a169ff245" TargetMode="External"/><Relationship Id="rId3" Type="http://schemas.openxmlformats.org/officeDocument/2006/relationships/settings" Target="settings.xml"/><Relationship Id="rId7" Type="http://schemas.openxmlformats.org/officeDocument/2006/relationships/hyperlink" Target="https://teams.microsoft.com/l/meeting/details?eventId=AAMkADg3NzRhNWYxLWUwY2MtNGUzMy04ZDg1LWY1OTAzODU4ZDU4YgBGAAAAAAAk0JCMn6pcSLco0acFIWj1BwCDugIB8Aj-RLOHV9Q9j2uwAAAAAAENAACDugIB8Aj-RLOHV9Q9j2uwAAL2U0RZAAA%3d&amp;EntityRepresentationId=dd7530e6-4e5c-474a-9ff7-04255be5cfc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office.com/search?q=Wesley+Kuzma&amp;EntityRepresentationId=882ce23e-168b-44be-af08-26841637132c" TargetMode="External"/><Relationship Id="rId4" Type="http://schemas.openxmlformats.org/officeDocument/2006/relationships/webSettings" Target="webSettings.xml"/><Relationship Id="rId9" Type="http://schemas.openxmlformats.org/officeDocument/2006/relationships/hyperlink" Target="https://www.office.com/search?q=Wesley+Kuzma&amp;EntityRepresentationId=882ce23e-168b-44be-af08-26841637132c"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learn.microsoft.com/en-us/azure/architecture/aws-professional/networking" TargetMode="External"/><Relationship Id="rId2" Type="http://schemas.openxmlformats.org/officeDocument/2006/relationships/hyperlink" Target="https://teams.microsoft.com/l/meeting/details?eventId=AAMkADg3NzRhNWYxLWUwY2MtNGUzMy04ZDg1LWY1OTAzODU4ZDU4YgBGAAAAAAAk0JCMn6pcSLco0acFIWj1BwCDugIB8Aj-RLOHV9Q9j2uwAAAAAAENAACDugIB8Aj-RLOHV9Q9j2uwAALqwBshAAA%3d" TargetMode="External"/><Relationship Id="rId1" Type="http://schemas.openxmlformats.org/officeDocument/2006/relationships/hyperlink" Target="https://teams.microsoft.com/l/meeting/details?eventId=AAMkADg3NzRhNWYxLWUwY2MtNGUzMy04ZDg1LWY1OTAzODU4ZDU4YgBGAAAAAAAk0JCMn6pcSLco0acFIWj1BwCDugIB8Aj-RLOHV9Q9j2uwAAAAAAENAACDugIB8Aj-RLOHV9Q9j2uwAAL2U0RZAAA%3d" TargetMode="External"/><Relationship Id="rId5" Type="http://schemas.openxmlformats.org/officeDocument/2006/relationships/hyperlink" Target="https://microsoft.sharepoint.com/teams/MSLearnhub/_layouts/15/Doc.aspx?sourcedoc=%7B15472434-FEF7-431B-A60A-8F4110EE31B3%7D&amp;file=Migration%20Content%20Guidance%204-15-2025.docx&amp;action=default&amp;mobileredirect=true" TargetMode="External"/><Relationship Id="rId4" Type="http://schemas.openxmlformats.org/officeDocument/2006/relationships/hyperlink" Target="https://microsoft.sharepoint.com/teams/MSLearnhub/_layouts/15/Doc.aspx?sourcedoc=%7B15472434-FEF7-431B-A60A-8F4110EE31B3%7D&amp;file=Migration%20Content%20Guidance%204-15-2025.docx&amp;action=default&amp;mobileredirect=true&amp;DefaultItemOp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7431</Words>
  <Characters>42358</Characters>
  <Application>Microsoft Office Word</Application>
  <DocSecurity>0</DocSecurity>
  <Lines>352</Lines>
  <Paragraphs>99</Paragraphs>
  <ScaleCrop>false</ScaleCrop>
  <Company/>
  <LinksUpToDate>false</LinksUpToDate>
  <CharactersWithSpaces>49690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Dovey</dc:creator>
  <cp:keywords/>
  <dc:description/>
  <cp:lastModifiedBy>Chase Dovey</cp:lastModifiedBy>
  <cp:revision>1</cp:revision>
  <dcterms:created xsi:type="dcterms:W3CDTF">2025-06-10T15:45:00Z</dcterms:created>
  <dcterms:modified xsi:type="dcterms:W3CDTF">2025-06-10T15:46:00Z</dcterms:modified>
</cp:coreProperties>
</file>