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Alpine Soil Chemistry and Microclimate Interactions</w:t>
      </w:r>
    </w:p>
    <w:p>
      <w:r>
        <w:t>Draft version: 1.0 — FINAL FOR SUBMISSION</w:t>
      </w:r>
    </w:p>
    <w:p>
      <w:r>
        <w:t>Authors: J. Kowalski, M. García, L. Chen</w:t>
      </w:r>
    </w:p>
    <w:p>
      <w:pPr>
        <w:pStyle w:val="Heading2"/>
      </w:pPr>
      <w:r>
        <w:t>Abstract</w:t>
      </w:r>
    </w:p>
    <w:p>
      <w:r>
        <w:t>This study examines the relationship between soil chemistry parameters and microclimatic conditions across alpine sites in the Swiss Alps. We collected soil samples and deployed temperature/humidity sensors at 10 sites during spring 2026.</w:t>
      </w:r>
    </w:p>
    <w:p>
      <w:pPr>
        <w:pStyle w:val="Heading2"/>
      </w:pPr>
      <w:r>
        <w:t>Methods</w:t>
      </w:r>
    </w:p>
    <w:p>
      <w:r>
        <w:t>Soil samples were collected at each site and analysed for moisture content, organic carbon, and pH. Temperature and humidity were logged continuously.</w:t>
      </w:r>
    </w:p>
    <w:p>
      <w:pPr>
        <w:pStyle w:val="Heading2"/>
      </w:pPr>
      <w:r>
        <w:t>Results</w:t>
      </w:r>
    </w:p>
    <w:p>
      <w:r>
        <w:t>Results are presented in Table 1 and Figure 1.</w:t>
      </w:r>
    </w:p>
    <w:p>
      <w:r>
        <w:t>[TABLE AND FIGURE PLACEHOLDERS]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