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50D2E" w:rsidRDefault="004F190A">
      <w:r>
        <w:t>Title TBD</w:t>
      </w:r>
    </w:p>
    <w:p w14:paraId="00000002" w14:textId="77777777" w:rsidR="00C50D2E" w:rsidRDefault="004F190A">
      <w:r>
        <w:t>Abstract TBD</w:t>
      </w:r>
    </w:p>
    <w:p w14:paraId="00000003" w14:textId="264ADE0D" w:rsidR="00C50D2E" w:rsidRDefault="004F190A">
      <w:r>
        <w:rPr>
          <w:color w:val="5B9BD5"/>
        </w:rPr>
        <w:t>Jerry Shannon</w:t>
      </w:r>
      <w:r>
        <w:t xml:space="preserve">, </w:t>
      </w:r>
      <w:r>
        <w:rPr>
          <w:color w:val="F4B083"/>
        </w:rPr>
        <w:t>Kim Skobba</w:t>
      </w:r>
      <w:r>
        <w:t xml:space="preserve">, Jermaine Durham, Chase </w:t>
      </w:r>
      <w:proofErr w:type="spellStart"/>
      <w:r>
        <w:t>Polak</w:t>
      </w:r>
      <w:proofErr w:type="spellEnd"/>
    </w:p>
    <w:p w14:paraId="00000004" w14:textId="77777777" w:rsidR="00C50D2E" w:rsidRDefault="004F190A">
      <w:pPr>
        <w:pStyle w:val="Heading1"/>
      </w:pPr>
      <w:r>
        <w:t>Introduction</w:t>
      </w:r>
    </w:p>
    <w:p w14:paraId="00000005" w14:textId="77777777" w:rsidR="00C50D2E" w:rsidRDefault="004F190A">
      <w:r>
        <w:t>TBD</w:t>
      </w:r>
    </w:p>
    <w:p w14:paraId="00000006" w14:textId="77777777" w:rsidR="00C50D2E" w:rsidRDefault="004F190A">
      <w:pPr>
        <w:pStyle w:val="Heading1"/>
      </w:pPr>
      <w:r>
        <w:t>Citizen Science and Volunteered Geographic Information</w:t>
      </w:r>
    </w:p>
    <w:p w14:paraId="00000007" w14:textId="77777777" w:rsidR="00C50D2E" w:rsidRDefault="004F190A">
      <w:r>
        <w:t xml:space="preserve">Aided by the development of interactive web platforms and applications for mobile data collection, citizen science has become a common method for field research (Curtis, 2018).  Defined as “projects that engage both professional scientists and non-specialists in the process of gathering, evaluating or computing scientific data,” Curtis (2018, p. 1) describes two main strands of this research. The first is participatory action research, where community members themselves drive research into collectively identified problems (see also </w:t>
      </w:r>
      <w:proofErr w:type="spellStart"/>
      <w:r>
        <w:t>Kindon</w:t>
      </w:r>
      <w:proofErr w:type="spellEnd"/>
      <w:r>
        <w:t xml:space="preserve">, Pain, &amp; </w:t>
      </w:r>
      <w:proofErr w:type="spellStart"/>
      <w:r>
        <w:t>Kesby</w:t>
      </w:r>
      <w:proofErr w:type="spellEnd"/>
      <w:r>
        <w:t xml:space="preserve">, 2007). The second is scientist driven research, where non-experts are enlisted in the process of data collection for already existing research projects. One of the most widely cited examples of this approach is the online project </w:t>
      </w:r>
      <w:proofErr w:type="spellStart"/>
      <w:r>
        <w:t>eBird</w:t>
      </w:r>
      <w:proofErr w:type="spellEnd"/>
      <w:r>
        <w:t xml:space="preserve">, which collects data from bird watchers to create maps of species’ geographic distribution (Sullivan et al., 2014; The Cornell Lab of Ornithology, 2019). </w:t>
      </w:r>
    </w:p>
    <w:p w14:paraId="00000008" w14:textId="77777777" w:rsidR="00C50D2E" w:rsidRDefault="004F190A">
      <w:r>
        <w:t xml:space="preserve">A related term, volunteered geographic information (VGI), has been used to describe explicitly spatial data produced by ordinary citizens (Goodchild, 2007; </w:t>
      </w:r>
      <w:proofErr w:type="spellStart"/>
      <w:r>
        <w:t>Haklay</w:t>
      </w:r>
      <w:proofErr w:type="spellEnd"/>
      <w:r>
        <w:t xml:space="preserve">, 2013). These data can be collected through both active or passive participation. The former includes research projects like </w:t>
      </w:r>
      <w:proofErr w:type="spellStart"/>
      <w:r>
        <w:t>eBird</w:t>
      </w:r>
      <w:proofErr w:type="spellEnd"/>
      <w:r>
        <w:t xml:space="preserve"> or online review platforms such as TripAdvisor. The latter includes services that collect data as background information, such as location services on cell phone applications, posts on social media that include geographic location, or surveillance footage (</w:t>
      </w:r>
      <w:proofErr w:type="spellStart"/>
      <w:r>
        <w:t>Haklay</w:t>
      </w:r>
      <w:proofErr w:type="spellEnd"/>
      <w:r>
        <w:t xml:space="preserve">, 2013). </w:t>
      </w:r>
    </w:p>
    <w:p w14:paraId="00000009" w14:textId="77777777" w:rsidR="00C50D2E" w:rsidRDefault="004F190A">
      <w:r>
        <w:t xml:space="preserve">VGI is not synonymous with citizen science: VGI sometimes lacks the component of active engagement common to most citizen science projects, and not all citizen science includes explicitly spatial data. One of the most prominent examples of VGI is the web service OpenStreetMap, which provides user contributed global data on roads, buildings, and natural features (Bittner, 2016). While this dataset has been used within research projects or for social initiatives such as crisis mapping, it is not itself created to answer specific research questions (Haworth, 2017; Quinn &amp; </w:t>
      </w:r>
      <w:proofErr w:type="spellStart"/>
      <w:r>
        <w:t>Yapa</w:t>
      </w:r>
      <w:proofErr w:type="spellEnd"/>
      <w:r>
        <w:t xml:space="preserve">, 2015).  Yet VGI and citizen science do overlap. For example, a website created to study the spread of disease between oak trees provided tools for concerned citizens to add nearly 2,000 observations to a research dataset (Connors, Lei, &amp; Kelly, 2012). Another study used a participatory design to include both university faculty and community residents to collect, analyze, and report data on local watershed problems (Taki, Jelks, Hawthorne, Dai, &amp; </w:t>
      </w:r>
      <w:proofErr w:type="spellStart"/>
      <w:r>
        <w:t>Stauber</w:t>
      </w:r>
      <w:proofErr w:type="spellEnd"/>
      <w:r>
        <w:t>, 2018).</w:t>
      </w:r>
    </w:p>
    <w:p w14:paraId="0000000A" w14:textId="77777777" w:rsidR="00C50D2E" w:rsidRDefault="004F190A">
      <w:r>
        <w:t xml:space="preserve">As crowdsourced tools for scientific inquiry, both VGI and citizen science have been credited with easing the process of data collection and increasing trust between scientists and the general </w:t>
      </w:r>
      <w:r>
        <w:lastRenderedPageBreak/>
        <w:t xml:space="preserve">public, though concerns about data quality and geographic sampling remain. A recent meta-analysis by Brown (2017) showed that data accuracy and participation rates have varied considerably in studies making use of a participatory citizen science model. To achieve better consistency, Brown argues for the use of techniques from survey design that are aimed at increasing motivations for participation as well as explicit attention to and systematization of the geographic distribution of community volunteers. These concerns are echoed by </w:t>
      </w:r>
      <w:proofErr w:type="spellStart"/>
      <w:r>
        <w:t>Brovelli</w:t>
      </w:r>
      <w:proofErr w:type="spellEnd"/>
      <w:r>
        <w:t>, et al. (2015), who found that the effectiveness of mobile data collection projects was closely linked to intentional volunteer recruitment and clear project goals. Together, these studies show that while new technologies may help facilitate citizen science research, they do not replace the logistical and relational labor of recruiting researchers or developing and communicating clear project goals.</w:t>
      </w:r>
    </w:p>
    <w:p w14:paraId="0000000B" w14:textId="77777777" w:rsidR="00C50D2E" w:rsidRDefault="004F190A">
      <w:r>
        <w:t xml:space="preserve">VGI and citizen science have played a prominent role in many smart city projects, which have incorporated data in bike sharing (Attard, </w:t>
      </w:r>
      <w:proofErr w:type="spellStart"/>
      <w:r>
        <w:t>Haklay</w:t>
      </w:r>
      <w:proofErr w:type="spellEnd"/>
      <w:r>
        <w:t xml:space="preserve">, &amp; </w:t>
      </w:r>
      <w:proofErr w:type="spellStart"/>
      <w:r>
        <w:t>Capineri</w:t>
      </w:r>
      <w:proofErr w:type="spellEnd"/>
      <w:r>
        <w:t xml:space="preserve">, 2016), real time traffic data such as that provided by Google (Johnson &amp; </w:t>
      </w:r>
      <w:proofErr w:type="spellStart"/>
      <w:r>
        <w:t>Sieber</w:t>
      </w:r>
      <w:proofErr w:type="spellEnd"/>
      <w:r>
        <w:t xml:space="preserve">, 2013), or even emotional states (De Oliveira &amp; </w:t>
      </w:r>
      <w:proofErr w:type="spellStart"/>
      <w:r>
        <w:t>Painho</w:t>
      </w:r>
      <w:proofErr w:type="spellEnd"/>
      <w:r>
        <w:t xml:space="preserve">, 2015) into governance tools and decision making. </w:t>
      </w:r>
      <w:proofErr w:type="spellStart"/>
      <w:r>
        <w:t>Cardullo</w:t>
      </w:r>
      <w:proofErr w:type="spellEnd"/>
      <w:r>
        <w:t xml:space="preserve"> and </w:t>
      </w:r>
      <w:proofErr w:type="spellStart"/>
      <w:r>
        <w:t>Kitchin</w:t>
      </w:r>
      <w:proofErr w:type="spellEnd"/>
      <w:r>
        <w:t xml:space="preserve"> (2019) use </w:t>
      </w:r>
      <w:proofErr w:type="spellStart"/>
      <w:r>
        <w:t>Arnstein’s</w:t>
      </w:r>
      <w:proofErr w:type="spellEnd"/>
      <w:r>
        <w:t xml:space="preserve"> (1969</w:t>
      </w:r>
      <w:proofErr w:type="gramStart"/>
      <w:r>
        <w:t>)  ladder</w:t>
      </w:r>
      <w:proofErr w:type="gramEnd"/>
      <w:r>
        <w:t xml:space="preserve"> of citizen participation as a way to classify the kinds of “digital citizenship” created though these projects. At one end of this spectrum, residents are merely passive providers of data or consumers for whom crowdsourced data supports more informed decisions. Traffic maps or energy use dashboards are two examples of this approach. At the other end of this spectrum, residents are empowered to rework existing policies and institutions through forums like hackathons or other meetups where new solutions to urban problems are identified and developed. In practice, </w:t>
      </w:r>
      <w:proofErr w:type="spellStart"/>
      <w:r>
        <w:t>Cardullo</w:t>
      </w:r>
      <w:proofErr w:type="spellEnd"/>
      <w:r>
        <w:t xml:space="preserve"> and </w:t>
      </w:r>
      <w:proofErr w:type="spellStart"/>
      <w:r>
        <w:t>Kitchin</w:t>
      </w:r>
      <w:proofErr w:type="spellEnd"/>
      <w:r>
        <w:t xml:space="preserve"> write, examples of these are rare, as communities tend “to organize their activities and activism around addressing social and environmental issues through political and policy solutions rather than technological ones” (p. 9-10). Still, they argue, the potential remains for something more than neoliberal, consumer focused models of smart citizenship.</w:t>
      </w:r>
    </w:p>
    <w:p w14:paraId="0000000C" w14:textId="77777777" w:rsidR="00C50D2E" w:rsidRDefault="004F190A">
      <w:r>
        <w:t>Pragmatist models of inquiry provide a useful structure for active forms of citizen engagement. Based in the work of early 20</w:t>
      </w:r>
      <w:r>
        <w:rPr>
          <w:vertAlign w:val="superscript"/>
        </w:rPr>
        <w:t>th</w:t>
      </w:r>
      <w:r>
        <w:t xml:space="preserve"> century thinkers such as John Dewey and William James, pragmatism is a non-foundationalist philosophy that emphasize the social situatedness of knowledge (Dewey, 1997; James &amp; McDermott, 1967). As Barnes (2008) puts it, pragmatism views ideas and knowledge “like knives and forks, implements to accomplish particular tasks, and not transcendent truths” (p. 1544). Those “tasks” are the ongoing routines that constitute social practice, or alternatively, processes of inquiry meant to identify social problems and develop new, more equitable practices. Through a process of inquiry, a diverse set of stakeholders develop a shared understanding of social problems, one that draws upon their respective experiences and perspectives. This knowledge is constructed </w:t>
      </w:r>
      <w:r>
        <w:rPr>
          <w:i/>
        </w:rPr>
        <w:t>through</w:t>
      </w:r>
      <w:r>
        <w:t xml:space="preserve"> the process of inquiry and is thus specific to that time and place—it does not predate it, like an artifact waiting to be unearthed. In this sense, pragmatism’s influence is evident in later work such as Kuhn’s (1962) discussion of paradigm shifts, work in science and technology studies (Latour, 1993), or </w:t>
      </w:r>
      <w:r>
        <w:lastRenderedPageBreak/>
        <w:t>feminist critiques of positivism (Haraway, 1988) all of which emphasize the socially situated nature of knowledge production.</w:t>
      </w:r>
    </w:p>
    <w:p w14:paraId="0000000D" w14:textId="77777777" w:rsidR="00C50D2E" w:rsidRDefault="004F190A">
      <w:r>
        <w:t xml:space="preserve">The models of civic engagement provided by citizen science and VGI share this emphasis on inquiry as a social process, one in which various publics can play an active role. Yet, as Harney et al. write, describing their model of process pragmatism, rather than working with </w:t>
      </w:r>
    </w:p>
    <w:p w14:paraId="0000000E" w14:textId="77777777" w:rsidR="00C50D2E" w:rsidRDefault="004F190A">
      <w:pPr>
        <w:ind w:left="720"/>
      </w:pPr>
      <w:r>
        <w:t>pre-existing publics that are already assembled around the pre-existing agendas that the academic is able and willing to endorse, process pragmatism seeks to use the process of research and knowledge production to construct new publics, new understandings, and new capacity to act. Working in the spirit of pragmatism involves bringing together diverse groups of people with differing worldviews, to find common ground and to create new publics united around issues of common concern. (Harney, McCurry, Scott, &amp; Wills, 2016, p. 9)</w:t>
      </w:r>
    </w:p>
    <w:p w14:paraId="0000000F" w14:textId="77777777" w:rsidR="00C50D2E" w:rsidRDefault="004F190A">
      <w:r>
        <w:t xml:space="preserve">In the context of citizen science, this approach emphasizes how the research process can generate new connections between diverse stakeholders. Through an inductive, collaborative process, research teams can construct new understandings of their local neighborhoods and the issues that face them. In this sense, the use of VGI moves beyond a framing of “citizens as sensors” (Goodchild, 2007), as community members play an active role in identifying problems and interpreting the data they collect. </w:t>
      </w:r>
    </w:p>
    <w:p w14:paraId="00000010" w14:textId="77777777" w:rsidR="00C50D2E" w:rsidRDefault="004F190A">
      <w:r>
        <w:t xml:space="preserve">At the same time, the task of building this shared understanding requires time and logistical coordination, as well as the ability to nurture social connections between members of a research team. Our research examines this process through analysis of a community housing assessment program in </w:t>
      </w:r>
      <w:r>
        <w:rPr>
          <w:highlight w:val="yellow"/>
        </w:rPr>
        <w:t>x cities</w:t>
      </w:r>
      <w:r>
        <w:t xml:space="preserve"> across rural Georgia. Specifically, we give attention to the ways that a </w:t>
      </w:r>
      <w:proofErr w:type="gramStart"/>
      <w:r>
        <w:t>community based</w:t>
      </w:r>
      <w:proofErr w:type="gramEnd"/>
      <w:r>
        <w:t xml:space="preserve"> process of VGI data collection provided new insights into housing conditions within these communities, as well as ways that communities sometimes struggled to coordinate this process. In doing so, we contribute to the growing literature on how the use of VGI for citizen science can effectively facilitate community engaged research.</w:t>
      </w:r>
    </w:p>
    <w:p w14:paraId="00000013" w14:textId="77777777" w:rsidR="00C50D2E" w:rsidRDefault="004F190A">
      <w:pPr>
        <w:pStyle w:val="Heading1"/>
      </w:pPr>
      <w:r>
        <w:t>Setting and Methods</w:t>
      </w:r>
    </w:p>
    <w:p w14:paraId="00000014" w14:textId="77777777" w:rsidR="00C50D2E" w:rsidRDefault="004F190A">
      <w:r>
        <w:t xml:space="preserve">The communities we partnered with for this research were part of the Georgia Initiative for Community Housing (GICH), a program designed to facilitate community planning for affordable housing (University of Georgia, 2019). Each year, five communities enter this program, and these are most often small municipalities from rural parts of the state. As part of their application, communities assemble a housing team that includes a range of key stakeholders, including elected officials, members of community organizations, and housing professionals such as real estate agents or mortgage lenders. Over the course of GICH’s </w:t>
      </w:r>
      <w:proofErr w:type="gramStart"/>
      <w:r>
        <w:t>three year</w:t>
      </w:r>
      <w:proofErr w:type="gramEnd"/>
      <w:r>
        <w:t xml:space="preserve"> program, planning teams attend bi-annual retreats where they attend sessions on issues including techniques for managing </w:t>
      </w:r>
      <w:proofErr w:type="spellStart"/>
      <w:r>
        <w:t>heir</w:t>
      </w:r>
      <w:proofErr w:type="spellEnd"/>
      <w:r>
        <w:t xml:space="preserve"> properties, tools for identifying and reducing blight, and information for working with state housing authorities and their funding programs. Each </w:t>
      </w:r>
      <w:r>
        <w:lastRenderedPageBreak/>
        <w:t xml:space="preserve">community also is assigned a facilitator who helps them identify and plan for goals, which often included targeted redevelopment of a set of properties along with a successful application for state or federal funding. </w:t>
      </w:r>
      <w:sdt>
        <w:sdtPr>
          <w:tag w:val="goog_rdk_1"/>
          <w:id w:val="-1096935967"/>
        </w:sdtPr>
        <w:sdtContent/>
      </w:sdt>
      <w:sdt>
        <w:sdtPr>
          <w:tag w:val="goog_rdk_2"/>
          <w:id w:val="-1235312510"/>
        </w:sdtPr>
        <w:sdtContent/>
      </w:sdt>
      <w:r>
        <w:t xml:space="preserve">Over </w:t>
      </w:r>
      <w:proofErr w:type="spellStart"/>
      <w:r>
        <w:t>it’s</w:t>
      </w:r>
      <w:proofErr w:type="spellEnd"/>
      <w:r>
        <w:t xml:space="preserve"> </w:t>
      </w:r>
      <w:proofErr w:type="gramStart"/>
      <w:r>
        <w:t>12 year</w:t>
      </w:r>
      <w:proofErr w:type="gramEnd"/>
      <w:r>
        <w:t xml:space="preserve"> history, GICH has enrolled 76 communities throughout the state.</w:t>
      </w:r>
    </w:p>
    <w:p w14:paraId="00000015" w14:textId="01BA6CFD" w:rsidR="00C50D2E" w:rsidRDefault="004F190A">
      <w:r>
        <w:t>In recent years, many GICH communities have included community housing assessments to provide data for redevelopment plans and funding applications</w:t>
      </w:r>
      <w:r w:rsidRPr="004F190A">
        <w:t xml:space="preserve">. Community housing assessments, also called windshield surveys, provide a systematic approach to </w:t>
      </w:r>
      <w:proofErr w:type="gramStart"/>
      <w:r w:rsidRPr="004F190A">
        <w:t>understanding  exterior</w:t>
      </w:r>
      <w:proofErr w:type="gramEnd"/>
      <w:r w:rsidRPr="004F190A">
        <w:t xml:space="preserve"> conditions of the local housing stock and other neighborhood issues. Housing assessments help communities focus their efforts on the most critica</w:t>
      </w:r>
      <w:r>
        <w:t xml:space="preserve">l issues for their housing stock </w:t>
      </w:r>
      <w:r w:rsidRPr="004F190A">
        <w:t>(White, Jensen, &amp; Cook, 1992). These assessments use a windshield survey of properties in a targeted study area, going house by house to identify problems with the housing</w:t>
      </w:r>
      <w:r>
        <w:t xml:space="preserve"> structure or lot conditions. In most cases, planning teams have opted to conduct this assessment themselves rather </w:t>
      </w:r>
      <w:r w:rsidRPr="00EC1B3D">
        <w:t>than hire an outside agency. Working with the city of Pembroke, one of the first communities in the GICH program to</w:t>
      </w:r>
      <w:r>
        <w:t xml:space="preserve"> use this </w:t>
      </w:r>
      <w:sdt>
        <w:sdtPr>
          <w:tag w:val="goog_rdk_4"/>
          <w:id w:val="-1728750127"/>
        </w:sdtPr>
        <w:sdtContent>
          <w:commentRangeStart w:id="0"/>
        </w:sdtContent>
      </w:sdt>
      <w:r>
        <w:t>method</w:t>
      </w:r>
      <w:commentRangeEnd w:id="0"/>
      <w:r>
        <w:commentReference w:id="0"/>
      </w:r>
      <w:r>
        <w:t>,</w:t>
      </w:r>
      <w:r w:rsidR="00EC1B3D">
        <w:t xml:space="preserve"> as well as an existing tool developed by Jeffrey Crump at the </w:t>
      </w:r>
      <w:proofErr w:type="spellStart"/>
      <w:r w:rsidR="00EC1B3D">
        <w:t>Unviersity</w:t>
      </w:r>
      <w:proofErr w:type="spellEnd"/>
      <w:r w:rsidR="00EC1B3D">
        <w:t xml:space="preserve"> of Minnesota,</w:t>
      </w:r>
      <w:r>
        <w:t xml:space="preserve"> faculty at the</w:t>
      </w:r>
      <w:sdt>
        <w:sdtPr>
          <w:tag w:val="goog_rdk_5"/>
          <w:id w:val="-1548299898"/>
        </w:sdtPr>
        <w:sdtContent>
          <w:r w:rsidR="00EC1B3D">
            <w:t xml:space="preserve"> </w:t>
          </w:r>
          <w:commentRangeStart w:id="1"/>
        </w:sdtContent>
      </w:sdt>
      <w:r>
        <w:t>University of Georgia (UGA)</w:t>
      </w:r>
      <w:commentRangeEnd w:id="1"/>
      <w:r>
        <w:commentReference w:id="1"/>
      </w:r>
      <w:r>
        <w:t xml:space="preserve">, including one author of this paper (Skobba), developed a standardized data collection form for this </w:t>
      </w:r>
      <w:r w:rsidRPr="00EC1B3D">
        <w:t xml:space="preserve">process in </w:t>
      </w:r>
      <w:sdt>
        <w:sdtPr>
          <w:tag w:val="goog_rdk_6"/>
          <w:id w:val="737515910"/>
        </w:sdtPr>
        <w:sdtContent/>
      </w:sdt>
      <w:r w:rsidRPr="00EC1B3D">
        <w:t xml:space="preserve">2013. It allowed survey teams to rate structural issues as either minor or major problems and created a </w:t>
      </w:r>
      <w:proofErr w:type="gramStart"/>
      <w:r w:rsidRPr="00EC1B3D">
        <w:t>three tier</w:t>
      </w:r>
      <w:proofErr w:type="gramEnd"/>
      <w:r>
        <w:t xml:space="preserve"> system of classification based on these classifications. Communities were given broad flexibility with this survey and often developed customized questions.</w:t>
      </w:r>
    </w:p>
    <w:p w14:paraId="00000016" w14:textId="62BBFDDC" w:rsidR="00C50D2E" w:rsidRDefault="00EC1B3D">
      <w:r>
        <w:rPr>
          <w:shd w:val="clear" w:color="auto" w:fill="4A86E8"/>
        </w:rPr>
        <w:t>The authors developed</w:t>
      </w:r>
      <w:r w:rsidR="004F190A">
        <w:rPr>
          <w:shd w:val="clear" w:color="auto" w:fill="4A86E8"/>
        </w:rPr>
        <w:t xml:space="preserve"> second version of this survey </w:t>
      </w:r>
      <w:sdt>
        <w:sdtPr>
          <w:tag w:val="goog_rdk_8"/>
          <w:id w:val="-1257665011"/>
        </w:sdtPr>
        <w:sdtContent/>
      </w:sdt>
      <w:sdt>
        <w:sdtPr>
          <w:tag w:val="goog_rdk_9"/>
          <w:id w:val="-357354789"/>
        </w:sdtPr>
        <w:sdtContent/>
      </w:sdt>
      <w:r w:rsidR="004F190A">
        <w:rPr>
          <w:shd w:val="clear" w:color="auto" w:fill="4A86E8"/>
        </w:rPr>
        <w:t xml:space="preserve"> in </w:t>
      </w:r>
      <w:sdt>
        <w:sdtPr>
          <w:tag w:val="goog_rdk_10"/>
          <w:id w:val="1192951563"/>
        </w:sdtPr>
        <w:sdtContent/>
      </w:sdt>
      <w:r w:rsidR="004F190A">
        <w:rPr>
          <w:shd w:val="clear" w:color="auto" w:fill="4A86E8"/>
        </w:rPr>
        <w:t xml:space="preserve">2017 based on a review of similar survey forms used in municipalities across the country as well as appraisal forms used for Fannie Mae and HUD FHA loans. The revised (?) survey was then reviewed by housing professionals </w:t>
      </w:r>
      <w:proofErr w:type="gramStart"/>
      <w:r w:rsidR="004F190A">
        <w:rPr>
          <w:shd w:val="clear" w:color="auto" w:fill="4A86E8"/>
        </w:rPr>
        <w:t>with  housing</w:t>
      </w:r>
      <w:proofErr w:type="gramEnd"/>
      <w:r w:rsidR="004F190A">
        <w:rPr>
          <w:shd w:val="clear" w:color="auto" w:fill="4A86E8"/>
        </w:rPr>
        <w:t xml:space="preserve"> assessment or appraisal experience.</w:t>
      </w:r>
      <w:r w:rsidR="004F190A">
        <w:t xml:space="preserve">  It includes a foundation to roof assessment of built structures as well as questions on the condition of the lot (e.g., overgrown grass, trash/tires) (</w:t>
      </w:r>
      <w:sdt>
        <w:sdtPr>
          <w:tag w:val="goog_rdk_11"/>
          <w:id w:val="798651047"/>
        </w:sdtPr>
        <w:sdtContent>
          <w:commentRangeStart w:id="2"/>
        </w:sdtContent>
      </w:sdt>
      <w:r w:rsidR="004F190A">
        <w:t>appendix A</w:t>
      </w:r>
      <w:commentRangeEnd w:id="2"/>
      <w:r w:rsidR="004F190A">
        <w:commentReference w:id="2"/>
      </w:r>
      <w:r w:rsidR="004F190A">
        <w:t>). Each issue listed on the survey has a point value, and the sum of these points is used to create a general classification from a list of six categories. Table 1 also provides a summary of categories included on each of these two surveys, though for version 1, not every community included each category. Table 2 summarizes the classification system of each survey.</w:t>
      </w:r>
    </w:p>
    <w:p w14:paraId="00000017" w14:textId="77777777" w:rsidR="00C50D2E" w:rsidRDefault="00C50D2E"/>
    <w:tbl>
      <w:tblPr>
        <w:tblStyle w:val="a"/>
        <w:tblW w:w="9960" w:type="dxa"/>
        <w:tblLayout w:type="fixed"/>
        <w:tblLook w:val="0400" w:firstRow="0" w:lastRow="0" w:firstColumn="0" w:lastColumn="0" w:noHBand="0" w:noVBand="1"/>
      </w:tblPr>
      <w:tblGrid>
        <w:gridCol w:w="2515"/>
        <w:gridCol w:w="1080"/>
        <w:gridCol w:w="1145"/>
        <w:gridCol w:w="960"/>
        <w:gridCol w:w="2340"/>
        <w:gridCol w:w="960"/>
        <w:gridCol w:w="960"/>
      </w:tblGrid>
      <w:tr w:rsidR="00C50D2E" w14:paraId="5F6864CE"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8" w14:textId="77777777" w:rsidR="00C50D2E" w:rsidRDefault="00C50D2E">
            <w:pPr>
              <w:spacing w:after="0" w:line="240" w:lineRule="auto"/>
              <w:rPr>
                <w:sz w:val="18"/>
                <w:szCs w:val="18"/>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9" w14:textId="77777777" w:rsidR="00C50D2E" w:rsidRDefault="004F190A">
            <w:pPr>
              <w:spacing w:after="0" w:line="240" w:lineRule="auto"/>
              <w:jc w:val="center"/>
              <w:rPr>
                <w:b/>
                <w:i/>
                <w:color w:val="000000"/>
                <w:sz w:val="18"/>
                <w:szCs w:val="18"/>
              </w:rPr>
            </w:pPr>
            <w:r>
              <w:rPr>
                <w:b/>
                <w:i/>
                <w:color w:val="000000"/>
                <w:sz w:val="18"/>
                <w:szCs w:val="18"/>
              </w:rPr>
              <w:t>Version 1</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A" w14:textId="77777777" w:rsidR="00C50D2E" w:rsidRDefault="004F190A">
            <w:pPr>
              <w:spacing w:after="0" w:line="240" w:lineRule="auto"/>
              <w:jc w:val="center"/>
              <w:rPr>
                <w:b/>
                <w:i/>
                <w:color w:val="000000"/>
                <w:sz w:val="18"/>
                <w:szCs w:val="18"/>
              </w:rPr>
            </w:pPr>
            <w:r>
              <w:rPr>
                <w:b/>
                <w:i/>
                <w:color w:val="000000"/>
                <w:sz w:val="18"/>
                <w:szCs w:val="18"/>
              </w:rPr>
              <w:t>Version 2</w:t>
            </w:r>
          </w:p>
        </w:tc>
        <w:tc>
          <w:tcPr>
            <w:tcW w:w="960" w:type="dxa"/>
            <w:tcBorders>
              <w:top w:val="nil"/>
              <w:left w:val="single" w:sz="4" w:space="0" w:color="000000"/>
              <w:bottom w:val="nil"/>
              <w:right w:val="single" w:sz="4" w:space="0" w:color="000000"/>
            </w:tcBorders>
            <w:shd w:val="clear" w:color="auto" w:fill="auto"/>
            <w:vAlign w:val="bottom"/>
          </w:tcPr>
          <w:p w14:paraId="0000001B" w14:textId="77777777" w:rsidR="00C50D2E" w:rsidRDefault="00C50D2E">
            <w:pPr>
              <w:spacing w:after="0" w:line="240" w:lineRule="auto"/>
              <w:jc w:val="center"/>
              <w:rPr>
                <w:b/>
                <w:i/>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C" w14:textId="77777777" w:rsidR="00C50D2E" w:rsidRDefault="00C50D2E">
            <w:pPr>
              <w:spacing w:after="0" w:line="240" w:lineRule="auto"/>
              <w:rPr>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D" w14:textId="77777777" w:rsidR="00C50D2E" w:rsidRDefault="004F190A">
            <w:pPr>
              <w:spacing w:after="0" w:line="240" w:lineRule="auto"/>
              <w:jc w:val="center"/>
              <w:rPr>
                <w:b/>
                <w:i/>
                <w:color w:val="000000"/>
                <w:sz w:val="18"/>
                <w:szCs w:val="18"/>
              </w:rPr>
            </w:pPr>
            <w:r>
              <w:rPr>
                <w:b/>
                <w:i/>
                <w:color w:val="000000"/>
                <w:sz w:val="18"/>
                <w:szCs w:val="18"/>
              </w:rPr>
              <w:t>Version 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E" w14:textId="77777777" w:rsidR="00C50D2E" w:rsidRDefault="004F190A">
            <w:pPr>
              <w:spacing w:after="0" w:line="240" w:lineRule="auto"/>
              <w:jc w:val="center"/>
              <w:rPr>
                <w:b/>
                <w:i/>
                <w:color w:val="000000"/>
                <w:sz w:val="18"/>
                <w:szCs w:val="18"/>
              </w:rPr>
            </w:pPr>
            <w:r>
              <w:rPr>
                <w:b/>
                <w:i/>
                <w:color w:val="000000"/>
                <w:sz w:val="18"/>
                <w:szCs w:val="18"/>
              </w:rPr>
              <w:t>Version 2</w:t>
            </w:r>
          </w:p>
        </w:tc>
      </w:tr>
      <w:tr w:rsidR="00C50D2E" w14:paraId="42F02148"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1F" w14:textId="77777777" w:rsidR="00C50D2E" w:rsidRDefault="004F190A">
            <w:pPr>
              <w:spacing w:after="0" w:line="240" w:lineRule="auto"/>
              <w:rPr>
                <w:b/>
                <w:color w:val="000000"/>
                <w:sz w:val="18"/>
                <w:szCs w:val="18"/>
              </w:rPr>
            </w:pPr>
            <w:r>
              <w:rPr>
                <w:b/>
                <w:color w:val="000000"/>
                <w:sz w:val="18"/>
                <w:szCs w:val="18"/>
              </w:rPr>
              <w:t>Property status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0" w14:textId="77777777" w:rsidR="00C50D2E" w:rsidRDefault="00C50D2E">
            <w:pPr>
              <w:spacing w:after="0" w:line="240" w:lineRule="auto"/>
              <w:rPr>
                <w:b/>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1" w14:textId="77777777" w:rsidR="00C50D2E" w:rsidRDefault="00C50D2E">
            <w:pPr>
              <w:spacing w:after="0" w:line="240" w:lineRule="auto"/>
              <w:jc w:val="center"/>
              <w:rPr>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22"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3" w14:textId="77777777" w:rsidR="00C50D2E" w:rsidRDefault="004F190A">
            <w:pPr>
              <w:spacing w:after="0" w:line="240" w:lineRule="auto"/>
              <w:rPr>
                <w:b/>
                <w:color w:val="000000"/>
                <w:sz w:val="18"/>
                <w:szCs w:val="18"/>
              </w:rPr>
            </w:pPr>
            <w:r>
              <w:rPr>
                <w:b/>
                <w:color w:val="000000"/>
                <w:sz w:val="18"/>
                <w:szCs w:val="18"/>
              </w:rPr>
              <w:t>Roofing</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4" w14:textId="77777777" w:rsidR="00C50D2E" w:rsidRDefault="00C50D2E">
            <w:pPr>
              <w:spacing w:after="0" w:line="240" w:lineRule="auto"/>
              <w:rPr>
                <w:b/>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5" w14:textId="77777777" w:rsidR="00C50D2E" w:rsidRDefault="00C50D2E">
            <w:pPr>
              <w:spacing w:after="0" w:line="240" w:lineRule="auto"/>
              <w:jc w:val="center"/>
              <w:rPr>
                <w:sz w:val="18"/>
                <w:szCs w:val="18"/>
              </w:rPr>
            </w:pPr>
          </w:p>
        </w:tc>
      </w:tr>
      <w:tr w:rsidR="00C50D2E" w14:paraId="113996F5"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6" w14:textId="77777777" w:rsidR="00C50D2E" w:rsidRDefault="004F190A">
            <w:pPr>
              <w:spacing w:after="0" w:line="240" w:lineRule="auto"/>
              <w:rPr>
                <w:color w:val="000000"/>
                <w:sz w:val="18"/>
                <w:szCs w:val="18"/>
              </w:rPr>
            </w:pPr>
            <w:r>
              <w:rPr>
                <w:color w:val="000000"/>
                <w:sz w:val="18"/>
                <w:szCs w:val="18"/>
              </w:rPr>
              <w:t>Occupancy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7"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8"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29"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A" w14:textId="77777777" w:rsidR="00C50D2E" w:rsidRDefault="004F190A">
            <w:pPr>
              <w:spacing w:after="0" w:line="240" w:lineRule="auto"/>
              <w:rPr>
                <w:color w:val="000000"/>
                <w:sz w:val="18"/>
                <w:szCs w:val="18"/>
              </w:rPr>
            </w:pPr>
            <w:r>
              <w:rPr>
                <w:color w:val="000000"/>
                <w:sz w:val="18"/>
                <w:szCs w:val="18"/>
              </w:rPr>
              <w:t>Swaying roof</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B"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C" w14:textId="77777777" w:rsidR="00C50D2E" w:rsidRDefault="00C50D2E">
            <w:pPr>
              <w:spacing w:after="0" w:line="240" w:lineRule="auto"/>
              <w:jc w:val="center"/>
              <w:rPr>
                <w:color w:val="000000"/>
                <w:sz w:val="18"/>
                <w:szCs w:val="18"/>
              </w:rPr>
            </w:pPr>
          </w:p>
        </w:tc>
      </w:tr>
      <w:tr w:rsidR="00C50D2E" w14:paraId="6F569C6F"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D" w14:textId="77777777" w:rsidR="00C50D2E" w:rsidRDefault="004F190A">
            <w:pPr>
              <w:spacing w:after="0" w:line="240" w:lineRule="auto"/>
              <w:rPr>
                <w:b/>
                <w:color w:val="000000"/>
                <w:sz w:val="18"/>
                <w:szCs w:val="18"/>
              </w:rPr>
            </w:pPr>
            <w:r>
              <w:rPr>
                <w:b/>
                <w:color w:val="000000"/>
                <w:sz w:val="18"/>
                <w:szCs w:val="18"/>
              </w:rPr>
              <w:t>Property characteristics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E" w14:textId="77777777" w:rsidR="00C50D2E" w:rsidRDefault="00C50D2E">
            <w:pPr>
              <w:spacing w:after="0" w:line="240" w:lineRule="auto"/>
              <w:rPr>
                <w:b/>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2F" w14:textId="77777777" w:rsidR="00C50D2E" w:rsidRDefault="00C50D2E">
            <w:pPr>
              <w:spacing w:after="0" w:line="240" w:lineRule="auto"/>
              <w:jc w:val="center"/>
              <w:rPr>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30"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1" w14:textId="5DFC6779" w:rsidR="00C50D2E" w:rsidRDefault="005522BA">
            <w:pPr>
              <w:spacing w:after="0" w:line="240" w:lineRule="auto"/>
              <w:rPr>
                <w:color w:val="000000"/>
                <w:sz w:val="18"/>
                <w:szCs w:val="18"/>
              </w:rPr>
            </w:pPr>
            <w:sdt>
              <w:sdtPr>
                <w:tag w:val="goog_rdk_12"/>
                <w:id w:val="-759066453"/>
              </w:sdtPr>
              <w:sdtContent/>
            </w:sdt>
            <w:r w:rsidR="004F190A">
              <w:rPr>
                <w:color w:val="000000"/>
                <w:sz w:val="18"/>
                <w:szCs w:val="18"/>
              </w:rPr>
              <w:t>Gutter</w:t>
            </w:r>
            <w:r w:rsidR="00EC1B3D">
              <w:rPr>
                <w:color w:val="000000"/>
                <w:sz w:val="18"/>
                <w:szCs w:val="18"/>
              </w:rPr>
              <w:t>/fascia</w:t>
            </w:r>
            <w:r w:rsidR="004F190A">
              <w:rPr>
                <w:color w:val="000000"/>
                <w:sz w:val="18"/>
                <w:szCs w:val="18"/>
              </w:rPr>
              <w:t xml:space="preserve"> repair</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2" w14:textId="77777777" w:rsidR="00C50D2E" w:rsidRDefault="00C50D2E">
            <w:pPr>
              <w:spacing w:after="0" w:line="240" w:lineRule="auto"/>
              <w:rPr>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3" w14:textId="77777777" w:rsidR="00C50D2E" w:rsidRDefault="004F190A">
            <w:pPr>
              <w:spacing w:after="0" w:line="240" w:lineRule="auto"/>
              <w:jc w:val="center"/>
              <w:rPr>
                <w:color w:val="000000"/>
                <w:sz w:val="18"/>
                <w:szCs w:val="18"/>
              </w:rPr>
            </w:pPr>
            <w:r>
              <w:rPr>
                <w:color w:val="000000"/>
                <w:sz w:val="18"/>
                <w:szCs w:val="18"/>
              </w:rPr>
              <w:t>x</w:t>
            </w:r>
          </w:p>
        </w:tc>
      </w:tr>
      <w:tr w:rsidR="00C50D2E" w14:paraId="68BC3F9D"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4" w14:textId="77777777" w:rsidR="00C50D2E" w:rsidRDefault="004F190A">
            <w:pPr>
              <w:spacing w:after="0" w:line="240" w:lineRule="auto"/>
              <w:rPr>
                <w:b/>
                <w:color w:val="000000"/>
                <w:sz w:val="18"/>
                <w:szCs w:val="18"/>
              </w:rPr>
            </w:pPr>
            <w:r>
              <w:rPr>
                <w:color w:val="000000"/>
                <w:sz w:val="18"/>
                <w:szCs w:val="18"/>
              </w:rPr>
              <w:t>Single family/ multifamily</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5"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6"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37"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8" w14:textId="77777777" w:rsidR="00C50D2E" w:rsidRDefault="004F190A">
            <w:pPr>
              <w:spacing w:after="0" w:line="240" w:lineRule="auto"/>
              <w:rPr>
                <w:color w:val="000000"/>
                <w:sz w:val="18"/>
                <w:szCs w:val="18"/>
              </w:rPr>
            </w:pPr>
            <w:r>
              <w:rPr>
                <w:color w:val="000000"/>
                <w:sz w:val="18"/>
                <w:szCs w:val="18"/>
              </w:rPr>
              <w:t>Missing shingles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9"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A" w14:textId="77777777" w:rsidR="00C50D2E" w:rsidRDefault="004F190A">
            <w:pPr>
              <w:spacing w:after="0" w:line="240" w:lineRule="auto"/>
              <w:jc w:val="center"/>
              <w:rPr>
                <w:color w:val="000000"/>
                <w:sz w:val="18"/>
                <w:szCs w:val="18"/>
              </w:rPr>
            </w:pPr>
            <w:r>
              <w:rPr>
                <w:color w:val="000000"/>
                <w:sz w:val="18"/>
                <w:szCs w:val="18"/>
              </w:rPr>
              <w:t>x</w:t>
            </w:r>
          </w:p>
        </w:tc>
      </w:tr>
      <w:tr w:rsidR="00C50D2E" w14:paraId="18E15C74"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B" w14:textId="77777777" w:rsidR="00C50D2E" w:rsidRDefault="004F190A">
            <w:pPr>
              <w:spacing w:after="0" w:line="240" w:lineRule="auto"/>
              <w:rPr>
                <w:color w:val="000000"/>
                <w:sz w:val="18"/>
                <w:szCs w:val="18"/>
              </w:rPr>
            </w:pPr>
            <w:r>
              <w:rPr>
                <w:color w:val="000000"/>
                <w:sz w:val="18"/>
                <w:szCs w:val="18"/>
              </w:rPr>
              <w:t>Height/stories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C"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D"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3E"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3F" w14:textId="77777777" w:rsidR="00C50D2E" w:rsidRDefault="004F190A">
            <w:pPr>
              <w:spacing w:after="0" w:line="240" w:lineRule="auto"/>
              <w:rPr>
                <w:color w:val="000000"/>
                <w:sz w:val="18"/>
                <w:szCs w:val="18"/>
              </w:rPr>
            </w:pPr>
            <w:r>
              <w:rPr>
                <w:color w:val="000000"/>
                <w:sz w:val="18"/>
                <w:szCs w:val="18"/>
              </w:rPr>
              <w:t>Partial re-roofing</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0"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1" w14:textId="77777777" w:rsidR="00C50D2E" w:rsidRDefault="004F190A">
            <w:pPr>
              <w:spacing w:after="0" w:line="240" w:lineRule="auto"/>
              <w:jc w:val="center"/>
              <w:rPr>
                <w:color w:val="000000"/>
                <w:sz w:val="18"/>
                <w:szCs w:val="18"/>
              </w:rPr>
            </w:pPr>
            <w:r>
              <w:rPr>
                <w:color w:val="000000"/>
                <w:sz w:val="18"/>
                <w:szCs w:val="18"/>
              </w:rPr>
              <w:t>x</w:t>
            </w:r>
          </w:p>
        </w:tc>
      </w:tr>
      <w:tr w:rsidR="00C50D2E" w14:paraId="18A48FA1"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2" w14:textId="77777777" w:rsidR="00C50D2E" w:rsidRDefault="004F190A">
            <w:pPr>
              <w:spacing w:after="0" w:line="240" w:lineRule="auto"/>
              <w:rPr>
                <w:b/>
                <w:color w:val="000000"/>
                <w:sz w:val="18"/>
                <w:szCs w:val="18"/>
              </w:rPr>
            </w:pPr>
            <w:r>
              <w:rPr>
                <w:b/>
                <w:color w:val="000000"/>
                <w:sz w:val="18"/>
                <w:szCs w:val="18"/>
              </w:rPr>
              <w:t>Foundation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3" w14:textId="77777777" w:rsidR="00C50D2E" w:rsidRDefault="00C50D2E">
            <w:pPr>
              <w:spacing w:after="0" w:line="240" w:lineRule="auto"/>
              <w:rPr>
                <w:b/>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4" w14:textId="77777777" w:rsidR="00C50D2E" w:rsidRDefault="00C50D2E">
            <w:pPr>
              <w:spacing w:after="0" w:line="240" w:lineRule="auto"/>
              <w:jc w:val="center"/>
              <w:rPr>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45"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6" w14:textId="77777777" w:rsidR="00C50D2E" w:rsidRDefault="004F190A">
            <w:pPr>
              <w:spacing w:after="0" w:line="240" w:lineRule="auto"/>
              <w:rPr>
                <w:color w:val="000000"/>
                <w:sz w:val="18"/>
                <w:szCs w:val="18"/>
              </w:rPr>
            </w:pPr>
            <w:r>
              <w:rPr>
                <w:color w:val="000000"/>
                <w:sz w:val="18"/>
                <w:szCs w:val="18"/>
              </w:rPr>
              <w:t>Complete re-roofing</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7"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8" w14:textId="77777777" w:rsidR="00C50D2E" w:rsidRDefault="004F190A">
            <w:pPr>
              <w:spacing w:after="0" w:line="240" w:lineRule="auto"/>
              <w:jc w:val="center"/>
              <w:rPr>
                <w:color w:val="000000"/>
                <w:sz w:val="18"/>
                <w:szCs w:val="18"/>
              </w:rPr>
            </w:pPr>
            <w:r>
              <w:rPr>
                <w:color w:val="000000"/>
                <w:sz w:val="18"/>
                <w:szCs w:val="18"/>
              </w:rPr>
              <w:t>x</w:t>
            </w:r>
          </w:p>
        </w:tc>
      </w:tr>
      <w:tr w:rsidR="00C50D2E" w14:paraId="7C26E3E2"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9" w14:textId="77777777" w:rsidR="00C50D2E" w:rsidRDefault="004F190A">
            <w:pPr>
              <w:spacing w:after="0" w:line="240" w:lineRule="auto"/>
              <w:rPr>
                <w:color w:val="000000"/>
                <w:sz w:val="18"/>
                <w:szCs w:val="18"/>
              </w:rPr>
            </w:pPr>
            <w:r>
              <w:rPr>
                <w:color w:val="000000"/>
                <w:sz w:val="18"/>
                <w:szCs w:val="18"/>
              </w:rPr>
              <w:lastRenderedPageBreak/>
              <w:t>Cracked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A"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B"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4C"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D" w14:textId="77777777" w:rsidR="00C50D2E" w:rsidRDefault="004F190A">
            <w:pPr>
              <w:spacing w:after="0" w:line="240" w:lineRule="auto"/>
              <w:rPr>
                <w:color w:val="000000"/>
                <w:sz w:val="18"/>
                <w:szCs w:val="18"/>
              </w:rPr>
            </w:pPr>
            <w:r>
              <w:rPr>
                <w:color w:val="000000"/>
                <w:sz w:val="18"/>
                <w:szCs w:val="18"/>
              </w:rPr>
              <w:t>Replace roof structure</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E"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F" w14:textId="77777777" w:rsidR="00C50D2E" w:rsidRDefault="004F190A">
            <w:pPr>
              <w:spacing w:after="0" w:line="240" w:lineRule="auto"/>
              <w:jc w:val="center"/>
              <w:rPr>
                <w:color w:val="000000"/>
                <w:sz w:val="18"/>
                <w:szCs w:val="18"/>
              </w:rPr>
            </w:pPr>
            <w:r>
              <w:rPr>
                <w:color w:val="000000"/>
                <w:sz w:val="18"/>
                <w:szCs w:val="18"/>
              </w:rPr>
              <w:t>x</w:t>
            </w:r>
          </w:p>
        </w:tc>
      </w:tr>
      <w:tr w:rsidR="00C50D2E" w14:paraId="7B01517B"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0" w14:textId="77777777" w:rsidR="00C50D2E" w:rsidRDefault="004F190A">
            <w:pPr>
              <w:spacing w:after="0" w:line="240" w:lineRule="auto"/>
              <w:rPr>
                <w:color w:val="000000"/>
                <w:sz w:val="18"/>
                <w:szCs w:val="18"/>
              </w:rPr>
            </w:pPr>
            <w:r>
              <w:rPr>
                <w:color w:val="000000"/>
                <w:sz w:val="18"/>
                <w:szCs w:val="18"/>
              </w:rPr>
              <w:t>Partial replacement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1" w14:textId="77777777" w:rsidR="00C50D2E" w:rsidRDefault="00C50D2E">
            <w:pPr>
              <w:spacing w:after="0" w:line="240" w:lineRule="auto"/>
              <w:rPr>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2"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53"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4" w14:textId="77777777" w:rsidR="00C50D2E" w:rsidRDefault="004F190A">
            <w:pPr>
              <w:spacing w:after="0" w:line="240" w:lineRule="auto"/>
              <w:rPr>
                <w:b/>
                <w:color w:val="000000"/>
                <w:sz w:val="18"/>
                <w:szCs w:val="18"/>
              </w:rPr>
            </w:pPr>
            <w:r>
              <w:rPr>
                <w:b/>
                <w:color w:val="000000"/>
                <w:sz w:val="18"/>
                <w:szCs w:val="18"/>
              </w:rPr>
              <w:t>Lot assessment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5" w14:textId="77777777" w:rsidR="00C50D2E" w:rsidRDefault="00C50D2E">
            <w:pPr>
              <w:spacing w:after="0" w:line="240" w:lineRule="auto"/>
              <w:rPr>
                <w:b/>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6" w14:textId="77777777" w:rsidR="00C50D2E" w:rsidRDefault="00C50D2E">
            <w:pPr>
              <w:spacing w:after="0" w:line="240" w:lineRule="auto"/>
              <w:jc w:val="center"/>
              <w:rPr>
                <w:sz w:val="18"/>
                <w:szCs w:val="18"/>
              </w:rPr>
            </w:pPr>
          </w:p>
        </w:tc>
      </w:tr>
      <w:tr w:rsidR="00C50D2E" w14:paraId="7C9FC99A"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7" w14:textId="77777777" w:rsidR="00C50D2E" w:rsidRDefault="004F190A">
            <w:pPr>
              <w:spacing w:after="0" w:line="240" w:lineRule="auto"/>
              <w:rPr>
                <w:color w:val="000000"/>
                <w:sz w:val="18"/>
                <w:szCs w:val="18"/>
              </w:rPr>
            </w:pPr>
            <w:r>
              <w:rPr>
                <w:color w:val="000000"/>
                <w:sz w:val="18"/>
                <w:szCs w:val="18"/>
              </w:rPr>
              <w:t>Complete replacement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8"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9"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5A"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B" w14:textId="77777777" w:rsidR="00C50D2E" w:rsidRDefault="004F190A">
            <w:pPr>
              <w:spacing w:after="0" w:line="240" w:lineRule="auto"/>
              <w:rPr>
                <w:color w:val="000000"/>
                <w:sz w:val="18"/>
                <w:szCs w:val="18"/>
              </w:rPr>
            </w:pPr>
            <w:r>
              <w:rPr>
                <w:color w:val="000000"/>
                <w:sz w:val="18"/>
                <w:szCs w:val="18"/>
              </w:rPr>
              <w:t>Overgrown/weeds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C"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D" w14:textId="77777777" w:rsidR="00C50D2E" w:rsidRDefault="004F190A">
            <w:pPr>
              <w:spacing w:after="0" w:line="240" w:lineRule="auto"/>
              <w:jc w:val="center"/>
              <w:rPr>
                <w:color w:val="000000"/>
                <w:sz w:val="18"/>
                <w:szCs w:val="18"/>
              </w:rPr>
            </w:pPr>
            <w:r>
              <w:rPr>
                <w:color w:val="000000"/>
                <w:sz w:val="18"/>
                <w:szCs w:val="18"/>
              </w:rPr>
              <w:t>x</w:t>
            </w:r>
          </w:p>
        </w:tc>
      </w:tr>
      <w:tr w:rsidR="00C50D2E" w14:paraId="190604C5"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E" w14:textId="77777777" w:rsidR="00C50D2E" w:rsidRDefault="004F190A">
            <w:pPr>
              <w:spacing w:after="0" w:line="240" w:lineRule="auto"/>
              <w:rPr>
                <w:b/>
                <w:color w:val="000000"/>
                <w:sz w:val="18"/>
                <w:szCs w:val="18"/>
              </w:rPr>
            </w:pPr>
            <w:r>
              <w:rPr>
                <w:b/>
                <w:color w:val="000000"/>
                <w:sz w:val="18"/>
                <w:szCs w:val="18"/>
              </w:rPr>
              <w:t>Exterior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5F" w14:textId="77777777" w:rsidR="00C50D2E" w:rsidRDefault="00C50D2E">
            <w:pPr>
              <w:spacing w:after="0" w:line="240" w:lineRule="auto"/>
              <w:rPr>
                <w:b/>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0" w14:textId="77777777" w:rsidR="00C50D2E" w:rsidRDefault="00C50D2E">
            <w:pPr>
              <w:spacing w:after="0" w:line="240" w:lineRule="auto"/>
              <w:jc w:val="center"/>
              <w:rPr>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61"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2" w14:textId="77777777" w:rsidR="00C50D2E" w:rsidRDefault="004F190A">
            <w:pPr>
              <w:spacing w:after="0" w:line="240" w:lineRule="auto"/>
              <w:rPr>
                <w:color w:val="000000"/>
                <w:sz w:val="18"/>
                <w:szCs w:val="18"/>
              </w:rPr>
            </w:pPr>
            <w:r>
              <w:rPr>
                <w:color w:val="000000"/>
                <w:sz w:val="18"/>
                <w:szCs w:val="18"/>
              </w:rPr>
              <w:t>Missing ground cover</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3"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4" w14:textId="77777777" w:rsidR="00C50D2E" w:rsidRDefault="004F190A">
            <w:pPr>
              <w:spacing w:after="0" w:line="240" w:lineRule="auto"/>
              <w:jc w:val="center"/>
              <w:rPr>
                <w:color w:val="000000"/>
                <w:sz w:val="18"/>
                <w:szCs w:val="18"/>
              </w:rPr>
            </w:pPr>
            <w:r>
              <w:rPr>
                <w:color w:val="000000"/>
                <w:sz w:val="18"/>
                <w:szCs w:val="18"/>
              </w:rPr>
              <w:t>x</w:t>
            </w:r>
          </w:p>
        </w:tc>
      </w:tr>
      <w:tr w:rsidR="00C50D2E" w14:paraId="16F1BBBB"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5" w14:textId="77777777" w:rsidR="00C50D2E" w:rsidRDefault="004F190A">
            <w:pPr>
              <w:spacing w:after="0" w:line="240" w:lineRule="auto"/>
              <w:rPr>
                <w:color w:val="000000"/>
                <w:sz w:val="18"/>
                <w:szCs w:val="18"/>
              </w:rPr>
            </w:pPr>
            <w:r>
              <w:rPr>
                <w:color w:val="000000"/>
                <w:sz w:val="18"/>
                <w:szCs w:val="18"/>
              </w:rPr>
              <w:t>Exposed insulation</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6"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7" w14:textId="77777777" w:rsidR="00C50D2E" w:rsidRDefault="00C50D2E">
            <w:pPr>
              <w:spacing w:after="0" w:line="240" w:lineRule="auto"/>
              <w:jc w:val="center"/>
              <w:rPr>
                <w:color w:val="000000"/>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68"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9" w14:textId="77777777" w:rsidR="00C50D2E" w:rsidRDefault="004F190A">
            <w:pPr>
              <w:spacing w:after="0" w:line="240" w:lineRule="auto"/>
              <w:rPr>
                <w:color w:val="000000"/>
                <w:sz w:val="18"/>
                <w:szCs w:val="18"/>
              </w:rPr>
            </w:pPr>
            <w:r>
              <w:rPr>
                <w:color w:val="000000"/>
                <w:sz w:val="18"/>
                <w:szCs w:val="18"/>
              </w:rPr>
              <w:t>Dead/hazardous trees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A" w14:textId="77777777" w:rsidR="00C50D2E" w:rsidRDefault="00C50D2E">
            <w:pPr>
              <w:spacing w:after="0" w:line="240" w:lineRule="auto"/>
              <w:rPr>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B" w14:textId="77777777" w:rsidR="00C50D2E" w:rsidRDefault="004F190A">
            <w:pPr>
              <w:spacing w:after="0" w:line="240" w:lineRule="auto"/>
              <w:jc w:val="center"/>
              <w:rPr>
                <w:color w:val="000000"/>
                <w:sz w:val="18"/>
                <w:szCs w:val="18"/>
              </w:rPr>
            </w:pPr>
            <w:r>
              <w:rPr>
                <w:color w:val="000000"/>
                <w:sz w:val="18"/>
                <w:szCs w:val="18"/>
              </w:rPr>
              <w:t>x</w:t>
            </w:r>
          </w:p>
        </w:tc>
      </w:tr>
      <w:tr w:rsidR="00C50D2E" w14:paraId="52BBB752"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C" w14:textId="77777777" w:rsidR="00C50D2E" w:rsidRDefault="004F190A">
            <w:pPr>
              <w:spacing w:after="0" w:line="240" w:lineRule="auto"/>
              <w:rPr>
                <w:color w:val="000000"/>
                <w:sz w:val="18"/>
                <w:szCs w:val="18"/>
              </w:rPr>
            </w:pPr>
            <w:r>
              <w:rPr>
                <w:color w:val="000000"/>
                <w:sz w:val="18"/>
                <w:szCs w:val="18"/>
              </w:rPr>
              <w:t>Gutter repair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D"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E"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6F"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0" w14:textId="77777777" w:rsidR="00C50D2E" w:rsidRDefault="004F190A">
            <w:pPr>
              <w:spacing w:after="0" w:line="240" w:lineRule="auto"/>
              <w:rPr>
                <w:color w:val="000000"/>
                <w:sz w:val="18"/>
                <w:szCs w:val="18"/>
              </w:rPr>
            </w:pPr>
            <w:r>
              <w:rPr>
                <w:color w:val="000000"/>
                <w:sz w:val="18"/>
                <w:szCs w:val="18"/>
              </w:rPr>
              <w:t>Inoperable vehicle</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1"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2" w14:textId="77777777" w:rsidR="00C50D2E" w:rsidRDefault="004F190A">
            <w:pPr>
              <w:spacing w:after="0" w:line="240" w:lineRule="auto"/>
              <w:jc w:val="center"/>
              <w:rPr>
                <w:color w:val="000000"/>
                <w:sz w:val="18"/>
                <w:szCs w:val="18"/>
              </w:rPr>
            </w:pPr>
            <w:r>
              <w:rPr>
                <w:color w:val="000000"/>
                <w:sz w:val="18"/>
                <w:szCs w:val="18"/>
              </w:rPr>
              <w:t>x</w:t>
            </w:r>
          </w:p>
        </w:tc>
      </w:tr>
      <w:tr w:rsidR="00C50D2E" w14:paraId="06749C16"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3" w14:textId="77777777" w:rsidR="00C50D2E" w:rsidRDefault="004F190A">
            <w:pPr>
              <w:spacing w:after="0" w:line="240" w:lineRule="auto"/>
              <w:rPr>
                <w:color w:val="000000"/>
                <w:sz w:val="18"/>
                <w:szCs w:val="18"/>
              </w:rPr>
            </w:pPr>
            <w:r>
              <w:rPr>
                <w:color w:val="000000"/>
                <w:sz w:val="18"/>
                <w:szCs w:val="18"/>
              </w:rPr>
              <w:t>Repainting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4"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5"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76"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7" w14:textId="77777777" w:rsidR="00C50D2E" w:rsidRDefault="004F190A">
            <w:pPr>
              <w:spacing w:after="0" w:line="240" w:lineRule="auto"/>
              <w:rPr>
                <w:color w:val="000000"/>
                <w:sz w:val="18"/>
                <w:szCs w:val="18"/>
              </w:rPr>
            </w:pPr>
            <w:r>
              <w:rPr>
                <w:color w:val="000000"/>
                <w:sz w:val="18"/>
                <w:szCs w:val="18"/>
              </w:rPr>
              <w:t>Junk in yard/porch</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8"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9" w14:textId="77777777" w:rsidR="00C50D2E" w:rsidRDefault="004F190A">
            <w:pPr>
              <w:spacing w:after="0" w:line="240" w:lineRule="auto"/>
              <w:jc w:val="center"/>
              <w:rPr>
                <w:color w:val="000000"/>
                <w:sz w:val="18"/>
                <w:szCs w:val="18"/>
              </w:rPr>
            </w:pPr>
            <w:r>
              <w:rPr>
                <w:color w:val="000000"/>
                <w:sz w:val="18"/>
                <w:szCs w:val="18"/>
              </w:rPr>
              <w:t>x</w:t>
            </w:r>
          </w:p>
        </w:tc>
      </w:tr>
      <w:tr w:rsidR="00C50D2E" w14:paraId="42949C8F"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A" w14:textId="77777777" w:rsidR="00C50D2E" w:rsidRDefault="004F190A">
            <w:pPr>
              <w:spacing w:after="0" w:line="240" w:lineRule="auto"/>
              <w:rPr>
                <w:color w:val="000000"/>
                <w:sz w:val="18"/>
                <w:szCs w:val="18"/>
              </w:rPr>
            </w:pPr>
            <w:r>
              <w:rPr>
                <w:color w:val="000000"/>
                <w:sz w:val="18"/>
                <w:szCs w:val="18"/>
              </w:rPr>
              <w:t>Minor dry rot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B"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C"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7D"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E" w14:textId="77777777" w:rsidR="00C50D2E" w:rsidRDefault="004F190A">
            <w:pPr>
              <w:spacing w:after="0" w:line="240" w:lineRule="auto"/>
              <w:rPr>
                <w:color w:val="000000"/>
                <w:sz w:val="18"/>
                <w:szCs w:val="18"/>
              </w:rPr>
            </w:pPr>
            <w:r>
              <w:rPr>
                <w:color w:val="000000"/>
                <w:sz w:val="18"/>
                <w:szCs w:val="18"/>
              </w:rPr>
              <w:t>Porch used as storage</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7F"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0" w14:textId="77777777" w:rsidR="00C50D2E" w:rsidRDefault="004F190A">
            <w:pPr>
              <w:spacing w:after="0" w:line="240" w:lineRule="auto"/>
              <w:jc w:val="center"/>
              <w:rPr>
                <w:color w:val="000000"/>
                <w:sz w:val="18"/>
                <w:szCs w:val="18"/>
              </w:rPr>
            </w:pPr>
            <w:r>
              <w:rPr>
                <w:color w:val="000000"/>
                <w:sz w:val="18"/>
                <w:szCs w:val="18"/>
              </w:rPr>
              <w:t>x</w:t>
            </w:r>
          </w:p>
        </w:tc>
      </w:tr>
      <w:tr w:rsidR="00C50D2E" w14:paraId="5A46E600"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1" w14:textId="77777777" w:rsidR="00C50D2E" w:rsidRDefault="004F190A">
            <w:pPr>
              <w:spacing w:after="0" w:line="240" w:lineRule="auto"/>
              <w:rPr>
                <w:color w:val="000000"/>
                <w:sz w:val="18"/>
                <w:szCs w:val="18"/>
              </w:rPr>
            </w:pPr>
            <w:r>
              <w:rPr>
                <w:color w:val="000000"/>
                <w:sz w:val="18"/>
                <w:szCs w:val="18"/>
              </w:rPr>
              <w:t>Needs replacement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2" w14:textId="77777777" w:rsidR="00C50D2E" w:rsidRDefault="00C50D2E">
            <w:pPr>
              <w:spacing w:after="0" w:line="240" w:lineRule="auto"/>
              <w:rPr>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3"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84"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5" w14:textId="77777777" w:rsidR="00C50D2E" w:rsidRDefault="004F190A">
            <w:pPr>
              <w:spacing w:after="0" w:line="240" w:lineRule="auto"/>
              <w:rPr>
                <w:color w:val="000000"/>
                <w:sz w:val="18"/>
                <w:szCs w:val="18"/>
              </w:rPr>
            </w:pPr>
            <w:r>
              <w:rPr>
                <w:color w:val="000000"/>
                <w:sz w:val="18"/>
                <w:szCs w:val="18"/>
              </w:rPr>
              <w:t>Graffiti</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6" w14:textId="77777777" w:rsidR="00C50D2E" w:rsidRDefault="00C50D2E">
            <w:pPr>
              <w:spacing w:after="0" w:line="240" w:lineRule="auto"/>
              <w:rPr>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7" w14:textId="77777777" w:rsidR="00C50D2E" w:rsidRDefault="004F190A">
            <w:pPr>
              <w:spacing w:after="0" w:line="240" w:lineRule="auto"/>
              <w:jc w:val="center"/>
              <w:rPr>
                <w:color w:val="000000"/>
                <w:sz w:val="18"/>
                <w:szCs w:val="18"/>
              </w:rPr>
            </w:pPr>
            <w:r>
              <w:rPr>
                <w:color w:val="000000"/>
                <w:sz w:val="18"/>
                <w:szCs w:val="18"/>
              </w:rPr>
              <w:t>x</w:t>
            </w:r>
          </w:p>
        </w:tc>
      </w:tr>
      <w:tr w:rsidR="00C50D2E" w14:paraId="6CF275D9"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8" w14:textId="77777777" w:rsidR="00C50D2E" w:rsidRDefault="004F190A">
            <w:pPr>
              <w:spacing w:after="0" w:line="240" w:lineRule="auto"/>
              <w:rPr>
                <w:color w:val="000000"/>
                <w:sz w:val="18"/>
                <w:szCs w:val="18"/>
              </w:rPr>
            </w:pPr>
            <w:r>
              <w:rPr>
                <w:color w:val="000000"/>
                <w:sz w:val="18"/>
                <w:szCs w:val="18"/>
              </w:rPr>
              <w:t>Chimney repair</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9"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A"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8B"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C" w14:textId="77777777" w:rsidR="00C50D2E" w:rsidRDefault="004F190A">
            <w:pPr>
              <w:spacing w:after="0" w:line="240" w:lineRule="auto"/>
              <w:rPr>
                <w:b/>
                <w:color w:val="000000"/>
                <w:sz w:val="18"/>
                <w:szCs w:val="18"/>
              </w:rPr>
            </w:pPr>
            <w:r>
              <w:rPr>
                <w:b/>
                <w:color w:val="000000"/>
                <w:sz w:val="18"/>
                <w:szCs w:val="18"/>
              </w:rPr>
              <w:t>Tax records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D" w14:textId="77777777" w:rsidR="00C50D2E" w:rsidRDefault="00C50D2E">
            <w:pPr>
              <w:spacing w:after="0" w:line="240" w:lineRule="auto"/>
              <w:rPr>
                <w:b/>
                <w:color w:val="000000"/>
                <w:sz w:val="18"/>
                <w:szCs w:val="18"/>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E" w14:textId="77777777" w:rsidR="00C50D2E" w:rsidRDefault="00C50D2E">
            <w:pPr>
              <w:spacing w:after="0" w:line="240" w:lineRule="auto"/>
              <w:jc w:val="center"/>
              <w:rPr>
                <w:sz w:val="18"/>
                <w:szCs w:val="18"/>
              </w:rPr>
            </w:pPr>
          </w:p>
        </w:tc>
      </w:tr>
      <w:tr w:rsidR="00C50D2E" w14:paraId="2C9FFC98"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8F" w14:textId="77777777" w:rsidR="00C50D2E" w:rsidRDefault="004F190A">
            <w:pPr>
              <w:spacing w:after="0" w:line="240" w:lineRule="auto"/>
              <w:rPr>
                <w:color w:val="000000"/>
                <w:sz w:val="18"/>
                <w:szCs w:val="18"/>
              </w:rPr>
            </w:pPr>
            <w:r>
              <w:rPr>
                <w:color w:val="000000"/>
                <w:sz w:val="18"/>
                <w:szCs w:val="18"/>
              </w:rPr>
              <w:t>Missing siding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0"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1"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92"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3" w14:textId="77777777" w:rsidR="00C50D2E" w:rsidRDefault="004F190A">
            <w:pPr>
              <w:spacing w:after="0" w:line="240" w:lineRule="auto"/>
              <w:rPr>
                <w:color w:val="000000"/>
                <w:sz w:val="18"/>
                <w:szCs w:val="18"/>
              </w:rPr>
            </w:pPr>
            <w:r>
              <w:rPr>
                <w:color w:val="000000"/>
                <w:sz w:val="18"/>
                <w:szCs w:val="18"/>
              </w:rPr>
              <w:t>Homestead status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4"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5" w14:textId="77777777" w:rsidR="00C50D2E" w:rsidRDefault="004F190A">
            <w:pPr>
              <w:spacing w:after="0" w:line="240" w:lineRule="auto"/>
              <w:jc w:val="center"/>
              <w:rPr>
                <w:color w:val="000000"/>
                <w:sz w:val="18"/>
                <w:szCs w:val="18"/>
              </w:rPr>
            </w:pPr>
            <w:r>
              <w:rPr>
                <w:color w:val="000000"/>
                <w:sz w:val="18"/>
                <w:szCs w:val="18"/>
              </w:rPr>
              <w:t>x</w:t>
            </w:r>
          </w:p>
        </w:tc>
      </w:tr>
      <w:tr w:rsidR="00C50D2E" w14:paraId="10AA2951"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6" w14:textId="77777777" w:rsidR="00C50D2E" w:rsidRDefault="004F190A">
            <w:pPr>
              <w:spacing w:after="0" w:line="240" w:lineRule="auto"/>
              <w:rPr>
                <w:b/>
                <w:color w:val="000000"/>
                <w:sz w:val="18"/>
                <w:szCs w:val="18"/>
              </w:rPr>
            </w:pPr>
            <w:r>
              <w:rPr>
                <w:b/>
                <w:color w:val="000000"/>
                <w:sz w:val="18"/>
                <w:szCs w:val="18"/>
              </w:rPr>
              <w:t>Windows/doors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7" w14:textId="77777777" w:rsidR="00C50D2E" w:rsidRDefault="00C50D2E">
            <w:pPr>
              <w:spacing w:after="0" w:line="240" w:lineRule="auto"/>
              <w:rPr>
                <w:b/>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8" w14:textId="77777777" w:rsidR="00C50D2E" w:rsidRDefault="00C50D2E">
            <w:pPr>
              <w:spacing w:after="0" w:line="240" w:lineRule="auto"/>
              <w:jc w:val="center"/>
              <w:rPr>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99"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A" w14:textId="77777777" w:rsidR="00C50D2E" w:rsidRDefault="004F190A">
            <w:pPr>
              <w:spacing w:after="0" w:line="240" w:lineRule="auto"/>
              <w:rPr>
                <w:color w:val="000000"/>
                <w:sz w:val="18"/>
                <w:szCs w:val="18"/>
              </w:rPr>
            </w:pPr>
            <w:r>
              <w:rPr>
                <w:color w:val="000000"/>
                <w:sz w:val="18"/>
                <w:szCs w:val="18"/>
              </w:rPr>
              <w:t>Owner name</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B"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C" w14:textId="77777777" w:rsidR="00C50D2E" w:rsidRDefault="004F190A">
            <w:pPr>
              <w:spacing w:after="0" w:line="240" w:lineRule="auto"/>
              <w:jc w:val="center"/>
              <w:rPr>
                <w:color w:val="000000"/>
                <w:sz w:val="18"/>
                <w:szCs w:val="18"/>
              </w:rPr>
            </w:pPr>
            <w:r>
              <w:rPr>
                <w:color w:val="000000"/>
                <w:sz w:val="18"/>
                <w:szCs w:val="18"/>
              </w:rPr>
              <w:t>x</w:t>
            </w:r>
          </w:p>
        </w:tc>
      </w:tr>
      <w:tr w:rsidR="00C50D2E" w14:paraId="6AFFB096"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D" w14:textId="77777777" w:rsidR="00C50D2E" w:rsidRDefault="004F190A">
            <w:pPr>
              <w:spacing w:after="0" w:line="240" w:lineRule="auto"/>
              <w:rPr>
                <w:b/>
                <w:color w:val="000000"/>
                <w:sz w:val="18"/>
                <w:szCs w:val="18"/>
              </w:rPr>
            </w:pPr>
            <w:r>
              <w:rPr>
                <w:color w:val="000000"/>
                <w:sz w:val="18"/>
                <w:szCs w:val="18"/>
              </w:rPr>
              <w:t>Uneven windows/doors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E"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9F" w14:textId="77777777" w:rsidR="00C50D2E" w:rsidRDefault="00C50D2E">
            <w:pPr>
              <w:spacing w:after="0" w:line="240" w:lineRule="auto"/>
              <w:jc w:val="center"/>
              <w:rPr>
                <w:color w:val="000000"/>
                <w:sz w:val="18"/>
                <w:szCs w:val="18"/>
              </w:rPr>
            </w:pPr>
          </w:p>
        </w:tc>
        <w:tc>
          <w:tcPr>
            <w:tcW w:w="960" w:type="dxa"/>
            <w:tcBorders>
              <w:top w:val="nil"/>
              <w:left w:val="single" w:sz="4" w:space="0" w:color="000000"/>
              <w:bottom w:val="nil"/>
              <w:right w:val="single" w:sz="4" w:space="0" w:color="000000"/>
            </w:tcBorders>
            <w:shd w:val="clear" w:color="auto" w:fill="auto"/>
            <w:vAlign w:val="bottom"/>
          </w:tcPr>
          <w:p w14:paraId="000000A0" w14:textId="77777777" w:rsidR="00C50D2E" w:rsidRDefault="00C50D2E">
            <w:pPr>
              <w:spacing w:after="0" w:line="240" w:lineRule="auto"/>
              <w:jc w:val="center"/>
              <w:rPr>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1" w14:textId="77777777" w:rsidR="00C50D2E" w:rsidRDefault="004F190A">
            <w:pPr>
              <w:spacing w:after="0" w:line="240" w:lineRule="auto"/>
              <w:rPr>
                <w:color w:val="000000"/>
                <w:sz w:val="18"/>
                <w:szCs w:val="18"/>
              </w:rPr>
            </w:pPr>
            <w:r>
              <w:rPr>
                <w:color w:val="000000"/>
                <w:sz w:val="18"/>
                <w:szCs w:val="18"/>
              </w:rPr>
              <w:t>Owner address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2"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3" w14:textId="77777777" w:rsidR="00C50D2E" w:rsidRDefault="004F190A">
            <w:pPr>
              <w:spacing w:after="0" w:line="240" w:lineRule="auto"/>
              <w:jc w:val="center"/>
              <w:rPr>
                <w:color w:val="000000"/>
                <w:sz w:val="18"/>
                <w:szCs w:val="18"/>
              </w:rPr>
            </w:pPr>
            <w:r>
              <w:rPr>
                <w:color w:val="000000"/>
                <w:sz w:val="18"/>
                <w:szCs w:val="18"/>
              </w:rPr>
              <w:t>x</w:t>
            </w:r>
          </w:p>
        </w:tc>
      </w:tr>
      <w:tr w:rsidR="00C50D2E" w14:paraId="6E26521E"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4" w14:textId="77777777" w:rsidR="00C50D2E" w:rsidRDefault="004F190A">
            <w:pPr>
              <w:spacing w:after="0" w:line="240" w:lineRule="auto"/>
              <w:rPr>
                <w:color w:val="000000"/>
                <w:sz w:val="18"/>
                <w:szCs w:val="18"/>
              </w:rPr>
            </w:pPr>
            <w:r>
              <w:rPr>
                <w:color w:val="000000"/>
                <w:sz w:val="18"/>
                <w:szCs w:val="18"/>
              </w:rPr>
              <w:t>Repainting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5" w14:textId="77777777" w:rsidR="00C50D2E" w:rsidRDefault="00C50D2E">
            <w:pPr>
              <w:spacing w:after="0" w:line="240" w:lineRule="auto"/>
              <w:rPr>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6"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single" w:sz="4" w:space="0" w:color="000000"/>
            </w:tcBorders>
            <w:shd w:val="clear" w:color="auto" w:fill="auto"/>
            <w:vAlign w:val="bottom"/>
          </w:tcPr>
          <w:p w14:paraId="000000A7" w14:textId="77777777" w:rsidR="00C50D2E" w:rsidRDefault="00C50D2E">
            <w:pPr>
              <w:spacing w:after="0" w:line="240" w:lineRule="auto"/>
              <w:jc w:val="center"/>
              <w:rPr>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8" w14:textId="77777777" w:rsidR="00C50D2E" w:rsidRDefault="004F190A">
            <w:pPr>
              <w:spacing w:after="0" w:line="240" w:lineRule="auto"/>
              <w:rPr>
                <w:color w:val="000000"/>
                <w:sz w:val="18"/>
                <w:szCs w:val="18"/>
              </w:rPr>
            </w:pPr>
            <w:r>
              <w:rPr>
                <w:color w:val="000000"/>
                <w:sz w:val="18"/>
                <w:szCs w:val="18"/>
              </w:rPr>
              <w:t>Parcel location</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9"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A" w14:textId="77777777" w:rsidR="00C50D2E" w:rsidRDefault="004F190A">
            <w:pPr>
              <w:spacing w:after="0" w:line="240" w:lineRule="auto"/>
              <w:jc w:val="center"/>
              <w:rPr>
                <w:color w:val="000000"/>
                <w:sz w:val="18"/>
                <w:szCs w:val="18"/>
              </w:rPr>
            </w:pPr>
            <w:r>
              <w:rPr>
                <w:color w:val="000000"/>
                <w:sz w:val="18"/>
                <w:szCs w:val="18"/>
              </w:rPr>
              <w:t>x</w:t>
            </w:r>
          </w:p>
        </w:tc>
      </w:tr>
      <w:tr w:rsidR="00C50D2E" w14:paraId="4F292AD4"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B" w14:textId="77777777" w:rsidR="00C50D2E" w:rsidRDefault="004F190A">
            <w:pPr>
              <w:spacing w:after="0" w:line="240" w:lineRule="auto"/>
              <w:rPr>
                <w:color w:val="000000"/>
                <w:sz w:val="18"/>
                <w:szCs w:val="18"/>
              </w:rPr>
            </w:pPr>
            <w:r>
              <w:rPr>
                <w:color w:val="000000"/>
                <w:sz w:val="18"/>
                <w:szCs w:val="18"/>
              </w:rPr>
              <w:t>Dry rot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C"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AD"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nil"/>
            </w:tcBorders>
            <w:shd w:val="clear" w:color="auto" w:fill="auto"/>
            <w:vAlign w:val="bottom"/>
          </w:tcPr>
          <w:p w14:paraId="000000AE" w14:textId="77777777" w:rsidR="00C50D2E" w:rsidRDefault="00C50D2E">
            <w:pPr>
              <w:spacing w:after="0" w:line="240" w:lineRule="auto"/>
              <w:jc w:val="center"/>
              <w:rPr>
                <w:color w:val="000000"/>
                <w:sz w:val="18"/>
                <w:szCs w:val="18"/>
              </w:rPr>
            </w:pPr>
          </w:p>
        </w:tc>
        <w:tc>
          <w:tcPr>
            <w:tcW w:w="2340" w:type="dxa"/>
            <w:tcBorders>
              <w:top w:val="single" w:sz="4" w:space="0" w:color="000000"/>
              <w:left w:val="nil"/>
              <w:bottom w:val="nil"/>
              <w:right w:val="nil"/>
            </w:tcBorders>
            <w:shd w:val="clear" w:color="auto" w:fill="auto"/>
            <w:vAlign w:val="bottom"/>
          </w:tcPr>
          <w:p w14:paraId="000000AF" w14:textId="77777777" w:rsidR="00C50D2E" w:rsidRDefault="00C50D2E">
            <w:pPr>
              <w:spacing w:after="0" w:line="240" w:lineRule="auto"/>
              <w:rPr>
                <w:sz w:val="18"/>
                <w:szCs w:val="18"/>
              </w:rPr>
            </w:pPr>
          </w:p>
        </w:tc>
        <w:tc>
          <w:tcPr>
            <w:tcW w:w="960" w:type="dxa"/>
            <w:tcBorders>
              <w:top w:val="single" w:sz="4" w:space="0" w:color="000000"/>
              <w:left w:val="nil"/>
              <w:bottom w:val="nil"/>
              <w:right w:val="nil"/>
            </w:tcBorders>
            <w:shd w:val="clear" w:color="auto" w:fill="auto"/>
            <w:vAlign w:val="bottom"/>
          </w:tcPr>
          <w:p w14:paraId="000000B0" w14:textId="77777777" w:rsidR="00C50D2E" w:rsidRDefault="00C50D2E">
            <w:pPr>
              <w:spacing w:after="0" w:line="240" w:lineRule="auto"/>
              <w:rPr>
                <w:sz w:val="18"/>
                <w:szCs w:val="18"/>
              </w:rPr>
            </w:pPr>
          </w:p>
        </w:tc>
        <w:tc>
          <w:tcPr>
            <w:tcW w:w="960" w:type="dxa"/>
            <w:tcBorders>
              <w:top w:val="single" w:sz="4" w:space="0" w:color="000000"/>
              <w:left w:val="nil"/>
              <w:bottom w:val="nil"/>
              <w:right w:val="nil"/>
            </w:tcBorders>
            <w:shd w:val="clear" w:color="auto" w:fill="auto"/>
            <w:vAlign w:val="bottom"/>
          </w:tcPr>
          <w:p w14:paraId="000000B1" w14:textId="77777777" w:rsidR="00C50D2E" w:rsidRDefault="00C50D2E">
            <w:pPr>
              <w:spacing w:after="0" w:line="240" w:lineRule="auto"/>
              <w:jc w:val="center"/>
              <w:rPr>
                <w:sz w:val="18"/>
                <w:szCs w:val="18"/>
              </w:rPr>
            </w:pPr>
          </w:p>
        </w:tc>
      </w:tr>
      <w:tr w:rsidR="00C50D2E" w14:paraId="795CF070"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2" w14:textId="77777777" w:rsidR="00C50D2E" w:rsidRDefault="004F190A">
            <w:pPr>
              <w:spacing w:after="0" w:line="240" w:lineRule="auto"/>
              <w:rPr>
                <w:color w:val="000000"/>
                <w:sz w:val="18"/>
                <w:szCs w:val="18"/>
              </w:rPr>
            </w:pPr>
            <w:r>
              <w:rPr>
                <w:color w:val="000000"/>
                <w:sz w:val="18"/>
                <w:szCs w:val="18"/>
              </w:rPr>
              <w:t>Cracked glass</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3"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4"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nil"/>
            </w:tcBorders>
            <w:shd w:val="clear" w:color="auto" w:fill="auto"/>
            <w:vAlign w:val="bottom"/>
          </w:tcPr>
          <w:p w14:paraId="000000B5" w14:textId="77777777" w:rsidR="00C50D2E" w:rsidRDefault="00C50D2E">
            <w:pPr>
              <w:spacing w:after="0" w:line="240" w:lineRule="auto"/>
              <w:jc w:val="center"/>
              <w:rPr>
                <w:color w:val="000000"/>
                <w:sz w:val="18"/>
                <w:szCs w:val="18"/>
              </w:rPr>
            </w:pPr>
          </w:p>
        </w:tc>
        <w:tc>
          <w:tcPr>
            <w:tcW w:w="2340" w:type="dxa"/>
            <w:tcBorders>
              <w:top w:val="nil"/>
              <w:left w:val="nil"/>
              <w:bottom w:val="nil"/>
              <w:right w:val="nil"/>
            </w:tcBorders>
            <w:shd w:val="clear" w:color="auto" w:fill="auto"/>
            <w:vAlign w:val="bottom"/>
          </w:tcPr>
          <w:p w14:paraId="000000B6"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B7"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B8" w14:textId="77777777" w:rsidR="00C50D2E" w:rsidRDefault="00C50D2E">
            <w:pPr>
              <w:spacing w:after="0" w:line="240" w:lineRule="auto"/>
              <w:jc w:val="center"/>
              <w:rPr>
                <w:sz w:val="18"/>
                <w:szCs w:val="18"/>
              </w:rPr>
            </w:pPr>
          </w:p>
        </w:tc>
      </w:tr>
      <w:tr w:rsidR="00C50D2E" w14:paraId="7D80E854"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9" w14:textId="77777777" w:rsidR="00C50D2E" w:rsidRDefault="004F190A">
            <w:pPr>
              <w:spacing w:after="0" w:line="240" w:lineRule="auto"/>
              <w:rPr>
                <w:color w:val="000000"/>
                <w:sz w:val="18"/>
                <w:szCs w:val="18"/>
              </w:rPr>
            </w:pPr>
            <w:r>
              <w:rPr>
                <w:color w:val="000000"/>
                <w:sz w:val="18"/>
                <w:szCs w:val="18"/>
              </w:rPr>
              <w:t>Window replacement</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A"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BB"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nil"/>
            </w:tcBorders>
            <w:shd w:val="clear" w:color="auto" w:fill="auto"/>
            <w:vAlign w:val="bottom"/>
          </w:tcPr>
          <w:p w14:paraId="000000BC" w14:textId="77777777" w:rsidR="00C50D2E" w:rsidRDefault="00C50D2E">
            <w:pPr>
              <w:spacing w:after="0" w:line="240" w:lineRule="auto"/>
              <w:jc w:val="center"/>
              <w:rPr>
                <w:color w:val="000000"/>
                <w:sz w:val="18"/>
                <w:szCs w:val="18"/>
              </w:rPr>
            </w:pPr>
          </w:p>
        </w:tc>
        <w:tc>
          <w:tcPr>
            <w:tcW w:w="2340" w:type="dxa"/>
            <w:tcBorders>
              <w:top w:val="nil"/>
              <w:left w:val="nil"/>
              <w:bottom w:val="nil"/>
              <w:right w:val="nil"/>
            </w:tcBorders>
            <w:shd w:val="clear" w:color="auto" w:fill="auto"/>
            <w:vAlign w:val="bottom"/>
          </w:tcPr>
          <w:p w14:paraId="000000BD"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BE"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BF" w14:textId="77777777" w:rsidR="00C50D2E" w:rsidRDefault="00C50D2E">
            <w:pPr>
              <w:spacing w:after="0" w:line="240" w:lineRule="auto"/>
              <w:jc w:val="center"/>
              <w:rPr>
                <w:sz w:val="18"/>
                <w:szCs w:val="18"/>
              </w:rPr>
            </w:pPr>
          </w:p>
        </w:tc>
      </w:tr>
      <w:tr w:rsidR="00C50D2E" w14:paraId="555DD13B"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0" w14:textId="77777777" w:rsidR="00C50D2E" w:rsidRDefault="004F190A">
            <w:pPr>
              <w:spacing w:after="0" w:line="240" w:lineRule="auto"/>
              <w:rPr>
                <w:b/>
                <w:color w:val="000000"/>
                <w:sz w:val="18"/>
                <w:szCs w:val="18"/>
              </w:rPr>
            </w:pPr>
            <w:r>
              <w:rPr>
                <w:b/>
                <w:color w:val="000000"/>
                <w:sz w:val="18"/>
                <w:szCs w:val="18"/>
              </w:rPr>
              <w:t>Stairs/rails/porch</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1" w14:textId="77777777" w:rsidR="00C50D2E" w:rsidRDefault="00C50D2E">
            <w:pPr>
              <w:spacing w:after="0" w:line="240" w:lineRule="auto"/>
              <w:rPr>
                <w:b/>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2" w14:textId="77777777" w:rsidR="00C50D2E" w:rsidRDefault="00C50D2E">
            <w:pPr>
              <w:spacing w:after="0" w:line="240" w:lineRule="auto"/>
              <w:jc w:val="center"/>
              <w:rPr>
                <w:sz w:val="18"/>
                <w:szCs w:val="18"/>
              </w:rPr>
            </w:pPr>
          </w:p>
        </w:tc>
        <w:tc>
          <w:tcPr>
            <w:tcW w:w="960" w:type="dxa"/>
            <w:tcBorders>
              <w:top w:val="nil"/>
              <w:left w:val="single" w:sz="4" w:space="0" w:color="000000"/>
              <w:bottom w:val="nil"/>
              <w:right w:val="nil"/>
            </w:tcBorders>
            <w:shd w:val="clear" w:color="auto" w:fill="auto"/>
            <w:vAlign w:val="bottom"/>
          </w:tcPr>
          <w:p w14:paraId="000000C3" w14:textId="77777777" w:rsidR="00C50D2E" w:rsidRDefault="00C50D2E">
            <w:pPr>
              <w:spacing w:after="0" w:line="240" w:lineRule="auto"/>
              <w:jc w:val="center"/>
              <w:rPr>
                <w:sz w:val="18"/>
                <w:szCs w:val="18"/>
              </w:rPr>
            </w:pPr>
          </w:p>
        </w:tc>
        <w:tc>
          <w:tcPr>
            <w:tcW w:w="2340" w:type="dxa"/>
            <w:tcBorders>
              <w:top w:val="nil"/>
              <w:left w:val="nil"/>
              <w:bottom w:val="nil"/>
              <w:right w:val="nil"/>
            </w:tcBorders>
            <w:shd w:val="clear" w:color="auto" w:fill="auto"/>
            <w:vAlign w:val="bottom"/>
          </w:tcPr>
          <w:p w14:paraId="000000C4"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C5"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C6" w14:textId="77777777" w:rsidR="00C50D2E" w:rsidRDefault="00C50D2E">
            <w:pPr>
              <w:spacing w:after="0" w:line="240" w:lineRule="auto"/>
              <w:jc w:val="center"/>
              <w:rPr>
                <w:sz w:val="18"/>
                <w:szCs w:val="18"/>
              </w:rPr>
            </w:pPr>
          </w:p>
        </w:tc>
      </w:tr>
      <w:tr w:rsidR="00C50D2E" w14:paraId="0B30A1DF"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7" w14:textId="77777777" w:rsidR="00C50D2E" w:rsidRDefault="004F190A">
            <w:pPr>
              <w:spacing w:after="0" w:line="240" w:lineRule="auto"/>
              <w:rPr>
                <w:color w:val="000000"/>
                <w:sz w:val="18"/>
                <w:szCs w:val="18"/>
              </w:rPr>
            </w:pPr>
            <w:r>
              <w:rPr>
                <w:color w:val="000000"/>
                <w:sz w:val="18"/>
                <w:szCs w:val="18"/>
              </w:rPr>
              <w:t>Repainting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8" w14:textId="77777777" w:rsidR="00C50D2E" w:rsidRDefault="00C50D2E">
            <w:pPr>
              <w:spacing w:after="0" w:line="240" w:lineRule="auto"/>
              <w:rPr>
                <w:color w:val="000000"/>
                <w:sz w:val="18"/>
                <w:szCs w:val="18"/>
              </w:rPr>
            </w:pP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9"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nil"/>
            </w:tcBorders>
            <w:shd w:val="clear" w:color="auto" w:fill="auto"/>
            <w:vAlign w:val="bottom"/>
          </w:tcPr>
          <w:p w14:paraId="000000CA" w14:textId="77777777" w:rsidR="00C50D2E" w:rsidRDefault="00C50D2E">
            <w:pPr>
              <w:spacing w:after="0" w:line="240" w:lineRule="auto"/>
              <w:jc w:val="center"/>
              <w:rPr>
                <w:color w:val="000000"/>
                <w:sz w:val="18"/>
                <w:szCs w:val="18"/>
              </w:rPr>
            </w:pPr>
          </w:p>
        </w:tc>
        <w:tc>
          <w:tcPr>
            <w:tcW w:w="2340" w:type="dxa"/>
            <w:tcBorders>
              <w:top w:val="nil"/>
              <w:left w:val="nil"/>
              <w:bottom w:val="nil"/>
              <w:right w:val="nil"/>
            </w:tcBorders>
            <w:shd w:val="clear" w:color="auto" w:fill="auto"/>
            <w:vAlign w:val="bottom"/>
          </w:tcPr>
          <w:p w14:paraId="000000CB"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CC"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CD" w14:textId="77777777" w:rsidR="00C50D2E" w:rsidRDefault="00C50D2E">
            <w:pPr>
              <w:spacing w:after="0" w:line="240" w:lineRule="auto"/>
              <w:jc w:val="center"/>
              <w:rPr>
                <w:sz w:val="18"/>
                <w:szCs w:val="18"/>
              </w:rPr>
            </w:pPr>
          </w:p>
        </w:tc>
      </w:tr>
      <w:tr w:rsidR="00C50D2E" w14:paraId="63BEAEE4"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E" w14:textId="77777777" w:rsidR="00C50D2E" w:rsidRDefault="004F190A">
            <w:pPr>
              <w:spacing w:after="0" w:line="240" w:lineRule="auto"/>
              <w:rPr>
                <w:color w:val="000000"/>
                <w:sz w:val="18"/>
                <w:szCs w:val="18"/>
              </w:rPr>
            </w:pPr>
            <w:r>
              <w:rPr>
                <w:color w:val="000000"/>
                <w:sz w:val="18"/>
                <w:szCs w:val="18"/>
              </w:rPr>
              <w:t>Dry rot/missing railing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CF"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0"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nil"/>
            </w:tcBorders>
            <w:shd w:val="clear" w:color="auto" w:fill="auto"/>
            <w:vAlign w:val="bottom"/>
          </w:tcPr>
          <w:p w14:paraId="000000D1" w14:textId="77777777" w:rsidR="00C50D2E" w:rsidRDefault="00C50D2E">
            <w:pPr>
              <w:spacing w:after="0" w:line="240" w:lineRule="auto"/>
              <w:jc w:val="center"/>
              <w:rPr>
                <w:color w:val="000000"/>
                <w:sz w:val="18"/>
                <w:szCs w:val="18"/>
              </w:rPr>
            </w:pPr>
          </w:p>
        </w:tc>
        <w:tc>
          <w:tcPr>
            <w:tcW w:w="2340" w:type="dxa"/>
            <w:tcBorders>
              <w:top w:val="nil"/>
              <w:left w:val="nil"/>
              <w:bottom w:val="nil"/>
              <w:right w:val="nil"/>
            </w:tcBorders>
            <w:shd w:val="clear" w:color="auto" w:fill="auto"/>
            <w:vAlign w:val="bottom"/>
          </w:tcPr>
          <w:p w14:paraId="000000D2"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D3"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D4" w14:textId="77777777" w:rsidR="00C50D2E" w:rsidRDefault="00C50D2E">
            <w:pPr>
              <w:spacing w:after="0" w:line="240" w:lineRule="auto"/>
              <w:jc w:val="center"/>
              <w:rPr>
                <w:sz w:val="18"/>
                <w:szCs w:val="18"/>
              </w:rPr>
            </w:pPr>
          </w:p>
        </w:tc>
      </w:tr>
      <w:tr w:rsidR="00C50D2E" w14:paraId="25485A97" w14:textId="77777777">
        <w:trPr>
          <w:trHeight w:val="300"/>
        </w:trPr>
        <w:tc>
          <w:tcPr>
            <w:tcW w:w="251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5" w14:textId="77777777" w:rsidR="00C50D2E" w:rsidRDefault="004F190A">
            <w:pPr>
              <w:spacing w:after="0" w:line="240" w:lineRule="auto"/>
              <w:rPr>
                <w:color w:val="000000"/>
                <w:sz w:val="18"/>
                <w:szCs w:val="18"/>
              </w:rPr>
            </w:pPr>
            <w:r>
              <w:rPr>
                <w:color w:val="000000"/>
                <w:sz w:val="18"/>
                <w:szCs w:val="18"/>
              </w:rPr>
              <w:t>Repair needed</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6" w14:textId="77777777" w:rsidR="00C50D2E" w:rsidRDefault="004F190A">
            <w:pPr>
              <w:spacing w:after="0" w:line="240" w:lineRule="auto"/>
              <w:jc w:val="center"/>
              <w:rPr>
                <w:color w:val="000000"/>
                <w:sz w:val="18"/>
                <w:szCs w:val="18"/>
              </w:rPr>
            </w:pPr>
            <w:r>
              <w:rPr>
                <w:color w:val="000000"/>
                <w:sz w:val="18"/>
                <w:szCs w:val="18"/>
              </w:rPr>
              <w:t>x</w:t>
            </w:r>
          </w:p>
        </w:tc>
        <w:tc>
          <w:tcPr>
            <w:tcW w:w="11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D7" w14:textId="77777777" w:rsidR="00C50D2E" w:rsidRDefault="004F190A">
            <w:pPr>
              <w:spacing w:after="0" w:line="240" w:lineRule="auto"/>
              <w:jc w:val="center"/>
              <w:rPr>
                <w:color w:val="000000"/>
                <w:sz w:val="18"/>
                <w:szCs w:val="18"/>
              </w:rPr>
            </w:pPr>
            <w:r>
              <w:rPr>
                <w:color w:val="000000"/>
                <w:sz w:val="18"/>
                <w:szCs w:val="18"/>
              </w:rPr>
              <w:t>x</w:t>
            </w:r>
          </w:p>
        </w:tc>
        <w:tc>
          <w:tcPr>
            <w:tcW w:w="960" w:type="dxa"/>
            <w:tcBorders>
              <w:top w:val="nil"/>
              <w:left w:val="single" w:sz="4" w:space="0" w:color="000000"/>
              <w:bottom w:val="nil"/>
              <w:right w:val="nil"/>
            </w:tcBorders>
            <w:shd w:val="clear" w:color="auto" w:fill="auto"/>
            <w:vAlign w:val="bottom"/>
          </w:tcPr>
          <w:p w14:paraId="000000D8" w14:textId="77777777" w:rsidR="00C50D2E" w:rsidRDefault="00C50D2E">
            <w:pPr>
              <w:spacing w:after="0" w:line="240" w:lineRule="auto"/>
              <w:jc w:val="center"/>
              <w:rPr>
                <w:color w:val="000000"/>
                <w:sz w:val="18"/>
                <w:szCs w:val="18"/>
              </w:rPr>
            </w:pPr>
          </w:p>
        </w:tc>
        <w:tc>
          <w:tcPr>
            <w:tcW w:w="2340" w:type="dxa"/>
            <w:tcBorders>
              <w:top w:val="nil"/>
              <w:left w:val="nil"/>
              <w:bottom w:val="nil"/>
              <w:right w:val="nil"/>
            </w:tcBorders>
            <w:shd w:val="clear" w:color="auto" w:fill="auto"/>
            <w:vAlign w:val="bottom"/>
          </w:tcPr>
          <w:p w14:paraId="000000D9"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DA" w14:textId="77777777" w:rsidR="00C50D2E" w:rsidRDefault="00C50D2E">
            <w:pPr>
              <w:spacing w:after="0" w:line="240" w:lineRule="auto"/>
              <w:rPr>
                <w:sz w:val="18"/>
                <w:szCs w:val="18"/>
              </w:rPr>
            </w:pPr>
          </w:p>
        </w:tc>
        <w:tc>
          <w:tcPr>
            <w:tcW w:w="960" w:type="dxa"/>
            <w:tcBorders>
              <w:top w:val="nil"/>
              <w:left w:val="nil"/>
              <w:bottom w:val="nil"/>
              <w:right w:val="nil"/>
            </w:tcBorders>
            <w:shd w:val="clear" w:color="auto" w:fill="auto"/>
            <w:vAlign w:val="bottom"/>
          </w:tcPr>
          <w:p w14:paraId="000000DB" w14:textId="77777777" w:rsidR="00C50D2E" w:rsidRDefault="00C50D2E">
            <w:pPr>
              <w:spacing w:after="0" w:line="240" w:lineRule="auto"/>
              <w:jc w:val="center"/>
              <w:rPr>
                <w:sz w:val="18"/>
                <w:szCs w:val="18"/>
              </w:rPr>
            </w:pPr>
          </w:p>
        </w:tc>
      </w:tr>
    </w:tbl>
    <w:p w14:paraId="000000DC" w14:textId="77777777" w:rsidR="00C50D2E" w:rsidRDefault="00C50D2E"/>
    <w:p w14:paraId="000000DD" w14:textId="77777777" w:rsidR="00C50D2E" w:rsidRDefault="004F190A">
      <w:pPr>
        <w:rPr>
          <w:b/>
        </w:rPr>
      </w:pPr>
      <w:r>
        <w:rPr>
          <w:b/>
        </w:rPr>
        <w:t>Table 1: Topics included on housing assessment surveys</w:t>
      </w:r>
    </w:p>
    <w:p w14:paraId="000000DE" w14:textId="77777777" w:rsidR="00C50D2E" w:rsidRDefault="00C50D2E"/>
    <w:tbl>
      <w:tblPr>
        <w:tblStyle w:val="a0"/>
        <w:tblW w:w="94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85"/>
        <w:gridCol w:w="6655"/>
      </w:tblGrid>
      <w:tr w:rsidR="00C50D2E" w14:paraId="63C80CB3" w14:textId="77777777">
        <w:trPr>
          <w:trHeight w:val="300"/>
        </w:trPr>
        <w:tc>
          <w:tcPr>
            <w:tcW w:w="2785" w:type="dxa"/>
          </w:tcPr>
          <w:p w14:paraId="000000DF" w14:textId="77777777" w:rsidR="00C50D2E" w:rsidRDefault="004F190A">
            <w:pPr>
              <w:rPr>
                <w:b/>
                <w:color w:val="000000"/>
              </w:rPr>
            </w:pPr>
            <w:r>
              <w:rPr>
                <w:b/>
                <w:color w:val="000000"/>
              </w:rPr>
              <w:t>Survey 1 classification</w:t>
            </w:r>
          </w:p>
        </w:tc>
        <w:tc>
          <w:tcPr>
            <w:tcW w:w="6655" w:type="dxa"/>
          </w:tcPr>
          <w:p w14:paraId="000000E0" w14:textId="77777777" w:rsidR="00C50D2E" w:rsidRDefault="00C50D2E">
            <w:pPr>
              <w:rPr>
                <w:b/>
                <w:color w:val="000000"/>
              </w:rPr>
            </w:pPr>
          </w:p>
        </w:tc>
      </w:tr>
      <w:tr w:rsidR="00C50D2E" w14:paraId="0C9C1190" w14:textId="77777777">
        <w:trPr>
          <w:trHeight w:val="300"/>
        </w:trPr>
        <w:tc>
          <w:tcPr>
            <w:tcW w:w="2785" w:type="dxa"/>
          </w:tcPr>
          <w:p w14:paraId="000000E1" w14:textId="77777777" w:rsidR="00C50D2E" w:rsidRDefault="004F190A">
            <w:pPr>
              <w:rPr>
                <w:i/>
                <w:color w:val="000000"/>
              </w:rPr>
            </w:pPr>
            <w:r>
              <w:rPr>
                <w:i/>
                <w:color w:val="000000"/>
              </w:rPr>
              <w:t>Standard</w:t>
            </w:r>
          </w:p>
        </w:tc>
        <w:tc>
          <w:tcPr>
            <w:tcW w:w="6655" w:type="dxa"/>
          </w:tcPr>
          <w:p w14:paraId="000000E2" w14:textId="77777777" w:rsidR="00C50D2E" w:rsidRDefault="004F190A">
            <w:pPr>
              <w:rPr>
                <w:color w:val="000000"/>
              </w:rPr>
            </w:pPr>
            <w:r>
              <w:rPr>
                <w:color w:val="000000"/>
              </w:rPr>
              <w:t>No more than one minor issue</w:t>
            </w:r>
          </w:p>
        </w:tc>
      </w:tr>
      <w:tr w:rsidR="00C50D2E" w14:paraId="5A5A6F51" w14:textId="77777777">
        <w:trPr>
          <w:trHeight w:val="300"/>
        </w:trPr>
        <w:tc>
          <w:tcPr>
            <w:tcW w:w="2785" w:type="dxa"/>
          </w:tcPr>
          <w:p w14:paraId="000000E3" w14:textId="77777777" w:rsidR="00C50D2E" w:rsidRDefault="004F190A">
            <w:pPr>
              <w:rPr>
                <w:i/>
                <w:color w:val="000000"/>
              </w:rPr>
            </w:pPr>
            <w:r>
              <w:rPr>
                <w:i/>
                <w:color w:val="000000"/>
              </w:rPr>
              <w:t>Substandard</w:t>
            </w:r>
          </w:p>
        </w:tc>
        <w:tc>
          <w:tcPr>
            <w:tcW w:w="6655" w:type="dxa"/>
          </w:tcPr>
          <w:p w14:paraId="000000E4" w14:textId="77777777" w:rsidR="00C50D2E" w:rsidRDefault="004F190A">
            <w:pPr>
              <w:rPr>
                <w:color w:val="000000"/>
              </w:rPr>
            </w:pPr>
            <w:r>
              <w:rPr>
                <w:color w:val="000000"/>
              </w:rPr>
              <w:t>More than one minor issue and at least one major issue</w:t>
            </w:r>
          </w:p>
        </w:tc>
      </w:tr>
      <w:tr w:rsidR="00C50D2E" w14:paraId="5A6D647F" w14:textId="77777777">
        <w:trPr>
          <w:trHeight w:val="300"/>
        </w:trPr>
        <w:tc>
          <w:tcPr>
            <w:tcW w:w="2785" w:type="dxa"/>
          </w:tcPr>
          <w:p w14:paraId="000000E5" w14:textId="77777777" w:rsidR="00C50D2E" w:rsidRDefault="004F190A">
            <w:pPr>
              <w:rPr>
                <w:i/>
                <w:color w:val="000000"/>
              </w:rPr>
            </w:pPr>
            <w:r>
              <w:rPr>
                <w:i/>
                <w:color w:val="000000"/>
              </w:rPr>
              <w:t>Dilapidated</w:t>
            </w:r>
          </w:p>
        </w:tc>
        <w:tc>
          <w:tcPr>
            <w:tcW w:w="6655" w:type="dxa"/>
          </w:tcPr>
          <w:p w14:paraId="000000E6" w14:textId="77777777" w:rsidR="00C50D2E" w:rsidRDefault="004F190A">
            <w:pPr>
              <w:rPr>
                <w:color w:val="000000"/>
              </w:rPr>
            </w:pPr>
            <w:r>
              <w:rPr>
                <w:color w:val="000000"/>
              </w:rPr>
              <w:t>More than three minor issues and more than 2 major issues</w:t>
            </w:r>
          </w:p>
        </w:tc>
      </w:tr>
      <w:tr w:rsidR="00C50D2E" w14:paraId="31B52F75" w14:textId="77777777">
        <w:trPr>
          <w:trHeight w:val="300"/>
        </w:trPr>
        <w:tc>
          <w:tcPr>
            <w:tcW w:w="2785" w:type="dxa"/>
          </w:tcPr>
          <w:p w14:paraId="000000E7" w14:textId="77777777" w:rsidR="00C50D2E" w:rsidRDefault="00C50D2E">
            <w:pPr>
              <w:rPr>
                <w:color w:val="000000"/>
              </w:rPr>
            </w:pPr>
          </w:p>
        </w:tc>
        <w:tc>
          <w:tcPr>
            <w:tcW w:w="6655" w:type="dxa"/>
          </w:tcPr>
          <w:p w14:paraId="000000E8" w14:textId="77777777" w:rsidR="00C50D2E" w:rsidRDefault="00C50D2E">
            <w:pPr>
              <w:rPr>
                <w:sz w:val="20"/>
                <w:szCs w:val="20"/>
              </w:rPr>
            </w:pPr>
          </w:p>
        </w:tc>
      </w:tr>
      <w:tr w:rsidR="00C50D2E" w14:paraId="0EEA74BF" w14:textId="77777777">
        <w:trPr>
          <w:trHeight w:val="300"/>
        </w:trPr>
        <w:tc>
          <w:tcPr>
            <w:tcW w:w="2785" w:type="dxa"/>
          </w:tcPr>
          <w:p w14:paraId="000000E9" w14:textId="77777777" w:rsidR="00C50D2E" w:rsidRDefault="004F190A">
            <w:pPr>
              <w:rPr>
                <w:b/>
                <w:color w:val="000000"/>
              </w:rPr>
            </w:pPr>
            <w:r>
              <w:rPr>
                <w:b/>
                <w:color w:val="000000"/>
              </w:rPr>
              <w:t>Survey 2 classification</w:t>
            </w:r>
          </w:p>
        </w:tc>
        <w:tc>
          <w:tcPr>
            <w:tcW w:w="6655" w:type="dxa"/>
          </w:tcPr>
          <w:p w14:paraId="000000EA" w14:textId="77777777" w:rsidR="00C50D2E" w:rsidRDefault="00C50D2E">
            <w:pPr>
              <w:rPr>
                <w:b/>
                <w:color w:val="000000"/>
              </w:rPr>
            </w:pPr>
          </w:p>
        </w:tc>
      </w:tr>
      <w:tr w:rsidR="00C50D2E" w14:paraId="538D83AD" w14:textId="77777777">
        <w:trPr>
          <w:trHeight w:val="300"/>
        </w:trPr>
        <w:tc>
          <w:tcPr>
            <w:tcW w:w="2785" w:type="dxa"/>
          </w:tcPr>
          <w:p w14:paraId="000000EB" w14:textId="77777777" w:rsidR="00C50D2E" w:rsidRDefault="004F190A">
            <w:pPr>
              <w:rPr>
                <w:i/>
                <w:color w:val="000000"/>
              </w:rPr>
            </w:pPr>
            <w:r>
              <w:rPr>
                <w:i/>
                <w:color w:val="000000"/>
              </w:rPr>
              <w:t>Well maintained</w:t>
            </w:r>
          </w:p>
        </w:tc>
        <w:tc>
          <w:tcPr>
            <w:tcW w:w="6655" w:type="dxa"/>
          </w:tcPr>
          <w:p w14:paraId="000000EC" w14:textId="77777777" w:rsidR="00C50D2E" w:rsidRDefault="004F190A">
            <w:pPr>
              <w:rPr>
                <w:color w:val="000000"/>
              </w:rPr>
            </w:pPr>
            <w:r>
              <w:rPr>
                <w:color w:val="000000"/>
              </w:rPr>
              <w:t>(Less than 3 points): New or in good condition. Does not need any repairs.</w:t>
            </w:r>
          </w:p>
        </w:tc>
      </w:tr>
      <w:tr w:rsidR="00C50D2E" w14:paraId="770157D7" w14:textId="77777777">
        <w:trPr>
          <w:trHeight w:val="300"/>
        </w:trPr>
        <w:tc>
          <w:tcPr>
            <w:tcW w:w="2785" w:type="dxa"/>
          </w:tcPr>
          <w:p w14:paraId="000000ED" w14:textId="77777777" w:rsidR="00C50D2E" w:rsidRDefault="004F190A">
            <w:pPr>
              <w:rPr>
                <w:i/>
                <w:color w:val="000000"/>
              </w:rPr>
            </w:pPr>
            <w:r>
              <w:rPr>
                <w:i/>
                <w:color w:val="000000"/>
              </w:rPr>
              <w:t>Sound</w:t>
            </w:r>
          </w:p>
        </w:tc>
        <w:tc>
          <w:tcPr>
            <w:tcW w:w="6655" w:type="dxa"/>
          </w:tcPr>
          <w:p w14:paraId="000000EE" w14:textId="77777777" w:rsidR="00C50D2E" w:rsidRDefault="004F190A">
            <w:pPr>
              <w:rPr>
                <w:color w:val="000000"/>
              </w:rPr>
            </w:pPr>
            <w:r>
              <w:rPr>
                <w:color w:val="000000"/>
              </w:rPr>
              <w:t xml:space="preserve">(3-9 points): In good condition but </w:t>
            </w:r>
            <w:proofErr w:type="gramStart"/>
            <w:r>
              <w:rPr>
                <w:color w:val="000000"/>
              </w:rPr>
              <w:t>is in need of</w:t>
            </w:r>
            <w:proofErr w:type="gramEnd"/>
            <w:r>
              <w:rPr>
                <w:color w:val="000000"/>
              </w:rPr>
              <w:t xml:space="preserve"> some maintenance work, such as repainting or minor repairs.</w:t>
            </w:r>
          </w:p>
        </w:tc>
      </w:tr>
      <w:tr w:rsidR="00C50D2E" w14:paraId="0993C4B3" w14:textId="77777777">
        <w:trPr>
          <w:trHeight w:val="300"/>
        </w:trPr>
        <w:tc>
          <w:tcPr>
            <w:tcW w:w="2785" w:type="dxa"/>
          </w:tcPr>
          <w:p w14:paraId="000000EF" w14:textId="77777777" w:rsidR="00C50D2E" w:rsidRDefault="004F190A">
            <w:pPr>
              <w:rPr>
                <w:i/>
                <w:color w:val="000000"/>
              </w:rPr>
            </w:pPr>
            <w:r>
              <w:rPr>
                <w:i/>
                <w:color w:val="000000"/>
              </w:rPr>
              <w:t>Minor repairs needed</w:t>
            </w:r>
          </w:p>
        </w:tc>
        <w:tc>
          <w:tcPr>
            <w:tcW w:w="6655" w:type="dxa"/>
          </w:tcPr>
          <w:p w14:paraId="000000F0" w14:textId="77777777" w:rsidR="00C50D2E" w:rsidRDefault="004F190A">
            <w:pPr>
              <w:rPr>
                <w:color w:val="000000"/>
              </w:rPr>
            </w:pPr>
            <w:r>
              <w:rPr>
                <w:color w:val="000000"/>
              </w:rPr>
              <w:t>(10-14 points): Housing unit has several deferred maintenance issues or one moderate repair project (i.e. replacement of several windows)</w:t>
            </w:r>
          </w:p>
        </w:tc>
      </w:tr>
      <w:tr w:rsidR="00C50D2E" w14:paraId="04EDC898" w14:textId="77777777">
        <w:trPr>
          <w:trHeight w:val="300"/>
        </w:trPr>
        <w:tc>
          <w:tcPr>
            <w:tcW w:w="2785" w:type="dxa"/>
          </w:tcPr>
          <w:p w14:paraId="000000F1" w14:textId="77777777" w:rsidR="00C50D2E" w:rsidRDefault="004F190A">
            <w:pPr>
              <w:rPr>
                <w:i/>
                <w:color w:val="000000"/>
              </w:rPr>
            </w:pPr>
            <w:r>
              <w:rPr>
                <w:i/>
                <w:color w:val="000000"/>
              </w:rPr>
              <w:t>Moderate rehabilitation needed</w:t>
            </w:r>
          </w:p>
        </w:tc>
        <w:tc>
          <w:tcPr>
            <w:tcW w:w="6655" w:type="dxa"/>
          </w:tcPr>
          <w:p w14:paraId="000000F2" w14:textId="77777777" w:rsidR="00C50D2E" w:rsidRDefault="004F190A">
            <w:pPr>
              <w:rPr>
                <w:color w:val="000000"/>
              </w:rPr>
            </w:pPr>
            <w:r>
              <w:rPr>
                <w:color w:val="000000"/>
              </w:rPr>
              <w:t>(15-39 points): Requires multiple repairs, including the repair/replacement of one major component.</w:t>
            </w:r>
          </w:p>
        </w:tc>
      </w:tr>
      <w:tr w:rsidR="00C50D2E" w14:paraId="31352039" w14:textId="77777777">
        <w:trPr>
          <w:trHeight w:val="300"/>
        </w:trPr>
        <w:tc>
          <w:tcPr>
            <w:tcW w:w="2785" w:type="dxa"/>
          </w:tcPr>
          <w:p w14:paraId="000000F3" w14:textId="77777777" w:rsidR="00C50D2E" w:rsidRDefault="004F190A">
            <w:pPr>
              <w:rPr>
                <w:i/>
                <w:color w:val="000000"/>
              </w:rPr>
            </w:pPr>
            <w:r>
              <w:rPr>
                <w:i/>
                <w:color w:val="000000"/>
              </w:rPr>
              <w:lastRenderedPageBreak/>
              <w:t>Substantial rehabilitation needed</w:t>
            </w:r>
          </w:p>
        </w:tc>
        <w:tc>
          <w:tcPr>
            <w:tcW w:w="6655" w:type="dxa"/>
          </w:tcPr>
          <w:p w14:paraId="000000F4" w14:textId="77777777" w:rsidR="00C50D2E" w:rsidRDefault="004F190A">
            <w:pPr>
              <w:rPr>
                <w:color w:val="000000"/>
              </w:rPr>
            </w:pPr>
            <w:r>
              <w:rPr>
                <w:color w:val="000000"/>
              </w:rPr>
              <w:t>(40-55 points): Requires the repair and replacement of most or all exterior components.</w:t>
            </w:r>
          </w:p>
        </w:tc>
      </w:tr>
      <w:tr w:rsidR="00C50D2E" w14:paraId="5E21FC9A" w14:textId="77777777">
        <w:trPr>
          <w:trHeight w:val="300"/>
        </w:trPr>
        <w:tc>
          <w:tcPr>
            <w:tcW w:w="2785" w:type="dxa"/>
          </w:tcPr>
          <w:p w14:paraId="000000F5" w14:textId="77777777" w:rsidR="00C50D2E" w:rsidRDefault="004F190A">
            <w:pPr>
              <w:rPr>
                <w:i/>
                <w:color w:val="000000"/>
              </w:rPr>
            </w:pPr>
            <w:r>
              <w:rPr>
                <w:i/>
                <w:color w:val="000000"/>
              </w:rPr>
              <w:t>Dilapidated</w:t>
            </w:r>
          </w:p>
        </w:tc>
        <w:tc>
          <w:tcPr>
            <w:tcW w:w="6655" w:type="dxa"/>
          </w:tcPr>
          <w:p w14:paraId="000000F6" w14:textId="77777777" w:rsidR="00C50D2E" w:rsidRDefault="004F190A">
            <w:pPr>
              <w:rPr>
                <w:color w:val="000000"/>
              </w:rPr>
            </w:pPr>
            <w:r>
              <w:rPr>
                <w:color w:val="000000"/>
              </w:rPr>
              <w:t>(More than 55 points): Housing unit suffers from excessive neglect, appears structurally unsound and not safe for human habitation, and may not be feasible to rehabilitate.</w:t>
            </w:r>
          </w:p>
        </w:tc>
      </w:tr>
    </w:tbl>
    <w:p w14:paraId="000000F7" w14:textId="77777777" w:rsidR="00C50D2E" w:rsidRDefault="004F190A">
      <w:pPr>
        <w:rPr>
          <w:b/>
        </w:rPr>
      </w:pPr>
      <w:r>
        <w:rPr>
          <w:b/>
        </w:rPr>
        <w:t xml:space="preserve">Table 2: Structure classification system </w:t>
      </w:r>
    </w:p>
    <w:p w14:paraId="000000F8" w14:textId="77777777" w:rsidR="00C50D2E" w:rsidRDefault="004F190A">
      <w:r>
        <w:t xml:space="preserve">With support of a USDA funded grant, the UGA research team created a set of digitized data collection tools to support these GICH communities. This </w:t>
      </w:r>
      <w:proofErr w:type="gramStart"/>
      <w:r>
        <w:t>two part</w:t>
      </w:r>
      <w:proofErr w:type="gramEnd"/>
      <w:r>
        <w:t xml:space="preserve"> suite of tools includes online forms for VGI data collection and a web application to map and analyze survey results. Data collection is accomplished through one of two platforms: OpenDataKit (ODK), an open source software that is most functional on Android devices, or Fulcrum, a proprietary multiplatform data collection tool that requires a paid subscription. Both tools allow users to input data via smartphones or tablets, greatly reducing the need for volunteers to do manual data entry. Both also allow for data to be linked to existing parcel records based on address or parcel number, which reduces the risk of error and allows for the import of data on parcel ownership and tenure status for analysis. Lastly, these platforms include the ability to link photos of the properties to the survey records. </w:t>
      </w:r>
    </w:p>
    <w:p w14:paraId="000000F9" w14:textId="77777777" w:rsidR="00C50D2E" w:rsidRDefault="004F190A">
      <w:r>
        <w:t>Once collected, these data are visualized through an online web application. Few of the GICH planning teams include members with expertise in Geographic Information Systems (GIS) software for mapping and analysis, and learning how to operate desktop or online software can be overly time intensive. To ease this process, one UGA faculty (Shannon) and research assistants developed an online web application using the open source Shiny platform, created by the company RStudio for the R programming language (RStudio, 2016). R include support for mapping and analysis of spatial data, and through this online platform, planning team members can view properties by their overall rating and by specific property issues. They can also download records of selected properties and identify the most common problems listed in the survey data (Figure 1).</w:t>
      </w:r>
    </w:p>
    <w:p w14:paraId="000000FA" w14:textId="77777777" w:rsidR="00C50D2E" w:rsidRDefault="004F190A">
      <w:r>
        <w:rPr>
          <w:noProof/>
        </w:rPr>
        <w:lastRenderedPageBreak/>
        <w:drawing>
          <wp:inline distT="0" distB="0" distL="0" distR="0" wp14:anchorId="371A84FE" wp14:editId="0F6CDDAB">
            <wp:extent cx="5943600" cy="32359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235960"/>
                    </a:xfrm>
                    <a:prstGeom prst="rect">
                      <a:avLst/>
                    </a:prstGeom>
                    <a:ln/>
                  </pic:spPr>
                </pic:pic>
              </a:graphicData>
            </a:graphic>
          </wp:inline>
        </w:drawing>
      </w:r>
    </w:p>
    <w:p w14:paraId="000000FB" w14:textId="77777777" w:rsidR="00C50D2E" w:rsidRDefault="004F190A">
      <w:r>
        <w:t>Figure 1: Screenshot from the online web application.</w:t>
      </w:r>
    </w:p>
    <w:p w14:paraId="000000FC" w14:textId="77777777" w:rsidR="00C50D2E" w:rsidRDefault="004F190A">
      <w:r>
        <w:t xml:space="preserve">Since the creation of the housing assessment survey, ten Georgia communities have moved through this housing assessment process. We focus on seven communities that generated the most responses on this paper: </w:t>
      </w:r>
      <w:sdt>
        <w:sdtPr>
          <w:tag w:val="goog_rdk_13"/>
          <w:id w:val="-1312250270"/>
        </w:sdtPr>
        <w:sdtContent>
          <w:commentRangeStart w:id="3"/>
        </w:sdtContent>
      </w:sdt>
      <w:r>
        <w:t>Arlington, Marshalltown, Hancock, Benson, Stewart, Tyler, and Lewisville</w:t>
      </w:r>
      <w:commentRangeEnd w:id="3"/>
      <w:r>
        <w:commentReference w:id="3"/>
      </w:r>
      <w:r>
        <w:rPr>
          <w:vertAlign w:val="superscript"/>
        </w:rPr>
        <w:footnoteReference w:id="1"/>
      </w:r>
      <w:r>
        <w:t xml:space="preserve">. All but one of these communities—Lewisville (~25,000 residents)—have populations less than 15,000, and four have 5,000 or less. They are located throughout Georgia: Marshalltown and Arlington in the east near the South Carolina border, Hancock, Stewart, and Lewisville just outside the Atlanta suburbs, and Benson and Tyler in the central region of the state. Tyler is also home to a regional college. </w:t>
      </w:r>
    </w:p>
    <w:p w14:paraId="000000FD" w14:textId="77777777" w:rsidR="00C50D2E" w:rsidRDefault="004F190A">
      <w:r>
        <w:t>Table 3 provides a demographic summary of these communities from the 2013-17 American Community Survey (United States Census Bureau, 2019), with values rounded to mask their identity. None of these communities have a median income more than 50% than Georgia’s ($52,977). The rate of renter-occupied housing ranges from 40%-65%, which is at or above Georgia’s statewide rate of 40.3%. The racial composition of these communities varies widely. Arlington is 80% African-American, while the rate Lewisville is only 15%. Similarly, 70% of the population in Hancock is classified as White, in contrast to only 30% of the population in Tyler. Housing structures are somewhat older than the statewide average, with a median construction dates ranging from 1965 to 1985.</w:t>
      </w:r>
      <w:r>
        <w:br w:type="page"/>
      </w:r>
    </w:p>
    <w:p w14:paraId="000000FE" w14:textId="77777777" w:rsidR="00C50D2E" w:rsidRDefault="00C50D2E">
      <w:pPr>
        <w:sectPr w:rsidR="00C50D2E">
          <w:pgSz w:w="12240" w:h="15840"/>
          <w:pgMar w:top="1440" w:right="1440" w:bottom="1440" w:left="1440" w:header="720" w:footer="720" w:gutter="0"/>
          <w:pgNumType w:start="1"/>
          <w:cols w:space="720" w:equalWidth="0">
            <w:col w:w="9360"/>
          </w:cols>
        </w:sectPr>
      </w:pPr>
    </w:p>
    <w:p w14:paraId="000000FF" w14:textId="77777777" w:rsidR="00C50D2E" w:rsidRDefault="00C50D2E"/>
    <w:p w14:paraId="00000100" w14:textId="77777777" w:rsidR="00C50D2E" w:rsidRDefault="00C50D2E"/>
    <w:tbl>
      <w:tblPr>
        <w:tblStyle w:val="a1"/>
        <w:tblW w:w="129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95"/>
        <w:gridCol w:w="1350"/>
        <w:gridCol w:w="1170"/>
        <w:gridCol w:w="1530"/>
        <w:gridCol w:w="1440"/>
        <w:gridCol w:w="1440"/>
        <w:gridCol w:w="1350"/>
        <w:gridCol w:w="1189"/>
        <w:gridCol w:w="1686"/>
      </w:tblGrid>
      <w:tr w:rsidR="00C50D2E" w14:paraId="76FBA98B" w14:textId="77777777" w:rsidTr="00C50D2E">
        <w:trPr>
          <w:cnfStyle w:val="100000000000" w:firstRow="1" w:lastRow="0" w:firstColumn="0" w:lastColumn="0" w:oddVBand="0" w:evenVBand="0" w:oddHBand="0"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795" w:type="dxa"/>
          </w:tcPr>
          <w:p w14:paraId="00000101" w14:textId="77777777" w:rsidR="00C50D2E" w:rsidRDefault="00C50D2E"/>
        </w:tc>
        <w:tc>
          <w:tcPr>
            <w:tcW w:w="1350" w:type="dxa"/>
          </w:tcPr>
          <w:p w14:paraId="00000102" w14:textId="77777777" w:rsidR="00C50D2E" w:rsidRDefault="004F190A">
            <w:pPr>
              <w:cnfStyle w:val="100000000000" w:firstRow="1" w:lastRow="0" w:firstColumn="0" w:lastColumn="0" w:oddVBand="0" w:evenVBand="0" w:oddHBand="0" w:evenHBand="0" w:firstRowFirstColumn="0" w:firstRowLastColumn="0" w:lastRowFirstColumn="0" w:lastRowLastColumn="0"/>
            </w:pPr>
            <w:r>
              <w:t>Population</w:t>
            </w:r>
          </w:p>
        </w:tc>
        <w:tc>
          <w:tcPr>
            <w:tcW w:w="1170" w:type="dxa"/>
          </w:tcPr>
          <w:p w14:paraId="00000103" w14:textId="77777777" w:rsidR="00C50D2E" w:rsidRDefault="004F190A">
            <w:pPr>
              <w:cnfStyle w:val="100000000000" w:firstRow="1" w:lastRow="0" w:firstColumn="0" w:lastColumn="0" w:oddVBand="0" w:evenVBand="0" w:oddHBand="0" w:evenHBand="0" w:firstRowFirstColumn="0" w:firstRowLastColumn="0" w:lastRowFirstColumn="0" w:lastRowLastColumn="0"/>
            </w:pPr>
            <w:r>
              <w:t>Median age</w:t>
            </w:r>
          </w:p>
        </w:tc>
        <w:tc>
          <w:tcPr>
            <w:tcW w:w="1530" w:type="dxa"/>
          </w:tcPr>
          <w:p w14:paraId="00000104" w14:textId="77777777" w:rsidR="00C50D2E" w:rsidRDefault="004F190A">
            <w:pPr>
              <w:cnfStyle w:val="100000000000" w:firstRow="1" w:lastRow="0" w:firstColumn="0" w:lastColumn="0" w:oddVBand="0" w:evenVBand="0" w:oddHBand="0" w:evenHBand="0" w:firstRowFirstColumn="0" w:firstRowLastColumn="0" w:lastRowFirstColumn="0" w:lastRowLastColumn="0"/>
            </w:pPr>
            <w:r>
              <w:t>Median income</w:t>
            </w:r>
          </w:p>
        </w:tc>
        <w:tc>
          <w:tcPr>
            <w:tcW w:w="1440" w:type="dxa"/>
          </w:tcPr>
          <w:p w14:paraId="00000105" w14:textId="77777777" w:rsidR="00C50D2E" w:rsidRDefault="004F190A">
            <w:pPr>
              <w:cnfStyle w:val="100000000000" w:firstRow="1" w:lastRow="0" w:firstColumn="0" w:lastColumn="0" w:oddVBand="0" w:evenVBand="0" w:oddHBand="0" w:evenHBand="0" w:firstRowFirstColumn="0" w:firstRowLastColumn="0" w:lastRowFirstColumn="0" w:lastRowLastColumn="0"/>
            </w:pPr>
            <w:r>
              <w:t>% rental households</w:t>
            </w:r>
          </w:p>
        </w:tc>
        <w:tc>
          <w:tcPr>
            <w:tcW w:w="1440" w:type="dxa"/>
          </w:tcPr>
          <w:p w14:paraId="00000106" w14:textId="77777777" w:rsidR="00C50D2E" w:rsidRDefault="004F190A">
            <w:pPr>
              <w:cnfStyle w:val="100000000000" w:firstRow="1" w:lastRow="0" w:firstColumn="0" w:lastColumn="0" w:oddVBand="0" w:evenVBand="0" w:oddHBand="0" w:evenHBand="0" w:firstRowFirstColumn="0" w:firstRowLastColumn="0" w:lastRowFirstColumn="0" w:lastRowLastColumn="0"/>
            </w:pPr>
            <w:r>
              <w:t>% Hispanic</w:t>
            </w:r>
          </w:p>
        </w:tc>
        <w:tc>
          <w:tcPr>
            <w:tcW w:w="1350" w:type="dxa"/>
          </w:tcPr>
          <w:p w14:paraId="00000107" w14:textId="77777777" w:rsidR="00C50D2E" w:rsidRDefault="004F190A">
            <w:pPr>
              <w:cnfStyle w:val="100000000000" w:firstRow="1" w:lastRow="0" w:firstColumn="0" w:lastColumn="0" w:oddVBand="0" w:evenVBand="0" w:oddHBand="0" w:evenHBand="0" w:firstRowFirstColumn="0" w:firstRowLastColumn="0" w:lastRowFirstColumn="0" w:lastRowLastColumn="0"/>
            </w:pPr>
            <w:r>
              <w:t>% African-American</w:t>
            </w:r>
          </w:p>
        </w:tc>
        <w:tc>
          <w:tcPr>
            <w:tcW w:w="1189" w:type="dxa"/>
          </w:tcPr>
          <w:p w14:paraId="00000108" w14:textId="77777777" w:rsidR="00C50D2E" w:rsidRDefault="004F190A">
            <w:pPr>
              <w:cnfStyle w:val="100000000000" w:firstRow="1" w:lastRow="0" w:firstColumn="0" w:lastColumn="0" w:oddVBand="0" w:evenVBand="0" w:oddHBand="0" w:evenHBand="0" w:firstRowFirstColumn="0" w:firstRowLastColumn="0" w:lastRowFirstColumn="0" w:lastRowLastColumn="0"/>
            </w:pPr>
            <w:r>
              <w:t>% White</w:t>
            </w:r>
          </w:p>
        </w:tc>
        <w:tc>
          <w:tcPr>
            <w:tcW w:w="1686" w:type="dxa"/>
          </w:tcPr>
          <w:p w14:paraId="00000109" w14:textId="77777777" w:rsidR="00C50D2E" w:rsidRDefault="004F190A">
            <w:pPr>
              <w:cnfStyle w:val="100000000000" w:firstRow="1" w:lastRow="0" w:firstColumn="0" w:lastColumn="0" w:oddVBand="0" w:evenVBand="0" w:oddHBand="0" w:evenHBand="0" w:firstRowFirstColumn="0" w:firstRowLastColumn="0" w:lastRowFirstColumn="0" w:lastRowLastColumn="0"/>
            </w:pPr>
            <w:r>
              <w:t>Median year for structures</w:t>
            </w:r>
          </w:p>
        </w:tc>
      </w:tr>
      <w:tr w:rsidR="00C50D2E" w14:paraId="2FA4270B"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0A" w14:textId="77777777" w:rsidR="00C50D2E" w:rsidRDefault="004F190A">
            <w:r>
              <w:t>Benson</w:t>
            </w:r>
          </w:p>
        </w:tc>
        <w:tc>
          <w:tcPr>
            <w:tcW w:w="1350" w:type="dxa"/>
          </w:tcPr>
          <w:p w14:paraId="0000010B"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5,000 </w:t>
            </w:r>
          </w:p>
        </w:tc>
        <w:tc>
          <w:tcPr>
            <w:tcW w:w="1170" w:type="dxa"/>
          </w:tcPr>
          <w:p w14:paraId="0000010C"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30</w:t>
            </w:r>
          </w:p>
        </w:tc>
        <w:tc>
          <w:tcPr>
            <w:tcW w:w="1530" w:type="dxa"/>
          </w:tcPr>
          <w:p w14:paraId="0000010D"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20,000 </w:t>
            </w:r>
          </w:p>
        </w:tc>
        <w:tc>
          <w:tcPr>
            <w:tcW w:w="1440" w:type="dxa"/>
          </w:tcPr>
          <w:p w14:paraId="0000010E"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440" w:type="dxa"/>
          </w:tcPr>
          <w:p w14:paraId="0000010F"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w:t>
            </w:r>
          </w:p>
        </w:tc>
        <w:tc>
          <w:tcPr>
            <w:tcW w:w="1350" w:type="dxa"/>
          </w:tcPr>
          <w:p w14:paraId="00000110"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50%</w:t>
            </w:r>
          </w:p>
        </w:tc>
        <w:tc>
          <w:tcPr>
            <w:tcW w:w="1189" w:type="dxa"/>
          </w:tcPr>
          <w:p w14:paraId="00000111"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50%</w:t>
            </w:r>
          </w:p>
        </w:tc>
        <w:tc>
          <w:tcPr>
            <w:tcW w:w="1686" w:type="dxa"/>
          </w:tcPr>
          <w:p w14:paraId="00000112"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1975</w:t>
            </w:r>
          </w:p>
        </w:tc>
      </w:tr>
      <w:tr w:rsidR="00C50D2E" w14:paraId="477A9A0D"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13" w14:textId="77777777" w:rsidR="00C50D2E" w:rsidRDefault="004F190A">
            <w:r>
              <w:t>Hancock</w:t>
            </w:r>
          </w:p>
        </w:tc>
        <w:tc>
          <w:tcPr>
            <w:tcW w:w="1350" w:type="dxa"/>
          </w:tcPr>
          <w:p w14:paraId="00000114"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7,500 </w:t>
            </w:r>
          </w:p>
        </w:tc>
        <w:tc>
          <w:tcPr>
            <w:tcW w:w="1170" w:type="dxa"/>
          </w:tcPr>
          <w:p w14:paraId="00000115"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35</w:t>
            </w:r>
          </w:p>
        </w:tc>
        <w:tc>
          <w:tcPr>
            <w:tcW w:w="1530" w:type="dxa"/>
          </w:tcPr>
          <w:p w14:paraId="00000116"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25,000 </w:t>
            </w:r>
          </w:p>
        </w:tc>
        <w:tc>
          <w:tcPr>
            <w:tcW w:w="1440" w:type="dxa"/>
          </w:tcPr>
          <w:p w14:paraId="00000117"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35%</w:t>
            </w:r>
          </w:p>
        </w:tc>
        <w:tc>
          <w:tcPr>
            <w:tcW w:w="1440" w:type="dxa"/>
          </w:tcPr>
          <w:p w14:paraId="00000118"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10%</w:t>
            </w:r>
          </w:p>
        </w:tc>
        <w:tc>
          <w:tcPr>
            <w:tcW w:w="1350" w:type="dxa"/>
          </w:tcPr>
          <w:p w14:paraId="00000119"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0000011A"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70%</w:t>
            </w:r>
          </w:p>
        </w:tc>
        <w:tc>
          <w:tcPr>
            <w:tcW w:w="1686" w:type="dxa"/>
          </w:tcPr>
          <w:p w14:paraId="0000011B"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1980</w:t>
            </w:r>
          </w:p>
        </w:tc>
      </w:tr>
      <w:tr w:rsidR="00C50D2E" w14:paraId="4574C262"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1C" w14:textId="77777777" w:rsidR="00C50D2E" w:rsidRDefault="004F190A">
            <w:r>
              <w:t>Lewisville</w:t>
            </w:r>
          </w:p>
        </w:tc>
        <w:tc>
          <w:tcPr>
            <w:tcW w:w="1350" w:type="dxa"/>
          </w:tcPr>
          <w:p w14:paraId="0000011D"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25,000 </w:t>
            </w:r>
          </w:p>
        </w:tc>
        <w:tc>
          <w:tcPr>
            <w:tcW w:w="1170" w:type="dxa"/>
          </w:tcPr>
          <w:p w14:paraId="0000011E"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30</w:t>
            </w:r>
          </w:p>
        </w:tc>
        <w:tc>
          <w:tcPr>
            <w:tcW w:w="1530" w:type="dxa"/>
          </w:tcPr>
          <w:p w14:paraId="0000011F"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25,000 </w:t>
            </w:r>
          </w:p>
        </w:tc>
        <w:tc>
          <w:tcPr>
            <w:tcW w:w="1440" w:type="dxa"/>
          </w:tcPr>
          <w:p w14:paraId="00000120"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65%</w:t>
            </w:r>
          </w:p>
        </w:tc>
        <w:tc>
          <w:tcPr>
            <w:tcW w:w="1440" w:type="dxa"/>
          </w:tcPr>
          <w:p w14:paraId="00000121"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25%</w:t>
            </w:r>
          </w:p>
        </w:tc>
        <w:tc>
          <w:tcPr>
            <w:tcW w:w="1350" w:type="dxa"/>
          </w:tcPr>
          <w:p w14:paraId="00000122"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15%</w:t>
            </w:r>
          </w:p>
        </w:tc>
        <w:tc>
          <w:tcPr>
            <w:tcW w:w="1189" w:type="dxa"/>
          </w:tcPr>
          <w:p w14:paraId="00000123"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686" w:type="dxa"/>
          </w:tcPr>
          <w:p w14:paraId="00000124"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1985</w:t>
            </w:r>
          </w:p>
        </w:tc>
      </w:tr>
      <w:tr w:rsidR="00C50D2E" w14:paraId="2B520564"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25" w14:textId="77777777" w:rsidR="00C50D2E" w:rsidRDefault="004F190A">
            <w:r>
              <w:t>Marshalltown</w:t>
            </w:r>
          </w:p>
        </w:tc>
        <w:tc>
          <w:tcPr>
            <w:tcW w:w="1350" w:type="dxa"/>
          </w:tcPr>
          <w:p w14:paraId="00000126"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5,000 </w:t>
            </w:r>
          </w:p>
        </w:tc>
        <w:tc>
          <w:tcPr>
            <w:tcW w:w="1170" w:type="dxa"/>
          </w:tcPr>
          <w:p w14:paraId="00000127"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530" w:type="dxa"/>
          </w:tcPr>
          <w:p w14:paraId="00000128"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15,000 </w:t>
            </w:r>
          </w:p>
        </w:tc>
        <w:tc>
          <w:tcPr>
            <w:tcW w:w="1440" w:type="dxa"/>
          </w:tcPr>
          <w:p w14:paraId="00000129"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45%</w:t>
            </w:r>
          </w:p>
        </w:tc>
        <w:tc>
          <w:tcPr>
            <w:tcW w:w="1440" w:type="dxa"/>
          </w:tcPr>
          <w:p w14:paraId="0000012A"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10%</w:t>
            </w:r>
          </w:p>
        </w:tc>
        <w:tc>
          <w:tcPr>
            <w:tcW w:w="1350" w:type="dxa"/>
          </w:tcPr>
          <w:p w14:paraId="0000012B"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35%</w:t>
            </w:r>
          </w:p>
        </w:tc>
        <w:tc>
          <w:tcPr>
            <w:tcW w:w="1189" w:type="dxa"/>
          </w:tcPr>
          <w:p w14:paraId="0000012C"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50%</w:t>
            </w:r>
          </w:p>
        </w:tc>
        <w:tc>
          <w:tcPr>
            <w:tcW w:w="1686" w:type="dxa"/>
          </w:tcPr>
          <w:p w14:paraId="0000012D"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1970</w:t>
            </w:r>
          </w:p>
        </w:tc>
      </w:tr>
      <w:tr w:rsidR="00C50D2E" w14:paraId="04A5945D"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2E" w14:textId="77777777" w:rsidR="00C50D2E" w:rsidRDefault="004F190A">
            <w:r>
              <w:t>Tyler</w:t>
            </w:r>
          </w:p>
        </w:tc>
        <w:tc>
          <w:tcPr>
            <w:tcW w:w="1350" w:type="dxa"/>
          </w:tcPr>
          <w:p w14:paraId="0000012F"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3,000 </w:t>
            </w:r>
          </w:p>
        </w:tc>
        <w:tc>
          <w:tcPr>
            <w:tcW w:w="1170" w:type="dxa"/>
          </w:tcPr>
          <w:p w14:paraId="00000130"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530" w:type="dxa"/>
          </w:tcPr>
          <w:p w14:paraId="00000131"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18,000 </w:t>
            </w:r>
          </w:p>
        </w:tc>
        <w:tc>
          <w:tcPr>
            <w:tcW w:w="1440" w:type="dxa"/>
          </w:tcPr>
          <w:p w14:paraId="00000132"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440" w:type="dxa"/>
          </w:tcPr>
          <w:p w14:paraId="00000133"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w:t>
            </w:r>
          </w:p>
        </w:tc>
        <w:tc>
          <w:tcPr>
            <w:tcW w:w="1350" w:type="dxa"/>
          </w:tcPr>
          <w:p w14:paraId="00000134"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60%</w:t>
            </w:r>
          </w:p>
        </w:tc>
        <w:tc>
          <w:tcPr>
            <w:tcW w:w="1189" w:type="dxa"/>
          </w:tcPr>
          <w:p w14:paraId="00000135"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30%</w:t>
            </w:r>
          </w:p>
        </w:tc>
        <w:tc>
          <w:tcPr>
            <w:tcW w:w="1686" w:type="dxa"/>
          </w:tcPr>
          <w:p w14:paraId="00000136"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1965</w:t>
            </w:r>
          </w:p>
        </w:tc>
      </w:tr>
      <w:tr w:rsidR="00C50D2E" w14:paraId="5F396EC1"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37" w14:textId="77777777" w:rsidR="00C50D2E" w:rsidRDefault="004F190A">
            <w:r>
              <w:t>Stewart</w:t>
            </w:r>
          </w:p>
        </w:tc>
        <w:tc>
          <w:tcPr>
            <w:tcW w:w="1350" w:type="dxa"/>
          </w:tcPr>
          <w:p w14:paraId="00000138"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15,000 </w:t>
            </w:r>
          </w:p>
        </w:tc>
        <w:tc>
          <w:tcPr>
            <w:tcW w:w="1170" w:type="dxa"/>
          </w:tcPr>
          <w:p w14:paraId="00000139"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35</w:t>
            </w:r>
          </w:p>
        </w:tc>
        <w:tc>
          <w:tcPr>
            <w:tcW w:w="1530" w:type="dxa"/>
          </w:tcPr>
          <w:p w14:paraId="0000013A"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20,000 </w:t>
            </w:r>
          </w:p>
        </w:tc>
        <w:tc>
          <w:tcPr>
            <w:tcW w:w="1440" w:type="dxa"/>
          </w:tcPr>
          <w:p w14:paraId="0000013B"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65%</w:t>
            </w:r>
          </w:p>
        </w:tc>
        <w:tc>
          <w:tcPr>
            <w:tcW w:w="1440" w:type="dxa"/>
          </w:tcPr>
          <w:p w14:paraId="0000013C"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w:t>
            </w:r>
          </w:p>
        </w:tc>
        <w:tc>
          <w:tcPr>
            <w:tcW w:w="1350" w:type="dxa"/>
          </w:tcPr>
          <w:p w14:paraId="0000013D"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189" w:type="dxa"/>
          </w:tcPr>
          <w:p w14:paraId="0000013E"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50%</w:t>
            </w:r>
          </w:p>
        </w:tc>
        <w:tc>
          <w:tcPr>
            <w:tcW w:w="1686" w:type="dxa"/>
          </w:tcPr>
          <w:p w14:paraId="0000013F"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1985</w:t>
            </w:r>
          </w:p>
        </w:tc>
      </w:tr>
      <w:tr w:rsidR="00C50D2E" w14:paraId="395ABA14"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40" w14:textId="77777777" w:rsidR="00C50D2E" w:rsidRDefault="004F190A">
            <w:r>
              <w:t>Arlington</w:t>
            </w:r>
          </w:p>
        </w:tc>
        <w:tc>
          <w:tcPr>
            <w:tcW w:w="1350" w:type="dxa"/>
          </w:tcPr>
          <w:p w14:paraId="00000141"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2,000 </w:t>
            </w:r>
          </w:p>
        </w:tc>
        <w:tc>
          <w:tcPr>
            <w:tcW w:w="1170" w:type="dxa"/>
          </w:tcPr>
          <w:p w14:paraId="00000142"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40</w:t>
            </w:r>
          </w:p>
        </w:tc>
        <w:tc>
          <w:tcPr>
            <w:tcW w:w="1530" w:type="dxa"/>
          </w:tcPr>
          <w:p w14:paraId="00000143" w14:textId="77777777" w:rsidR="00C50D2E" w:rsidRDefault="004F190A">
            <w:pPr>
              <w:cnfStyle w:val="000000000000" w:firstRow="0" w:lastRow="0" w:firstColumn="0" w:lastColumn="0" w:oddVBand="0" w:evenVBand="0" w:oddHBand="0" w:evenHBand="0" w:firstRowFirstColumn="0" w:firstRowLastColumn="0" w:lastRowFirstColumn="0" w:lastRowLastColumn="0"/>
            </w:pPr>
            <w:r>
              <w:t xml:space="preserve"> $       15,000 </w:t>
            </w:r>
          </w:p>
        </w:tc>
        <w:tc>
          <w:tcPr>
            <w:tcW w:w="1440" w:type="dxa"/>
          </w:tcPr>
          <w:p w14:paraId="00000144"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55%</w:t>
            </w:r>
          </w:p>
        </w:tc>
        <w:tc>
          <w:tcPr>
            <w:tcW w:w="1440" w:type="dxa"/>
          </w:tcPr>
          <w:p w14:paraId="00000145"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0%</w:t>
            </w:r>
          </w:p>
        </w:tc>
        <w:tc>
          <w:tcPr>
            <w:tcW w:w="1350" w:type="dxa"/>
          </w:tcPr>
          <w:p w14:paraId="00000146"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80%</w:t>
            </w:r>
          </w:p>
        </w:tc>
        <w:tc>
          <w:tcPr>
            <w:tcW w:w="1189" w:type="dxa"/>
          </w:tcPr>
          <w:p w14:paraId="00000147"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20%</w:t>
            </w:r>
          </w:p>
        </w:tc>
        <w:tc>
          <w:tcPr>
            <w:tcW w:w="1686" w:type="dxa"/>
          </w:tcPr>
          <w:p w14:paraId="00000148"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1975</w:t>
            </w:r>
          </w:p>
        </w:tc>
      </w:tr>
      <w:tr w:rsidR="00C50D2E" w14:paraId="1500EC30" w14:textId="77777777" w:rsidTr="00C50D2E">
        <w:trPr>
          <w:trHeight w:val="300"/>
        </w:trPr>
        <w:tc>
          <w:tcPr>
            <w:cnfStyle w:val="001000000000" w:firstRow="0" w:lastRow="0" w:firstColumn="1" w:lastColumn="0" w:oddVBand="0" w:evenVBand="0" w:oddHBand="0" w:evenHBand="0" w:firstRowFirstColumn="0" w:firstRowLastColumn="0" w:lastRowFirstColumn="0" w:lastRowLastColumn="0"/>
            <w:tcW w:w="1795" w:type="dxa"/>
          </w:tcPr>
          <w:p w14:paraId="00000149" w14:textId="77777777" w:rsidR="00C50D2E" w:rsidRDefault="00C50D2E">
            <w:pPr>
              <w:widowControl w:val="0"/>
              <w:pBdr>
                <w:top w:val="nil"/>
                <w:left w:val="nil"/>
                <w:bottom w:val="nil"/>
                <w:right w:val="nil"/>
                <w:between w:val="nil"/>
              </w:pBdr>
              <w:spacing w:line="276" w:lineRule="auto"/>
            </w:pPr>
          </w:p>
          <w:tbl>
            <w:tblPr>
              <w:tblStyle w:val="a2"/>
              <w:tblW w:w="1755" w:type="dxa"/>
              <w:tblLayout w:type="fixed"/>
              <w:tblLook w:val="0400" w:firstRow="0" w:lastRow="0" w:firstColumn="0" w:lastColumn="0" w:noHBand="0" w:noVBand="1"/>
            </w:tblPr>
            <w:tblGrid>
              <w:gridCol w:w="1755"/>
            </w:tblGrid>
            <w:tr w:rsidR="00C50D2E" w14:paraId="68A1748B" w14:textId="77777777">
              <w:trPr>
                <w:trHeight w:val="300"/>
              </w:trPr>
              <w:tc>
                <w:tcPr>
                  <w:tcW w:w="1755" w:type="dxa"/>
                  <w:tcBorders>
                    <w:top w:val="nil"/>
                    <w:left w:val="nil"/>
                    <w:bottom w:val="nil"/>
                    <w:right w:val="nil"/>
                  </w:tcBorders>
                  <w:shd w:val="clear" w:color="auto" w:fill="auto"/>
                </w:tcPr>
                <w:p w14:paraId="0000014A" w14:textId="77777777" w:rsidR="00C50D2E" w:rsidRDefault="004F190A">
                  <w:pPr>
                    <w:spacing w:after="0" w:line="240" w:lineRule="auto"/>
                    <w:ind w:left="-36" w:hanging="9"/>
                    <w:rPr>
                      <w:rFonts w:ascii="Calibri" w:eastAsia="Calibri" w:hAnsi="Calibri" w:cs="Calibri"/>
                      <w:b/>
                      <w:color w:val="000000"/>
                    </w:rPr>
                  </w:pPr>
                  <w:r>
                    <w:rPr>
                      <w:b/>
                    </w:rPr>
                    <w:t>All of Georgia</w:t>
                  </w:r>
                </w:p>
              </w:tc>
            </w:tr>
          </w:tbl>
          <w:p w14:paraId="0000014B" w14:textId="77777777" w:rsidR="00C50D2E" w:rsidRDefault="00C50D2E"/>
        </w:tc>
        <w:tc>
          <w:tcPr>
            <w:tcW w:w="1350" w:type="dxa"/>
          </w:tcPr>
          <w:p w14:paraId="0000014C" w14:textId="77777777" w:rsidR="00C50D2E" w:rsidRDefault="004F190A">
            <w:pPr>
              <w:cnfStyle w:val="000000000000" w:firstRow="0" w:lastRow="0" w:firstColumn="0" w:lastColumn="0" w:oddVBand="0" w:evenVBand="0" w:oddHBand="0" w:evenHBand="0" w:firstRowFirstColumn="0" w:firstRowLastColumn="0" w:lastRowFirstColumn="0" w:lastRowLastColumn="0"/>
            </w:pPr>
            <w:r>
              <w:rPr>
                <w:color w:val="000000"/>
              </w:rPr>
              <w:t>10,201,635</w:t>
            </w:r>
          </w:p>
        </w:tc>
        <w:tc>
          <w:tcPr>
            <w:tcW w:w="1170" w:type="dxa"/>
          </w:tcPr>
          <w:p w14:paraId="0000014D"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rPr>
                <w:color w:val="000000"/>
              </w:rPr>
              <w:t>36.4</w:t>
            </w:r>
          </w:p>
        </w:tc>
        <w:tc>
          <w:tcPr>
            <w:tcW w:w="1530" w:type="dxa"/>
          </w:tcPr>
          <w:p w14:paraId="0000014E" w14:textId="77777777" w:rsidR="00C50D2E" w:rsidRDefault="004F190A">
            <w:pPr>
              <w:ind w:left="68"/>
              <w:cnfStyle w:val="000000000000" w:firstRow="0" w:lastRow="0" w:firstColumn="0" w:lastColumn="0" w:oddVBand="0" w:evenVBand="0" w:oddHBand="0" w:evenHBand="0" w:firstRowFirstColumn="0" w:firstRowLastColumn="0" w:lastRowFirstColumn="0" w:lastRowLastColumn="0"/>
            </w:pPr>
            <w:r>
              <w:rPr>
                <w:color w:val="000000"/>
              </w:rPr>
              <w:t>$       52,977</w:t>
            </w:r>
          </w:p>
        </w:tc>
        <w:tc>
          <w:tcPr>
            <w:tcW w:w="1440" w:type="dxa"/>
          </w:tcPr>
          <w:p w14:paraId="0000014F"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40.3%</w:t>
            </w:r>
          </w:p>
        </w:tc>
        <w:tc>
          <w:tcPr>
            <w:tcW w:w="1440" w:type="dxa"/>
          </w:tcPr>
          <w:p w14:paraId="00000150"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9%</w:t>
            </w:r>
          </w:p>
        </w:tc>
        <w:tc>
          <w:tcPr>
            <w:tcW w:w="1350" w:type="dxa"/>
          </w:tcPr>
          <w:p w14:paraId="00000151"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31%</w:t>
            </w:r>
          </w:p>
        </w:tc>
        <w:tc>
          <w:tcPr>
            <w:tcW w:w="1189" w:type="dxa"/>
          </w:tcPr>
          <w:p w14:paraId="00000152"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54%</w:t>
            </w:r>
          </w:p>
        </w:tc>
        <w:tc>
          <w:tcPr>
            <w:tcW w:w="1686" w:type="dxa"/>
          </w:tcPr>
          <w:p w14:paraId="00000153" w14:textId="77777777" w:rsidR="00C50D2E" w:rsidRDefault="004F190A">
            <w:pPr>
              <w:jc w:val="center"/>
              <w:cnfStyle w:val="000000000000" w:firstRow="0" w:lastRow="0" w:firstColumn="0" w:lastColumn="0" w:oddVBand="0" w:evenVBand="0" w:oddHBand="0" w:evenHBand="0" w:firstRowFirstColumn="0" w:firstRowLastColumn="0" w:lastRowFirstColumn="0" w:lastRowLastColumn="0"/>
            </w:pPr>
            <w:r>
              <w:t>1988</w:t>
            </w:r>
          </w:p>
        </w:tc>
      </w:tr>
    </w:tbl>
    <w:p w14:paraId="00000154" w14:textId="77777777" w:rsidR="00C50D2E" w:rsidRDefault="00C50D2E"/>
    <w:p w14:paraId="00000155" w14:textId="77777777" w:rsidR="00C50D2E" w:rsidRDefault="004F190A">
      <w:r>
        <w:rPr>
          <w:b/>
        </w:rPr>
        <w:t xml:space="preserve">Table 1: </w:t>
      </w:r>
      <w:r>
        <w:t>Demographic summary of study communities. Actual values are rounded to mask identity.</w:t>
      </w:r>
    </w:p>
    <w:p w14:paraId="00000156" w14:textId="77777777" w:rsidR="00C50D2E" w:rsidRDefault="004F190A">
      <w:r>
        <w:br w:type="page"/>
      </w:r>
    </w:p>
    <w:p w14:paraId="00000157" w14:textId="77777777" w:rsidR="00C50D2E" w:rsidRDefault="00C50D2E">
      <w:pPr>
        <w:rPr>
          <w:b/>
        </w:rPr>
        <w:sectPr w:rsidR="00C50D2E">
          <w:pgSz w:w="12240" w:h="15840"/>
          <w:pgMar w:top="1440" w:right="1440" w:bottom="1440" w:left="1440" w:header="720" w:footer="720" w:gutter="0"/>
          <w:cols w:space="720" w:equalWidth="0">
            <w:col w:w="9360"/>
          </w:cols>
        </w:sectPr>
      </w:pPr>
    </w:p>
    <w:p w14:paraId="00000158" w14:textId="77777777" w:rsidR="00C50D2E" w:rsidRDefault="00C50D2E"/>
    <w:p w14:paraId="00000159" w14:textId="77777777" w:rsidR="00C50D2E" w:rsidRDefault="00C50D2E"/>
    <w:p w14:paraId="0000015A" w14:textId="77777777" w:rsidR="00C50D2E" w:rsidRDefault="004F190A">
      <w:pPr>
        <w:pStyle w:val="Heading1"/>
      </w:pPr>
      <w:r>
        <w:t>Findings</w:t>
      </w:r>
    </w:p>
    <w:p w14:paraId="1A6179AE" w14:textId="77777777" w:rsidR="005522BA" w:rsidRDefault="005522BA" w:rsidP="005522BA">
      <w:pPr>
        <w:pStyle w:val="Heading2"/>
      </w:pPr>
      <w:r>
        <w:t>Technology and process</w:t>
      </w:r>
    </w:p>
    <w:p w14:paraId="2885D876" w14:textId="77777777" w:rsidR="005522BA" w:rsidRPr="00A67736" w:rsidRDefault="005522BA" w:rsidP="005522BA">
      <w:pPr>
        <w:spacing w:before="240" w:beforeAutospacing="1"/>
        <w:rPr>
          <w:rFonts w:eastAsia="Calibri" w:cs="Calibri"/>
          <w:color w:val="000000"/>
        </w:rPr>
      </w:pPr>
      <w:r>
        <w:t xml:space="preserve">The digital tools created for this project greatly improved each community’s capacity to collect and analyze </w:t>
      </w:r>
      <w:r w:rsidRPr="00A67736">
        <w:t>housing data. The housing team leader in Stewart, for example, said that without the digital tools, “we wouldn't have been able to accomplish things. We wouldn't be able to the housing assessment. We wouldn't have had the data or the understanding of the data to be able to have these important conversations at the local level.” Similarly, the team leader in Tyler said, “</w:t>
      </w:r>
      <w:r w:rsidRPr="00A67736">
        <w:rPr>
          <w:rFonts w:eastAsia="Calibri" w:cs="Calibri"/>
          <w:color w:val="000000"/>
        </w:rPr>
        <w:t xml:space="preserve">I like the fact that now I can go out and do </w:t>
      </w:r>
      <w:r>
        <w:rPr>
          <w:rFonts w:eastAsia="Calibri" w:cs="Calibri"/>
          <w:color w:val="000000"/>
        </w:rPr>
        <w:t>[the survey]</w:t>
      </w:r>
      <w:r w:rsidRPr="00A67736">
        <w:rPr>
          <w:rFonts w:eastAsia="Calibri" w:cs="Calibri"/>
          <w:color w:val="000000"/>
        </w:rPr>
        <w:t xml:space="preserve"> on my own, because it's an app that you can just put on one of these devices and head out and have it done. It was just so much easier. And then to come back and download it was certainly easy, too.</w:t>
      </w:r>
      <w:r>
        <w:rPr>
          <w:rFonts w:eastAsia="Calibri" w:cs="Calibri"/>
          <w:color w:val="000000"/>
        </w:rPr>
        <w:t>” A few aspects of this process were still sometimes troublesome, such as identifying a property number or even an address for poorly marked properties and vacant lots. In a few cases, survey team members were more comfortable using paper forms than tablets. As noted above, maintaining consistency across team members and communities was also often a challenge. These were all relatively minor issues, however, and the ease of data collection provided by digital tools was often cited as a key advantage of this process.</w:t>
      </w:r>
    </w:p>
    <w:p w14:paraId="31CDEEF3" w14:textId="77777777" w:rsidR="005522BA" w:rsidRDefault="005522BA" w:rsidP="005522BA">
      <w:r>
        <w:t xml:space="preserve">Outside of data collection itself, however, </w:t>
      </w:r>
      <w:r w:rsidRPr="00A67736">
        <w:t xml:space="preserve">many housing teams </w:t>
      </w:r>
      <w:r>
        <w:t>struggled with survey planning, training, and community outreach. Once these teams had decided to start a housing assessment, they often wanted to begin data collection as quickly as possible, usually within a few weeks. It was often difficult for housing teams to develop a clear study area and a sustainable plan for data collection. As a result, after an initial burst of activity, many communities stalled out as volunteers moved on to other tasks and plans for where to go next were unclear.</w:t>
      </w:r>
    </w:p>
    <w:p w14:paraId="4454B013" w14:textId="77777777" w:rsidR="005522BA" w:rsidRDefault="005522BA" w:rsidP="005522BA"/>
    <w:p w14:paraId="7FF3B3E5" w14:textId="77777777" w:rsidR="005522BA" w:rsidRDefault="005522BA" w:rsidP="005522BA">
      <w:r>
        <w:rPr>
          <w:noProof/>
        </w:rPr>
        <w:lastRenderedPageBreak/>
        <w:drawing>
          <wp:inline distT="0" distB="0" distL="0" distR="0" wp14:anchorId="0E9B7682" wp14:editId="7D1E0AE7">
            <wp:extent cx="5002259" cy="333931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002259" cy="3339310"/>
                    </a:xfrm>
                    <a:prstGeom prst="rect">
                      <a:avLst/>
                    </a:prstGeom>
                    <a:ln/>
                  </pic:spPr>
                </pic:pic>
              </a:graphicData>
            </a:graphic>
          </wp:inline>
        </w:drawing>
      </w:r>
    </w:p>
    <w:p w14:paraId="43496714" w14:textId="77777777" w:rsidR="005522BA" w:rsidRDefault="005522BA" w:rsidP="005522BA">
      <w:pPr>
        <w:rPr>
          <w:b/>
        </w:rPr>
      </w:pPr>
      <w:r>
        <w:rPr>
          <w:b/>
        </w:rPr>
        <w:t>Figure 2: Rate of survey completion among communities</w:t>
      </w:r>
    </w:p>
    <w:p w14:paraId="72045316" w14:textId="77777777" w:rsidR="005522BA" w:rsidRDefault="005522BA" w:rsidP="005522BA">
      <w:r>
        <w:t>Figure 2 visualizes this process. In this graph, the x-axis shows the number of days after the first property was surveyed, and the y-axis shows the rate of completion based on the final count of survey records. Lewisville is not included on this graph, as they were one of the first to use this process and did not include dates for individual records. In all communities, the first 25% of records were collected in the first fifty days, and in four communities, more than half of all records were collected during this time period. Yet for most communities, there is a clear lull in data collection after this point, extending between 100 to 200 days, followed by shorter bursts of activity up until the completion of data collection.</w:t>
      </w:r>
    </w:p>
    <w:p w14:paraId="2AF4779E" w14:textId="77777777" w:rsidR="005522BA" w:rsidRDefault="005522BA" w:rsidP="005522BA">
      <w:r>
        <w:t xml:space="preserve">The two exceptions to this trend were Benson and Arlington. In Arlington, data collection was done by a paid staff with previous experience in housing assessment. As noted earlier, local university students were responsible for data collection in Benson, and the short time frame for data collection in this case reflects the structured nature of their work, which was completed for course credit. It is worth noting that the leadership of the housing team in Benson hoped to collect additional data, but they were unable to facilitate further survey work. </w:t>
      </w:r>
    </w:p>
    <w:p w14:paraId="7F9DAF5A" w14:textId="77777777" w:rsidR="005522BA" w:rsidRDefault="005522BA" w:rsidP="005522BA">
      <w:r>
        <w:t xml:space="preserve">Hancock and Marshalltown used students from </w:t>
      </w:r>
      <w:r>
        <w:rPr>
          <w:highlight w:val="yellow"/>
        </w:rPr>
        <w:t>[institution redacted]</w:t>
      </w:r>
      <w:r>
        <w:t xml:space="preserve"> for data collection, and in both cases, faculty and a small number of other students returned periodically after initial data collection to complete the survey. Stewart and Tyler both relied on community volunteers and city staff for data collection. In both cases, data collection took a year or more, but for Stewart this also resulted in the largest sample of any community (1,910 records). Tyler was the second largest (1,315 records), and their timeline shows a steady pace for data collection, with multiple breaks of approximately 50 days between bursts of activity. </w:t>
      </w:r>
    </w:p>
    <w:p w14:paraId="5F5D106C" w14:textId="77777777" w:rsidR="005522BA" w:rsidRDefault="005522BA" w:rsidP="005522BA">
      <w:r>
        <w:lastRenderedPageBreak/>
        <w:t>The intermittent pattern of data collection is also evident in the following passage, from an interview with the housing team leader (TL) in Stewart, talking about the process of data collection in that community.</w:t>
      </w:r>
    </w:p>
    <w:p w14:paraId="104BDB79" w14:textId="77777777" w:rsidR="005522BA" w:rsidRPr="005F0501" w:rsidRDefault="005522BA" w:rsidP="005522BA">
      <w:pPr>
        <w:spacing w:before="240" w:beforeAutospacing="1"/>
        <w:ind w:left="1440" w:hanging="720"/>
        <w:rPr>
          <w:rFonts w:eastAsia="Calibri" w:cs="Calibri"/>
          <w:color w:val="000000"/>
        </w:rPr>
      </w:pPr>
      <w:r>
        <w:rPr>
          <w:rFonts w:eastAsia="Calibri" w:cs="Calibri"/>
          <w:color w:val="000000"/>
        </w:rPr>
        <w:t xml:space="preserve">TL: </w:t>
      </w:r>
      <w:r>
        <w:rPr>
          <w:rFonts w:eastAsia="Calibri" w:cs="Calibri"/>
          <w:color w:val="000000"/>
        </w:rPr>
        <w:tab/>
      </w:r>
      <w:r w:rsidRPr="005F0501">
        <w:rPr>
          <w:rFonts w:eastAsia="Calibri" w:cs="Calibri"/>
          <w:color w:val="000000"/>
        </w:rPr>
        <w:t>Yeah. It's been mostly college kids</w:t>
      </w:r>
      <w:r>
        <w:rPr>
          <w:rFonts w:eastAsia="Calibri" w:cs="Calibri"/>
          <w:color w:val="000000"/>
        </w:rPr>
        <w:t>,</w:t>
      </w:r>
      <w:r w:rsidRPr="005F0501">
        <w:rPr>
          <w:rFonts w:eastAsia="Calibri" w:cs="Calibri"/>
          <w:color w:val="000000"/>
        </w:rPr>
        <w:t xml:space="preserve"> </w:t>
      </w:r>
      <w:r>
        <w:rPr>
          <w:rFonts w:eastAsia="Calibri" w:cs="Calibri"/>
          <w:color w:val="000000"/>
        </w:rPr>
        <w:t>a</w:t>
      </w:r>
      <w:r w:rsidRPr="005F0501">
        <w:rPr>
          <w:rFonts w:eastAsia="Calibri" w:cs="Calibri"/>
          <w:color w:val="000000"/>
        </w:rPr>
        <w:t>nd then staff</w:t>
      </w:r>
      <w:r>
        <w:rPr>
          <w:rFonts w:eastAsia="Calibri" w:cs="Calibri"/>
          <w:color w:val="000000"/>
        </w:rPr>
        <w:t>.</w:t>
      </w:r>
      <w:r w:rsidRPr="005F0501">
        <w:rPr>
          <w:rFonts w:eastAsia="Calibri" w:cs="Calibri"/>
          <w:color w:val="000000"/>
        </w:rPr>
        <w:t xml:space="preserve"> I've done a lot of</w:t>
      </w:r>
      <w:r>
        <w:rPr>
          <w:rFonts w:eastAsia="Calibri" w:cs="Calibri"/>
          <w:color w:val="000000"/>
        </w:rPr>
        <w:t xml:space="preserve"> it</w:t>
      </w:r>
      <w:r w:rsidRPr="005F0501">
        <w:rPr>
          <w:rFonts w:eastAsia="Calibri" w:cs="Calibri"/>
          <w:color w:val="000000"/>
        </w:rPr>
        <w:t>. Then we had some just community volunteers. Those have been individual people who are interested in helping, and I'll give them a stack of maps and a Kindle, and just say, "All right, at your own timing, get as many of these as you can and bring them back to me."</w:t>
      </w:r>
    </w:p>
    <w:p w14:paraId="492F7B6F" w14:textId="77777777" w:rsidR="005522BA" w:rsidRPr="005F0501" w:rsidRDefault="005522BA" w:rsidP="005522BA">
      <w:pPr>
        <w:spacing w:before="240" w:beforeAutospacing="1"/>
        <w:ind w:left="1440" w:hanging="720"/>
        <w:rPr>
          <w:rFonts w:eastAsia="Calibri" w:cs="Calibri"/>
          <w:color w:val="000000"/>
        </w:rPr>
      </w:pPr>
      <w:r>
        <w:rPr>
          <w:rFonts w:eastAsia="Calibri" w:cs="Calibri"/>
          <w:color w:val="000000"/>
        </w:rPr>
        <w:t>I</w:t>
      </w:r>
      <w:r w:rsidRPr="005F0501">
        <w:rPr>
          <w:rFonts w:eastAsia="Calibri" w:cs="Calibri"/>
          <w:color w:val="000000"/>
        </w:rPr>
        <w:t>:</w:t>
      </w:r>
      <w:r w:rsidRPr="005F0501">
        <w:rPr>
          <w:rFonts w:eastAsia="Calibri" w:cs="Calibri"/>
          <w:color w:val="000000"/>
        </w:rPr>
        <w:tab/>
        <w:t>Right. Have you felt like it's been helpful to do things like have a little wave of involvement like, "Hey, January is going to be, we're going to get a bunch more data month," and then you let it settle for a while</w:t>
      </w:r>
      <w:r>
        <w:rPr>
          <w:rFonts w:eastAsia="Calibri" w:cs="Calibri"/>
          <w:color w:val="000000"/>
        </w:rPr>
        <w:t>?</w:t>
      </w:r>
      <w:r w:rsidRPr="005F0501">
        <w:rPr>
          <w:rFonts w:eastAsia="Calibri" w:cs="Calibri"/>
          <w:color w:val="000000"/>
        </w:rPr>
        <w:t xml:space="preserve"> </w:t>
      </w:r>
      <w:r>
        <w:rPr>
          <w:rFonts w:eastAsia="Calibri" w:cs="Calibri"/>
          <w:color w:val="000000"/>
        </w:rPr>
        <w:t>Or</w:t>
      </w:r>
      <w:r w:rsidRPr="005F0501">
        <w:rPr>
          <w:rFonts w:eastAsia="Calibri" w:cs="Calibri"/>
          <w:color w:val="000000"/>
        </w:rPr>
        <w:t xml:space="preserve"> has it just been a rolling, ongoing project?</w:t>
      </w:r>
    </w:p>
    <w:p w14:paraId="11B03C9B" w14:textId="56DC424C" w:rsidR="005522BA" w:rsidRPr="00E96AF0" w:rsidRDefault="005522BA" w:rsidP="00E96AF0">
      <w:pPr>
        <w:spacing w:before="240" w:beforeAutospacing="1"/>
        <w:ind w:left="1440" w:hanging="720"/>
        <w:rPr>
          <w:rFonts w:eastAsia="Calibri" w:cs="Calibri"/>
          <w:color w:val="000000"/>
        </w:rPr>
      </w:pPr>
      <w:r>
        <w:rPr>
          <w:rFonts w:eastAsia="Calibri" w:cs="Calibri"/>
          <w:color w:val="000000"/>
        </w:rPr>
        <w:t>TL</w:t>
      </w:r>
      <w:r w:rsidRPr="005F0501">
        <w:rPr>
          <w:rFonts w:eastAsia="Calibri" w:cs="Calibri"/>
          <w:color w:val="000000"/>
        </w:rPr>
        <w:t>:</w:t>
      </w:r>
      <w:r w:rsidRPr="005F0501">
        <w:rPr>
          <w:rFonts w:eastAsia="Calibri" w:cs="Calibri"/>
          <w:color w:val="000000"/>
        </w:rPr>
        <w:tab/>
        <w:t>It was important for us to have the goal to reach 1,000 by the end of the year, because then we had to meet it. It made us do volunteer days with the high school students and get partnered with a school club that came out and did it. That happened because we're like, "We're at 800. We need 200 more to get to the thousand mark." Then that group was like, "We'll do it. We'll make it our community service month."</w:t>
      </w:r>
      <w:r>
        <w:rPr>
          <w:rFonts w:eastAsia="Calibri" w:cs="Calibri"/>
          <w:color w:val="000000"/>
        </w:rPr>
        <w:t xml:space="preserve"> </w:t>
      </w:r>
      <w:r w:rsidRPr="005F0501">
        <w:rPr>
          <w:rFonts w:eastAsia="Calibri" w:cs="Calibri"/>
          <w:color w:val="000000"/>
        </w:rPr>
        <w:t xml:space="preserve">There's been little bursts of energy with it. Yeah, and that's consistently, we'll get, I don't know, a handful of houses every two weeks or so. I mainly am going and trying to get the gaps or the little holes where we got everything around these five houses, and then I'll go try to get those five, because </w:t>
      </w:r>
      <w:r>
        <w:rPr>
          <w:rFonts w:eastAsia="Calibri" w:cs="Calibri"/>
          <w:color w:val="000000"/>
        </w:rPr>
        <w:t>i</w:t>
      </w:r>
      <w:r w:rsidRPr="005F0501">
        <w:rPr>
          <w:rFonts w:eastAsia="Calibri" w:cs="Calibri"/>
          <w:color w:val="000000"/>
        </w:rPr>
        <w:t>t wouldn't be as straightforward for volunteers that's doing it for the first time.</w:t>
      </w:r>
    </w:p>
    <w:p w14:paraId="3111B00B" w14:textId="77777777" w:rsidR="005522BA" w:rsidRDefault="005522BA" w:rsidP="005522BA">
      <w:r>
        <w:t xml:space="preserve">Many communities made use of both staff and college students in similar ways, working in short bursts to cover a broad area and then returning to fill in gaps as needed. Yet this is also a difficult process that requires collaboration with multiple local organizations, as well as the ability to develop a systematic process of data collection across neighborhoods. While all seven communities described in this paper completed this process, they often found it more difficult than expected and sometimes fell short of their overall goal. </w:t>
      </w:r>
    </w:p>
    <w:p w14:paraId="0000015B" w14:textId="77777777" w:rsidR="00C50D2E" w:rsidRDefault="004F190A">
      <w:pPr>
        <w:pStyle w:val="Heading2"/>
      </w:pPr>
      <w:r>
        <w:t>Community housing data</w:t>
      </w:r>
    </w:p>
    <w:p w14:paraId="0000015C" w14:textId="77777777" w:rsidR="00C50D2E" w:rsidRDefault="004F190A">
      <w:r>
        <w:t xml:space="preserve">Drawing from work in all seven communities, our data contains ratings for 6,841 structures. Table 1 shows the overall classification of structural conditions based on collected responses. In all communities, a plurality of structures </w:t>
      </w:r>
      <w:proofErr w:type="gramStart"/>
      <w:r>
        <w:t>were</w:t>
      </w:r>
      <w:proofErr w:type="gramEnd"/>
      <w:r>
        <w:t xml:space="preserve"> classified as standard (v1) or well maintained (v2), and in five of the seven, a majority of structures received this classification.  The notable exception to this trend is Marshalltown, where only 28% of properties were rated well maintained. This community had the one of the oldest median structure ages of all communities </w:t>
      </w:r>
      <w:r>
        <w:lastRenderedPageBreak/>
        <w:t xml:space="preserve">and also one of the lowest median incomes. Along with Lewisville, it was one of the two communities that was predominantly surveyed by students at </w:t>
      </w:r>
      <w:r>
        <w:rPr>
          <w:highlight w:val="yellow"/>
        </w:rPr>
        <w:t xml:space="preserve">[institution redacted for review], </w:t>
      </w:r>
      <w:r>
        <w:t xml:space="preserve">though structures in Lewisville were rated much better overall. On the high end, 27% of structures in Tyler were rated as dilapidated, and Stewart, Benson, Arlington and Marshalltown all had approximately 10% of structures rated as needing serious repair. </w:t>
      </w:r>
    </w:p>
    <w:tbl>
      <w:tblPr>
        <w:tblStyle w:val="a3"/>
        <w:tblW w:w="7232" w:type="dxa"/>
        <w:tblLayout w:type="fixed"/>
        <w:tblLook w:val="0400" w:firstRow="0" w:lastRow="0" w:firstColumn="0" w:lastColumn="0" w:noHBand="0" w:noVBand="1"/>
      </w:tblPr>
      <w:tblGrid>
        <w:gridCol w:w="2250"/>
        <w:gridCol w:w="1266"/>
        <w:gridCol w:w="986"/>
        <w:gridCol w:w="1096"/>
        <w:gridCol w:w="1634"/>
      </w:tblGrid>
      <w:tr w:rsidR="00C50D2E" w14:paraId="5F71B24C" w14:textId="77777777">
        <w:trPr>
          <w:trHeight w:val="300"/>
        </w:trPr>
        <w:tc>
          <w:tcPr>
            <w:tcW w:w="2250" w:type="dxa"/>
            <w:tcBorders>
              <w:bottom w:val="single" w:sz="4" w:space="0" w:color="000000"/>
            </w:tcBorders>
            <w:shd w:val="clear" w:color="auto" w:fill="auto"/>
            <w:vAlign w:val="bottom"/>
          </w:tcPr>
          <w:p w14:paraId="0000015D" w14:textId="77777777" w:rsidR="00C50D2E" w:rsidRDefault="004F190A">
            <w:pPr>
              <w:spacing w:after="0" w:line="240" w:lineRule="auto"/>
              <w:rPr>
                <w:b/>
                <w:color w:val="000000"/>
              </w:rPr>
            </w:pPr>
            <w:r>
              <w:rPr>
                <w:b/>
                <w:color w:val="000000"/>
              </w:rPr>
              <w:t>Survey version 1</w:t>
            </w:r>
          </w:p>
        </w:tc>
        <w:tc>
          <w:tcPr>
            <w:tcW w:w="1266" w:type="dxa"/>
            <w:tcBorders>
              <w:bottom w:val="single" w:sz="4" w:space="0" w:color="000000"/>
            </w:tcBorders>
            <w:shd w:val="clear" w:color="auto" w:fill="auto"/>
            <w:vAlign w:val="bottom"/>
          </w:tcPr>
          <w:p w14:paraId="0000015E" w14:textId="77777777" w:rsidR="00C50D2E" w:rsidRDefault="00C50D2E">
            <w:pPr>
              <w:spacing w:after="0" w:line="240" w:lineRule="auto"/>
              <w:jc w:val="center"/>
              <w:rPr>
                <w:b/>
                <w:color w:val="000000"/>
              </w:rPr>
            </w:pPr>
          </w:p>
        </w:tc>
        <w:tc>
          <w:tcPr>
            <w:tcW w:w="986" w:type="dxa"/>
            <w:tcBorders>
              <w:bottom w:val="single" w:sz="4" w:space="0" w:color="000000"/>
            </w:tcBorders>
            <w:shd w:val="clear" w:color="auto" w:fill="auto"/>
            <w:vAlign w:val="bottom"/>
          </w:tcPr>
          <w:p w14:paraId="0000015F" w14:textId="77777777" w:rsidR="00C50D2E" w:rsidRDefault="00C50D2E">
            <w:pPr>
              <w:spacing w:after="0" w:line="240" w:lineRule="auto"/>
              <w:jc w:val="center"/>
              <w:rPr>
                <w:b/>
                <w:color w:val="000000"/>
              </w:rPr>
            </w:pPr>
          </w:p>
        </w:tc>
        <w:tc>
          <w:tcPr>
            <w:tcW w:w="1096" w:type="dxa"/>
            <w:tcBorders>
              <w:bottom w:val="single" w:sz="4" w:space="0" w:color="000000"/>
            </w:tcBorders>
            <w:shd w:val="clear" w:color="auto" w:fill="auto"/>
            <w:vAlign w:val="bottom"/>
          </w:tcPr>
          <w:p w14:paraId="00000160" w14:textId="77777777" w:rsidR="00C50D2E" w:rsidRDefault="00C50D2E">
            <w:pPr>
              <w:spacing w:after="0" w:line="240" w:lineRule="auto"/>
              <w:jc w:val="center"/>
              <w:rPr>
                <w:b/>
                <w:color w:val="000000"/>
              </w:rPr>
            </w:pPr>
          </w:p>
        </w:tc>
        <w:tc>
          <w:tcPr>
            <w:tcW w:w="1634" w:type="dxa"/>
            <w:tcBorders>
              <w:top w:val="nil"/>
              <w:left w:val="nil"/>
              <w:bottom w:val="nil"/>
              <w:right w:val="nil"/>
            </w:tcBorders>
            <w:shd w:val="clear" w:color="auto" w:fill="auto"/>
            <w:vAlign w:val="bottom"/>
          </w:tcPr>
          <w:p w14:paraId="00000161" w14:textId="77777777" w:rsidR="00C50D2E" w:rsidRDefault="00C50D2E">
            <w:pPr>
              <w:spacing w:after="0" w:line="240" w:lineRule="auto"/>
              <w:rPr>
                <w:b/>
                <w:color w:val="000000"/>
              </w:rPr>
            </w:pPr>
          </w:p>
        </w:tc>
      </w:tr>
      <w:tr w:rsidR="00C50D2E" w14:paraId="27D1E4AE"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2" w14:textId="77777777" w:rsidR="00C50D2E" w:rsidRDefault="004F190A">
            <w:pPr>
              <w:spacing w:after="0" w:line="240" w:lineRule="auto"/>
              <w:rPr>
                <w:b/>
                <w:color w:val="000000"/>
              </w:rPr>
            </w:pPr>
            <w:r>
              <w:rPr>
                <w:b/>
                <w:color w:val="000000"/>
              </w:rPr>
              <w:t>City</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3" w14:textId="77777777" w:rsidR="00C50D2E" w:rsidRDefault="004F190A">
            <w:pPr>
              <w:spacing w:after="0" w:line="240" w:lineRule="auto"/>
              <w:jc w:val="center"/>
              <w:rPr>
                <w:b/>
                <w:color w:val="000000"/>
              </w:rPr>
            </w:pPr>
            <w:r>
              <w:rPr>
                <w:b/>
                <w:color w:val="000000"/>
              </w:rPr>
              <w:t>Lewisville</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4" w14:textId="77777777" w:rsidR="00C50D2E" w:rsidRDefault="004F190A">
            <w:pPr>
              <w:spacing w:after="0" w:line="240" w:lineRule="auto"/>
              <w:jc w:val="center"/>
              <w:rPr>
                <w:b/>
                <w:color w:val="000000"/>
              </w:rPr>
            </w:pPr>
            <w:r>
              <w:rPr>
                <w:b/>
                <w:color w:val="000000"/>
              </w:rPr>
              <w:t>Stewart</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5" w14:textId="77777777" w:rsidR="00C50D2E" w:rsidRDefault="004F190A">
            <w:pPr>
              <w:spacing w:after="0" w:line="240" w:lineRule="auto"/>
              <w:jc w:val="center"/>
              <w:rPr>
                <w:b/>
                <w:color w:val="000000"/>
              </w:rPr>
            </w:pPr>
            <w:r>
              <w:rPr>
                <w:b/>
                <w:color w:val="000000"/>
              </w:rPr>
              <w:t>Tyler</w:t>
            </w:r>
          </w:p>
        </w:tc>
        <w:tc>
          <w:tcPr>
            <w:tcW w:w="1634" w:type="dxa"/>
            <w:tcBorders>
              <w:top w:val="nil"/>
              <w:left w:val="single" w:sz="4" w:space="0" w:color="000000"/>
              <w:bottom w:val="nil"/>
              <w:right w:val="nil"/>
            </w:tcBorders>
            <w:shd w:val="clear" w:color="auto" w:fill="auto"/>
            <w:vAlign w:val="bottom"/>
          </w:tcPr>
          <w:p w14:paraId="00000166" w14:textId="77777777" w:rsidR="00C50D2E" w:rsidRDefault="00C50D2E">
            <w:pPr>
              <w:spacing w:after="0" w:line="240" w:lineRule="auto"/>
              <w:rPr>
                <w:b/>
                <w:color w:val="000000"/>
              </w:rPr>
            </w:pPr>
          </w:p>
        </w:tc>
      </w:tr>
      <w:tr w:rsidR="00C50D2E" w14:paraId="3A3E9D3C"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7" w14:textId="77777777" w:rsidR="00C50D2E" w:rsidRDefault="004F190A">
            <w:pPr>
              <w:spacing w:after="0" w:line="240" w:lineRule="auto"/>
              <w:rPr>
                <w:b/>
                <w:color w:val="000000"/>
              </w:rPr>
            </w:pPr>
            <w:r>
              <w:rPr>
                <w:b/>
                <w:color w:val="000000"/>
              </w:rPr>
              <w:t># of records</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8" w14:textId="77777777" w:rsidR="00C50D2E" w:rsidRDefault="004F190A">
            <w:pPr>
              <w:spacing w:after="0" w:line="240" w:lineRule="auto"/>
              <w:jc w:val="center"/>
              <w:rPr>
                <w:color w:val="000000"/>
              </w:rPr>
            </w:pPr>
            <w:r>
              <w:rPr>
                <w:color w:val="000000"/>
              </w:rPr>
              <w:t>468</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9" w14:textId="77777777" w:rsidR="00C50D2E" w:rsidRDefault="004F190A">
            <w:pPr>
              <w:spacing w:after="0" w:line="240" w:lineRule="auto"/>
              <w:jc w:val="center"/>
              <w:rPr>
                <w:color w:val="000000"/>
              </w:rPr>
            </w:pPr>
            <w:r>
              <w:rPr>
                <w:color w:val="000000"/>
              </w:rPr>
              <w:t>2,208</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A" w14:textId="77777777" w:rsidR="00C50D2E" w:rsidRDefault="004F190A">
            <w:pPr>
              <w:spacing w:after="0" w:line="240" w:lineRule="auto"/>
              <w:jc w:val="center"/>
              <w:rPr>
                <w:color w:val="000000"/>
              </w:rPr>
            </w:pPr>
            <w:r>
              <w:rPr>
                <w:color w:val="000000"/>
              </w:rPr>
              <w:t>1,315</w:t>
            </w:r>
          </w:p>
        </w:tc>
        <w:tc>
          <w:tcPr>
            <w:tcW w:w="1634" w:type="dxa"/>
            <w:tcBorders>
              <w:top w:val="nil"/>
              <w:left w:val="single" w:sz="4" w:space="0" w:color="000000"/>
              <w:bottom w:val="nil"/>
              <w:right w:val="nil"/>
            </w:tcBorders>
            <w:shd w:val="clear" w:color="auto" w:fill="auto"/>
            <w:vAlign w:val="bottom"/>
          </w:tcPr>
          <w:p w14:paraId="0000016B" w14:textId="77777777" w:rsidR="00C50D2E" w:rsidRDefault="00C50D2E">
            <w:pPr>
              <w:spacing w:after="0" w:line="240" w:lineRule="auto"/>
              <w:jc w:val="right"/>
              <w:rPr>
                <w:color w:val="000000"/>
              </w:rPr>
            </w:pPr>
          </w:p>
        </w:tc>
      </w:tr>
      <w:tr w:rsidR="00C50D2E" w14:paraId="0F22DF37"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C" w14:textId="77777777" w:rsidR="00C50D2E" w:rsidRDefault="004F190A">
            <w:pPr>
              <w:spacing w:after="0" w:line="240" w:lineRule="auto"/>
              <w:rPr>
                <w:b/>
                <w:color w:val="000000"/>
              </w:rPr>
            </w:pPr>
            <w:r>
              <w:rPr>
                <w:b/>
                <w:color w:val="000000"/>
              </w:rPr>
              <w:t>Standard</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D" w14:textId="77777777" w:rsidR="00C50D2E" w:rsidRDefault="004F190A">
            <w:pPr>
              <w:spacing w:after="0" w:line="240" w:lineRule="auto"/>
              <w:jc w:val="center"/>
              <w:rPr>
                <w:color w:val="000000"/>
              </w:rPr>
            </w:pPr>
            <w:r>
              <w:rPr>
                <w:color w:val="000000"/>
              </w:rPr>
              <w:t>65.4%</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E" w14:textId="77777777" w:rsidR="00C50D2E" w:rsidRDefault="004F190A">
            <w:pPr>
              <w:spacing w:after="0" w:line="240" w:lineRule="auto"/>
              <w:jc w:val="center"/>
              <w:rPr>
                <w:color w:val="000000"/>
              </w:rPr>
            </w:pPr>
            <w:r>
              <w:rPr>
                <w:color w:val="000000"/>
              </w:rPr>
              <w:t>75.1%</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6F" w14:textId="77777777" w:rsidR="00C50D2E" w:rsidRDefault="004F190A">
            <w:pPr>
              <w:spacing w:after="0" w:line="240" w:lineRule="auto"/>
              <w:jc w:val="center"/>
              <w:rPr>
                <w:color w:val="000000"/>
              </w:rPr>
            </w:pPr>
            <w:r>
              <w:rPr>
                <w:color w:val="000000"/>
              </w:rPr>
              <w:t>56.3%</w:t>
            </w:r>
          </w:p>
        </w:tc>
        <w:tc>
          <w:tcPr>
            <w:tcW w:w="1634" w:type="dxa"/>
            <w:tcBorders>
              <w:top w:val="nil"/>
              <w:left w:val="single" w:sz="4" w:space="0" w:color="000000"/>
              <w:bottom w:val="nil"/>
              <w:right w:val="nil"/>
            </w:tcBorders>
            <w:shd w:val="clear" w:color="auto" w:fill="auto"/>
            <w:vAlign w:val="bottom"/>
          </w:tcPr>
          <w:p w14:paraId="00000170" w14:textId="77777777" w:rsidR="00C50D2E" w:rsidRDefault="00C50D2E">
            <w:pPr>
              <w:spacing w:after="0" w:line="240" w:lineRule="auto"/>
              <w:jc w:val="right"/>
              <w:rPr>
                <w:color w:val="000000"/>
              </w:rPr>
            </w:pPr>
          </w:p>
        </w:tc>
      </w:tr>
      <w:tr w:rsidR="00C50D2E" w14:paraId="47DA0158"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1" w14:textId="77777777" w:rsidR="00C50D2E" w:rsidRDefault="004F190A">
            <w:pPr>
              <w:spacing w:after="0" w:line="240" w:lineRule="auto"/>
              <w:rPr>
                <w:b/>
                <w:color w:val="000000"/>
              </w:rPr>
            </w:pPr>
            <w:r>
              <w:rPr>
                <w:b/>
                <w:color w:val="000000"/>
              </w:rPr>
              <w:t>Substandard</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2" w14:textId="77777777" w:rsidR="00C50D2E" w:rsidRDefault="004F190A">
            <w:pPr>
              <w:spacing w:after="0" w:line="240" w:lineRule="auto"/>
              <w:jc w:val="center"/>
              <w:rPr>
                <w:color w:val="000000"/>
              </w:rPr>
            </w:pPr>
            <w:r>
              <w:rPr>
                <w:color w:val="000000"/>
              </w:rPr>
              <w:t>26.9%</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3" w14:textId="77777777" w:rsidR="00C50D2E" w:rsidRDefault="004F190A">
            <w:pPr>
              <w:spacing w:after="0" w:line="240" w:lineRule="auto"/>
              <w:jc w:val="center"/>
              <w:rPr>
                <w:color w:val="000000"/>
              </w:rPr>
            </w:pPr>
            <w:r>
              <w:rPr>
                <w:color w:val="000000"/>
              </w:rPr>
              <w:t>15.2%</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4" w14:textId="77777777" w:rsidR="00C50D2E" w:rsidRDefault="004F190A">
            <w:pPr>
              <w:spacing w:after="0" w:line="240" w:lineRule="auto"/>
              <w:jc w:val="center"/>
              <w:rPr>
                <w:color w:val="000000"/>
              </w:rPr>
            </w:pPr>
            <w:r>
              <w:rPr>
                <w:color w:val="000000"/>
              </w:rPr>
              <w:t>16.5%</w:t>
            </w:r>
          </w:p>
        </w:tc>
        <w:tc>
          <w:tcPr>
            <w:tcW w:w="1634" w:type="dxa"/>
            <w:tcBorders>
              <w:top w:val="nil"/>
              <w:left w:val="single" w:sz="4" w:space="0" w:color="000000"/>
              <w:bottom w:val="nil"/>
              <w:right w:val="nil"/>
            </w:tcBorders>
            <w:shd w:val="clear" w:color="auto" w:fill="auto"/>
            <w:vAlign w:val="bottom"/>
          </w:tcPr>
          <w:p w14:paraId="00000175" w14:textId="77777777" w:rsidR="00C50D2E" w:rsidRDefault="00C50D2E">
            <w:pPr>
              <w:spacing w:after="0" w:line="240" w:lineRule="auto"/>
              <w:jc w:val="right"/>
              <w:rPr>
                <w:color w:val="000000"/>
              </w:rPr>
            </w:pPr>
          </w:p>
        </w:tc>
      </w:tr>
      <w:tr w:rsidR="00C50D2E" w14:paraId="117267EF"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6" w14:textId="77777777" w:rsidR="00C50D2E" w:rsidRDefault="004F190A">
            <w:pPr>
              <w:spacing w:after="0" w:line="240" w:lineRule="auto"/>
              <w:rPr>
                <w:b/>
                <w:color w:val="000000"/>
              </w:rPr>
            </w:pPr>
            <w:r>
              <w:rPr>
                <w:b/>
                <w:color w:val="000000"/>
              </w:rPr>
              <w:t>Dilapidated</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7" w14:textId="77777777" w:rsidR="00C50D2E" w:rsidRDefault="004F190A">
            <w:pPr>
              <w:spacing w:after="0" w:line="240" w:lineRule="auto"/>
              <w:jc w:val="center"/>
              <w:rPr>
                <w:color w:val="000000"/>
              </w:rPr>
            </w:pPr>
            <w:r>
              <w:rPr>
                <w:color w:val="000000"/>
              </w:rPr>
              <w:t>7.7%</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8" w14:textId="77777777" w:rsidR="00C50D2E" w:rsidRDefault="004F190A">
            <w:pPr>
              <w:spacing w:after="0" w:line="240" w:lineRule="auto"/>
              <w:jc w:val="center"/>
              <w:rPr>
                <w:color w:val="000000"/>
              </w:rPr>
            </w:pPr>
            <w:r>
              <w:rPr>
                <w:color w:val="000000"/>
              </w:rPr>
              <w:t>9.7%</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79" w14:textId="77777777" w:rsidR="00C50D2E" w:rsidRDefault="004F190A">
            <w:pPr>
              <w:spacing w:after="0" w:line="240" w:lineRule="auto"/>
              <w:jc w:val="center"/>
              <w:rPr>
                <w:color w:val="000000"/>
              </w:rPr>
            </w:pPr>
            <w:r>
              <w:rPr>
                <w:color w:val="000000"/>
              </w:rPr>
              <w:t>27.1%</w:t>
            </w:r>
          </w:p>
        </w:tc>
        <w:tc>
          <w:tcPr>
            <w:tcW w:w="1634" w:type="dxa"/>
            <w:tcBorders>
              <w:top w:val="nil"/>
              <w:left w:val="single" w:sz="4" w:space="0" w:color="000000"/>
              <w:bottom w:val="nil"/>
              <w:right w:val="nil"/>
            </w:tcBorders>
            <w:shd w:val="clear" w:color="auto" w:fill="auto"/>
            <w:vAlign w:val="bottom"/>
          </w:tcPr>
          <w:p w14:paraId="0000017A" w14:textId="77777777" w:rsidR="00C50D2E" w:rsidRDefault="00C50D2E">
            <w:pPr>
              <w:spacing w:after="0" w:line="240" w:lineRule="auto"/>
              <w:jc w:val="right"/>
              <w:rPr>
                <w:color w:val="000000"/>
              </w:rPr>
            </w:pPr>
          </w:p>
        </w:tc>
      </w:tr>
      <w:tr w:rsidR="00C50D2E" w14:paraId="6D0A02EE" w14:textId="77777777">
        <w:trPr>
          <w:trHeight w:val="300"/>
        </w:trPr>
        <w:tc>
          <w:tcPr>
            <w:tcW w:w="2250" w:type="dxa"/>
            <w:tcBorders>
              <w:top w:val="single" w:sz="4" w:space="0" w:color="000000"/>
              <w:left w:val="nil"/>
              <w:right w:val="nil"/>
            </w:tcBorders>
            <w:shd w:val="clear" w:color="auto" w:fill="auto"/>
            <w:vAlign w:val="bottom"/>
          </w:tcPr>
          <w:p w14:paraId="0000017B" w14:textId="77777777" w:rsidR="00C50D2E" w:rsidRDefault="00C50D2E">
            <w:pPr>
              <w:spacing w:after="0" w:line="240" w:lineRule="auto"/>
              <w:rPr>
                <w:b/>
                <w:sz w:val="20"/>
                <w:szCs w:val="20"/>
              </w:rPr>
            </w:pPr>
          </w:p>
        </w:tc>
        <w:tc>
          <w:tcPr>
            <w:tcW w:w="1266" w:type="dxa"/>
            <w:tcBorders>
              <w:top w:val="single" w:sz="4" w:space="0" w:color="000000"/>
              <w:left w:val="nil"/>
              <w:right w:val="nil"/>
            </w:tcBorders>
            <w:shd w:val="clear" w:color="auto" w:fill="auto"/>
            <w:vAlign w:val="bottom"/>
          </w:tcPr>
          <w:p w14:paraId="0000017C" w14:textId="77777777" w:rsidR="00C50D2E" w:rsidRDefault="00C50D2E">
            <w:pPr>
              <w:spacing w:after="0" w:line="240" w:lineRule="auto"/>
              <w:rPr>
                <w:sz w:val="20"/>
                <w:szCs w:val="20"/>
              </w:rPr>
            </w:pPr>
          </w:p>
        </w:tc>
        <w:tc>
          <w:tcPr>
            <w:tcW w:w="986" w:type="dxa"/>
            <w:tcBorders>
              <w:top w:val="single" w:sz="4" w:space="0" w:color="000000"/>
              <w:left w:val="nil"/>
              <w:right w:val="nil"/>
            </w:tcBorders>
            <w:shd w:val="clear" w:color="auto" w:fill="auto"/>
            <w:vAlign w:val="bottom"/>
          </w:tcPr>
          <w:p w14:paraId="0000017D" w14:textId="77777777" w:rsidR="00C50D2E" w:rsidRDefault="00C50D2E">
            <w:pPr>
              <w:spacing w:after="0" w:line="240" w:lineRule="auto"/>
              <w:rPr>
                <w:sz w:val="20"/>
                <w:szCs w:val="20"/>
              </w:rPr>
            </w:pPr>
          </w:p>
        </w:tc>
        <w:tc>
          <w:tcPr>
            <w:tcW w:w="1096" w:type="dxa"/>
            <w:tcBorders>
              <w:top w:val="single" w:sz="4" w:space="0" w:color="000000"/>
              <w:left w:val="nil"/>
              <w:right w:val="nil"/>
            </w:tcBorders>
            <w:shd w:val="clear" w:color="auto" w:fill="auto"/>
            <w:vAlign w:val="bottom"/>
          </w:tcPr>
          <w:p w14:paraId="0000017E" w14:textId="77777777" w:rsidR="00C50D2E" w:rsidRDefault="00C50D2E">
            <w:pPr>
              <w:spacing w:after="0" w:line="240" w:lineRule="auto"/>
              <w:rPr>
                <w:sz w:val="20"/>
                <w:szCs w:val="20"/>
              </w:rPr>
            </w:pPr>
          </w:p>
        </w:tc>
        <w:tc>
          <w:tcPr>
            <w:tcW w:w="1634" w:type="dxa"/>
            <w:tcBorders>
              <w:top w:val="nil"/>
              <w:left w:val="nil"/>
              <w:right w:val="nil"/>
            </w:tcBorders>
            <w:shd w:val="clear" w:color="auto" w:fill="auto"/>
            <w:vAlign w:val="bottom"/>
          </w:tcPr>
          <w:p w14:paraId="0000017F" w14:textId="77777777" w:rsidR="00C50D2E" w:rsidRDefault="00C50D2E">
            <w:pPr>
              <w:spacing w:after="0" w:line="240" w:lineRule="auto"/>
              <w:rPr>
                <w:sz w:val="20"/>
                <w:szCs w:val="20"/>
              </w:rPr>
            </w:pPr>
          </w:p>
        </w:tc>
      </w:tr>
      <w:tr w:rsidR="00C50D2E" w14:paraId="341F4CC3" w14:textId="77777777">
        <w:trPr>
          <w:trHeight w:val="300"/>
        </w:trPr>
        <w:tc>
          <w:tcPr>
            <w:tcW w:w="2250" w:type="dxa"/>
            <w:tcBorders>
              <w:left w:val="nil"/>
              <w:bottom w:val="single" w:sz="4" w:space="0" w:color="000000"/>
              <w:right w:val="nil"/>
            </w:tcBorders>
            <w:shd w:val="clear" w:color="auto" w:fill="auto"/>
            <w:vAlign w:val="bottom"/>
          </w:tcPr>
          <w:p w14:paraId="00000180" w14:textId="77777777" w:rsidR="00C50D2E" w:rsidRDefault="004F190A">
            <w:pPr>
              <w:spacing w:after="0" w:line="240" w:lineRule="auto"/>
              <w:rPr>
                <w:b/>
                <w:sz w:val="20"/>
                <w:szCs w:val="20"/>
              </w:rPr>
            </w:pPr>
            <w:r>
              <w:rPr>
                <w:b/>
              </w:rPr>
              <w:t>Survey version 2</w:t>
            </w:r>
          </w:p>
        </w:tc>
        <w:tc>
          <w:tcPr>
            <w:tcW w:w="1266" w:type="dxa"/>
            <w:tcBorders>
              <w:left w:val="nil"/>
              <w:bottom w:val="single" w:sz="4" w:space="0" w:color="000000"/>
              <w:right w:val="nil"/>
            </w:tcBorders>
            <w:shd w:val="clear" w:color="auto" w:fill="auto"/>
            <w:vAlign w:val="bottom"/>
          </w:tcPr>
          <w:p w14:paraId="00000181" w14:textId="77777777" w:rsidR="00C50D2E" w:rsidRDefault="00C50D2E">
            <w:pPr>
              <w:spacing w:after="0" w:line="240" w:lineRule="auto"/>
              <w:rPr>
                <w:sz w:val="20"/>
                <w:szCs w:val="20"/>
              </w:rPr>
            </w:pPr>
          </w:p>
        </w:tc>
        <w:tc>
          <w:tcPr>
            <w:tcW w:w="986" w:type="dxa"/>
            <w:tcBorders>
              <w:left w:val="nil"/>
              <w:bottom w:val="single" w:sz="4" w:space="0" w:color="000000"/>
              <w:right w:val="nil"/>
            </w:tcBorders>
            <w:shd w:val="clear" w:color="auto" w:fill="auto"/>
            <w:vAlign w:val="bottom"/>
          </w:tcPr>
          <w:p w14:paraId="00000182" w14:textId="77777777" w:rsidR="00C50D2E" w:rsidRDefault="00C50D2E">
            <w:pPr>
              <w:spacing w:after="0" w:line="240" w:lineRule="auto"/>
              <w:rPr>
                <w:sz w:val="20"/>
                <w:szCs w:val="20"/>
              </w:rPr>
            </w:pPr>
          </w:p>
        </w:tc>
        <w:tc>
          <w:tcPr>
            <w:tcW w:w="1096" w:type="dxa"/>
            <w:tcBorders>
              <w:left w:val="nil"/>
              <w:bottom w:val="single" w:sz="4" w:space="0" w:color="000000"/>
              <w:right w:val="nil"/>
            </w:tcBorders>
            <w:shd w:val="clear" w:color="auto" w:fill="auto"/>
            <w:vAlign w:val="bottom"/>
          </w:tcPr>
          <w:p w14:paraId="00000183" w14:textId="77777777" w:rsidR="00C50D2E" w:rsidRDefault="00C50D2E">
            <w:pPr>
              <w:spacing w:after="0" w:line="240" w:lineRule="auto"/>
              <w:rPr>
                <w:sz w:val="20"/>
                <w:szCs w:val="20"/>
              </w:rPr>
            </w:pPr>
          </w:p>
        </w:tc>
        <w:tc>
          <w:tcPr>
            <w:tcW w:w="1634" w:type="dxa"/>
            <w:tcBorders>
              <w:left w:val="nil"/>
              <w:bottom w:val="single" w:sz="4" w:space="0" w:color="000000"/>
              <w:right w:val="nil"/>
            </w:tcBorders>
            <w:shd w:val="clear" w:color="auto" w:fill="auto"/>
            <w:vAlign w:val="bottom"/>
          </w:tcPr>
          <w:p w14:paraId="00000184" w14:textId="77777777" w:rsidR="00C50D2E" w:rsidRDefault="00C50D2E">
            <w:pPr>
              <w:spacing w:after="0" w:line="240" w:lineRule="auto"/>
              <w:rPr>
                <w:sz w:val="20"/>
                <w:szCs w:val="20"/>
              </w:rPr>
            </w:pPr>
          </w:p>
        </w:tc>
      </w:tr>
      <w:tr w:rsidR="00C50D2E" w14:paraId="2FD0A8B0"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5" w14:textId="77777777" w:rsidR="00C50D2E" w:rsidRDefault="004F190A">
            <w:pPr>
              <w:spacing w:after="0" w:line="240" w:lineRule="auto"/>
              <w:rPr>
                <w:b/>
                <w:color w:val="000000"/>
              </w:rPr>
            </w:pPr>
            <w:r>
              <w:rPr>
                <w:b/>
                <w:color w:val="000000"/>
              </w:rPr>
              <w:t>City</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6" w14:textId="77777777" w:rsidR="00C50D2E" w:rsidRDefault="004F190A">
            <w:pPr>
              <w:spacing w:after="0" w:line="240" w:lineRule="auto"/>
              <w:rPr>
                <w:b/>
                <w:color w:val="000000"/>
              </w:rPr>
            </w:pPr>
            <w:r>
              <w:rPr>
                <w:b/>
                <w:color w:val="000000"/>
              </w:rPr>
              <w:t>Arlington</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7" w14:textId="77777777" w:rsidR="00C50D2E" w:rsidRDefault="004F190A">
            <w:pPr>
              <w:spacing w:after="0" w:line="240" w:lineRule="auto"/>
              <w:rPr>
                <w:b/>
                <w:color w:val="000000"/>
              </w:rPr>
            </w:pPr>
            <w:r>
              <w:rPr>
                <w:b/>
                <w:color w:val="000000"/>
              </w:rPr>
              <w:t>Benson</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8" w14:textId="77777777" w:rsidR="00C50D2E" w:rsidRDefault="004F190A">
            <w:pPr>
              <w:spacing w:after="0" w:line="240" w:lineRule="auto"/>
              <w:rPr>
                <w:b/>
                <w:color w:val="000000"/>
              </w:rPr>
            </w:pPr>
            <w:r>
              <w:rPr>
                <w:b/>
                <w:color w:val="000000"/>
              </w:rPr>
              <w:t>Hancock</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9" w14:textId="77777777" w:rsidR="00C50D2E" w:rsidRDefault="004F190A">
            <w:pPr>
              <w:spacing w:after="0" w:line="240" w:lineRule="auto"/>
              <w:rPr>
                <w:b/>
                <w:color w:val="000000"/>
              </w:rPr>
            </w:pPr>
            <w:r>
              <w:rPr>
                <w:b/>
                <w:color w:val="000000"/>
              </w:rPr>
              <w:t>Marshalltown</w:t>
            </w:r>
          </w:p>
        </w:tc>
      </w:tr>
      <w:tr w:rsidR="00C50D2E" w14:paraId="72E4253A"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A" w14:textId="77777777" w:rsidR="00C50D2E" w:rsidRDefault="004F190A">
            <w:pPr>
              <w:spacing w:after="0" w:line="240" w:lineRule="auto"/>
              <w:rPr>
                <w:b/>
                <w:color w:val="000000"/>
              </w:rPr>
            </w:pPr>
            <w:r>
              <w:rPr>
                <w:b/>
                <w:color w:val="000000"/>
              </w:rPr>
              <w:t># of records</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B" w14:textId="77777777" w:rsidR="00C50D2E" w:rsidRDefault="004F190A">
            <w:pPr>
              <w:spacing w:after="0" w:line="240" w:lineRule="auto"/>
              <w:jc w:val="center"/>
              <w:rPr>
                <w:color w:val="000000"/>
              </w:rPr>
            </w:pPr>
            <w:r>
              <w:rPr>
                <w:color w:val="000000"/>
              </w:rPr>
              <w:t>745</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C" w14:textId="77777777" w:rsidR="00C50D2E" w:rsidRDefault="004F190A">
            <w:pPr>
              <w:spacing w:after="0" w:line="240" w:lineRule="auto"/>
              <w:jc w:val="center"/>
              <w:rPr>
                <w:color w:val="000000"/>
              </w:rPr>
            </w:pPr>
            <w:r>
              <w:rPr>
                <w:color w:val="000000"/>
              </w:rPr>
              <w:t>1,059</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D" w14:textId="77777777" w:rsidR="00C50D2E" w:rsidRDefault="004F190A">
            <w:pPr>
              <w:spacing w:after="0" w:line="240" w:lineRule="auto"/>
              <w:jc w:val="center"/>
              <w:rPr>
                <w:color w:val="000000"/>
              </w:rPr>
            </w:pPr>
            <w:r>
              <w:rPr>
                <w:color w:val="000000"/>
              </w:rPr>
              <w:t>621</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E" w14:textId="77777777" w:rsidR="00C50D2E" w:rsidRDefault="004F190A">
            <w:pPr>
              <w:spacing w:after="0" w:line="240" w:lineRule="auto"/>
              <w:jc w:val="center"/>
              <w:rPr>
                <w:color w:val="000000"/>
              </w:rPr>
            </w:pPr>
            <w:r>
              <w:rPr>
                <w:color w:val="000000"/>
              </w:rPr>
              <w:t>425</w:t>
            </w:r>
          </w:p>
        </w:tc>
      </w:tr>
      <w:tr w:rsidR="00C50D2E" w14:paraId="3575123D"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8F" w14:textId="77777777" w:rsidR="00C50D2E" w:rsidRDefault="004F190A">
            <w:pPr>
              <w:spacing w:after="0" w:line="240" w:lineRule="auto"/>
              <w:rPr>
                <w:b/>
                <w:color w:val="000000"/>
              </w:rPr>
            </w:pPr>
            <w:r>
              <w:rPr>
                <w:b/>
                <w:color w:val="000000"/>
              </w:rPr>
              <w:t>Well maintained</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0" w14:textId="77777777" w:rsidR="00C50D2E" w:rsidRDefault="004F190A">
            <w:pPr>
              <w:spacing w:after="0" w:line="240" w:lineRule="auto"/>
              <w:jc w:val="center"/>
              <w:rPr>
                <w:color w:val="000000"/>
              </w:rPr>
            </w:pPr>
            <w:r>
              <w:rPr>
                <w:color w:val="000000"/>
              </w:rPr>
              <w:t>69.5%</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1" w14:textId="77777777" w:rsidR="00C50D2E" w:rsidRDefault="004F190A">
            <w:pPr>
              <w:spacing w:after="0" w:line="240" w:lineRule="auto"/>
              <w:jc w:val="center"/>
              <w:rPr>
                <w:color w:val="000000"/>
              </w:rPr>
            </w:pPr>
            <w:r>
              <w:rPr>
                <w:color w:val="000000"/>
              </w:rPr>
              <w:t>49.7%</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2" w14:textId="77777777" w:rsidR="00C50D2E" w:rsidRDefault="004F190A">
            <w:pPr>
              <w:spacing w:after="0" w:line="240" w:lineRule="auto"/>
              <w:jc w:val="center"/>
              <w:rPr>
                <w:color w:val="000000"/>
              </w:rPr>
            </w:pPr>
            <w:r>
              <w:rPr>
                <w:color w:val="000000"/>
              </w:rPr>
              <w:t>61.7%</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3" w14:textId="77777777" w:rsidR="00C50D2E" w:rsidRDefault="004F190A">
            <w:pPr>
              <w:spacing w:after="0" w:line="240" w:lineRule="auto"/>
              <w:jc w:val="center"/>
              <w:rPr>
                <w:color w:val="000000"/>
              </w:rPr>
            </w:pPr>
            <w:r>
              <w:rPr>
                <w:color w:val="000000"/>
              </w:rPr>
              <w:t>28%</w:t>
            </w:r>
          </w:p>
        </w:tc>
      </w:tr>
      <w:tr w:rsidR="00C50D2E" w14:paraId="674984DA"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4" w14:textId="77777777" w:rsidR="00C50D2E" w:rsidRDefault="004F190A">
            <w:pPr>
              <w:spacing w:after="0" w:line="240" w:lineRule="auto"/>
              <w:rPr>
                <w:b/>
                <w:color w:val="000000"/>
              </w:rPr>
            </w:pPr>
            <w:r>
              <w:rPr>
                <w:b/>
                <w:color w:val="000000"/>
              </w:rPr>
              <w:t>Sound</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5" w14:textId="77777777" w:rsidR="00C50D2E" w:rsidRDefault="004F190A">
            <w:pPr>
              <w:spacing w:after="0" w:line="240" w:lineRule="auto"/>
              <w:jc w:val="center"/>
              <w:rPr>
                <w:color w:val="000000"/>
              </w:rPr>
            </w:pPr>
            <w:r>
              <w:rPr>
                <w:color w:val="000000"/>
              </w:rPr>
              <w:t>8.5%</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6" w14:textId="77777777" w:rsidR="00C50D2E" w:rsidRDefault="004F190A">
            <w:pPr>
              <w:spacing w:after="0" w:line="240" w:lineRule="auto"/>
              <w:jc w:val="center"/>
              <w:rPr>
                <w:color w:val="000000"/>
              </w:rPr>
            </w:pPr>
            <w:r>
              <w:rPr>
                <w:color w:val="000000"/>
              </w:rPr>
              <w:t>14.7%</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7" w14:textId="77777777" w:rsidR="00C50D2E" w:rsidRDefault="004F190A">
            <w:pPr>
              <w:spacing w:after="0" w:line="240" w:lineRule="auto"/>
              <w:jc w:val="center"/>
              <w:rPr>
                <w:color w:val="000000"/>
              </w:rPr>
            </w:pPr>
            <w:r>
              <w:rPr>
                <w:color w:val="000000"/>
              </w:rPr>
              <w:t>13.2%</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8" w14:textId="77777777" w:rsidR="00C50D2E" w:rsidRDefault="004F190A">
            <w:pPr>
              <w:spacing w:after="0" w:line="240" w:lineRule="auto"/>
              <w:jc w:val="center"/>
              <w:rPr>
                <w:color w:val="000000"/>
              </w:rPr>
            </w:pPr>
            <w:r>
              <w:rPr>
                <w:color w:val="000000"/>
              </w:rPr>
              <w:t>21.4%</w:t>
            </w:r>
          </w:p>
        </w:tc>
      </w:tr>
      <w:tr w:rsidR="00C50D2E" w14:paraId="0A7A7F1B"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9" w14:textId="77777777" w:rsidR="00C50D2E" w:rsidRDefault="004F190A">
            <w:pPr>
              <w:spacing w:after="0" w:line="240" w:lineRule="auto"/>
              <w:rPr>
                <w:b/>
                <w:color w:val="000000"/>
              </w:rPr>
            </w:pPr>
            <w:r>
              <w:rPr>
                <w:b/>
                <w:color w:val="000000"/>
              </w:rPr>
              <w:t>Minor repairs</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A" w14:textId="77777777" w:rsidR="00C50D2E" w:rsidRDefault="004F190A">
            <w:pPr>
              <w:spacing w:after="0" w:line="240" w:lineRule="auto"/>
              <w:jc w:val="center"/>
              <w:rPr>
                <w:color w:val="000000"/>
              </w:rPr>
            </w:pPr>
            <w:r>
              <w:rPr>
                <w:color w:val="000000"/>
              </w:rPr>
              <w:t>3.9%</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B" w14:textId="77777777" w:rsidR="00C50D2E" w:rsidRDefault="004F190A">
            <w:pPr>
              <w:spacing w:after="0" w:line="240" w:lineRule="auto"/>
              <w:jc w:val="center"/>
              <w:rPr>
                <w:color w:val="000000"/>
              </w:rPr>
            </w:pPr>
            <w:r>
              <w:rPr>
                <w:color w:val="000000"/>
              </w:rPr>
              <w:t>7.9%</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C" w14:textId="77777777" w:rsidR="00C50D2E" w:rsidRDefault="004F190A">
            <w:pPr>
              <w:spacing w:after="0" w:line="240" w:lineRule="auto"/>
              <w:jc w:val="center"/>
              <w:rPr>
                <w:color w:val="000000"/>
              </w:rPr>
            </w:pPr>
            <w:r>
              <w:rPr>
                <w:color w:val="000000"/>
              </w:rPr>
              <w:t>6.3%</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D" w14:textId="77777777" w:rsidR="00C50D2E" w:rsidRDefault="004F190A">
            <w:pPr>
              <w:spacing w:after="0" w:line="240" w:lineRule="auto"/>
              <w:jc w:val="center"/>
              <w:rPr>
                <w:color w:val="000000"/>
              </w:rPr>
            </w:pPr>
            <w:r>
              <w:rPr>
                <w:color w:val="000000"/>
              </w:rPr>
              <w:t>10.4%</w:t>
            </w:r>
          </w:p>
        </w:tc>
      </w:tr>
      <w:tr w:rsidR="00C50D2E" w14:paraId="186AF578"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E" w14:textId="77777777" w:rsidR="00C50D2E" w:rsidRDefault="004F190A">
            <w:pPr>
              <w:spacing w:after="0" w:line="240" w:lineRule="auto"/>
              <w:rPr>
                <w:b/>
                <w:color w:val="000000"/>
              </w:rPr>
            </w:pPr>
            <w:r>
              <w:rPr>
                <w:b/>
                <w:color w:val="000000"/>
              </w:rPr>
              <w:t>Moderate rehab</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9F" w14:textId="77777777" w:rsidR="00C50D2E" w:rsidRDefault="004F190A">
            <w:pPr>
              <w:spacing w:after="0" w:line="240" w:lineRule="auto"/>
              <w:jc w:val="center"/>
              <w:rPr>
                <w:color w:val="000000"/>
              </w:rPr>
            </w:pPr>
            <w:r>
              <w:rPr>
                <w:color w:val="000000"/>
              </w:rPr>
              <w:t>8.7%</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0" w14:textId="77777777" w:rsidR="00C50D2E" w:rsidRDefault="004F190A">
            <w:pPr>
              <w:spacing w:after="0" w:line="240" w:lineRule="auto"/>
              <w:jc w:val="center"/>
              <w:rPr>
                <w:color w:val="000000"/>
              </w:rPr>
            </w:pPr>
            <w:r>
              <w:rPr>
                <w:color w:val="000000"/>
              </w:rPr>
              <w:t>16.9%</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1" w14:textId="77777777" w:rsidR="00C50D2E" w:rsidRDefault="004F190A">
            <w:pPr>
              <w:spacing w:after="0" w:line="240" w:lineRule="auto"/>
              <w:jc w:val="center"/>
              <w:rPr>
                <w:color w:val="000000"/>
              </w:rPr>
            </w:pPr>
            <w:r>
              <w:rPr>
                <w:color w:val="000000"/>
              </w:rPr>
              <w:t>11.3%</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2" w14:textId="77777777" w:rsidR="00C50D2E" w:rsidRDefault="004F190A">
            <w:pPr>
              <w:spacing w:after="0" w:line="240" w:lineRule="auto"/>
              <w:jc w:val="center"/>
              <w:rPr>
                <w:color w:val="000000"/>
              </w:rPr>
            </w:pPr>
            <w:r>
              <w:rPr>
                <w:color w:val="000000"/>
              </w:rPr>
              <w:t>22.4%</w:t>
            </w:r>
          </w:p>
        </w:tc>
      </w:tr>
      <w:tr w:rsidR="00C50D2E" w14:paraId="5A57BB15"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3" w14:textId="77777777" w:rsidR="00C50D2E" w:rsidRDefault="004F190A">
            <w:pPr>
              <w:spacing w:after="0" w:line="240" w:lineRule="auto"/>
              <w:rPr>
                <w:b/>
                <w:color w:val="000000"/>
              </w:rPr>
            </w:pPr>
            <w:r>
              <w:rPr>
                <w:b/>
                <w:color w:val="000000"/>
              </w:rPr>
              <w:t>Substantial rehab</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4" w14:textId="77777777" w:rsidR="00C50D2E" w:rsidRDefault="004F190A">
            <w:pPr>
              <w:spacing w:after="0" w:line="240" w:lineRule="auto"/>
              <w:jc w:val="center"/>
              <w:rPr>
                <w:color w:val="000000"/>
              </w:rPr>
            </w:pPr>
            <w:r>
              <w:rPr>
                <w:color w:val="000000"/>
              </w:rPr>
              <w:t>2.8%</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5" w14:textId="77777777" w:rsidR="00C50D2E" w:rsidRDefault="004F190A">
            <w:pPr>
              <w:spacing w:after="0" w:line="240" w:lineRule="auto"/>
              <w:jc w:val="center"/>
              <w:rPr>
                <w:color w:val="000000"/>
              </w:rPr>
            </w:pPr>
            <w:r>
              <w:rPr>
                <w:color w:val="000000"/>
              </w:rPr>
              <w:t>4.2%</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6" w14:textId="77777777" w:rsidR="00C50D2E" w:rsidRDefault="004F190A">
            <w:pPr>
              <w:spacing w:after="0" w:line="240" w:lineRule="auto"/>
              <w:jc w:val="center"/>
              <w:rPr>
                <w:color w:val="000000"/>
              </w:rPr>
            </w:pPr>
            <w:r>
              <w:rPr>
                <w:color w:val="000000"/>
              </w:rPr>
              <w:t>1.3%</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7" w14:textId="77777777" w:rsidR="00C50D2E" w:rsidRDefault="004F190A">
            <w:pPr>
              <w:spacing w:after="0" w:line="240" w:lineRule="auto"/>
              <w:jc w:val="center"/>
              <w:rPr>
                <w:color w:val="000000"/>
              </w:rPr>
            </w:pPr>
            <w:r>
              <w:rPr>
                <w:color w:val="000000"/>
              </w:rPr>
              <w:t>5.6%</w:t>
            </w:r>
          </w:p>
        </w:tc>
      </w:tr>
      <w:tr w:rsidR="00C50D2E" w14:paraId="72B10132"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8" w14:textId="77777777" w:rsidR="00C50D2E" w:rsidRDefault="004F190A">
            <w:pPr>
              <w:spacing w:after="0" w:line="240" w:lineRule="auto"/>
              <w:rPr>
                <w:b/>
                <w:color w:val="000000"/>
              </w:rPr>
            </w:pPr>
            <w:r>
              <w:rPr>
                <w:b/>
                <w:color w:val="000000"/>
              </w:rPr>
              <w:t>Dilapidated</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9" w14:textId="77777777" w:rsidR="00C50D2E" w:rsidRDefault="004F190A">
            <w:pPr>
              <w:spacing w:after="0" w:line="240" w:lineRule="auto"/>
              <w:jc w:val="center"/>
              <w:rPr>
                <w:color w:val="000000"/>
              </w:rPr>
            </w:pPr>
            <w:r>
              <w:rPr>
                <w:color w:val="000000"/>
              </w:rPr>
              <w:t>6.6%</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A" w14:textId="77777777" w:rsidR="00C50D2E" w:rsidRDefault="004F190A">
            <w:pPr>
              <w:spacing w:after="0" w:line="240" w:lineRule="auto"/>
              <w:jc w:val="center"/>
              <w:rPr>
                <w:color w:val="000000"/>
              </w:rPr>
            </w:pPr>
            <w:r>
              <w:rPr>
                <w:color w:val="000000"/>
              </w:rPr>
              <w:t>6.5%</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B" w14:textId="77777777" w:rsidR="00C50D2E" w:rsidRDefault="004F190A">
            <w:pPr>
              <w:spacing w:after="0" w:line="240" w:lineRule="auto"/>
              <w:jc w:val="center"/>
              <w:rPr>
                <w:color w:val="000000"/>
              </w:rPr>
            </w:pPr>
            <w:r>
              <w:rPr>
                <w:color w:val="000000"/>
              </w:rPr>
              <w:t>2.9%</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C" w14:textId="77777777" w:rsidR="00C50D2E" w:rsidRDefault="004F190A">
            <w:pPr>
              <w:spacing w:after="0" w:line="240" w:lineRule="auto"/>
              <w:jc w:val="center"/>
              <w:rPr>
                <w:color w:val="000000"/>
              </w:rPr>
            </w:pPr>
            <w:r>
              <w:rPr>
                <w:color w:val="000000"/>
              </w:rPr>
              <w:t>4.9%</w:t>
            </w:r>
          </w:p>
        </w:tc>
      </w:tr>
      <w:tr w:rsidR="00C50D2E" w14:paraId="0B87E2F0" w14:textId="77777777">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D" w14:textId="77777777" w:rsidR="00C50D2E" w:rsidRDefault="004F190A">
            <w:pPr>
              <w:spacing w:after="0" w:line="240" w:lineRule="auto"/>
              <w:rPr>
                <w:b/>
                <w:color w:val="000000"/>
              </w:rPr>
            </w:pPr>
            <w:r>
              <w:rPr>
                <w:b/>
                <w:color w:val="000000"/>
              </w:rPr>
              <w:t>Not classified (e.g., vacant lot)</w:t>
            </w:r>
          </w:p>
        </w:tc>
        <w:tc>
          <w:tcPr>
            <w:tcW w:w="126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E" w14:textId="77777777" w:rsidR="00C50D2E" w:rsidRDefault="004F190A">
            <w:pPr>
              <w:spacing w:after="0" w:line="240" w:lineRule="auto"/>
              <w:jc w:val="center"/>
              <w:rPr>
                <w:color w:val="000000"/>
              </w:rPr>
            </w:pPr>
            <w:r>
              <w:rPr>
                <w:color w:val="000000"/>
              </w:rPr>
              <w:t>0%</w:t>
            </w:r>
          </w:p>
        </w:tc>
        <w:tc>
          <w:tcPr>
            <w:tcW w:w="98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AF" w14:textId="77777777" w:rsidR="00C50D2E" w:rsidRDefault="004F190A">
            <w:pPr>
              <w:spacing w:after="0" w:line="240" w:lineRule="auto"/>
              <w:jc w:val="center"/>
              <w:rPr>
                <w:color w:val="000000"/>
              </w:rPr>
            </w:pPr>
            <w:r>
              <w:rPr>
                <w:color w:val="000000"/>
              </w:rPr>
              <w:t>0%</w:t>
            </w:r>
          </w:p>
        </w:tc>
        <w:tc>
          <w:tcPr>
            <w:tcW w:w="109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B0" w14:textId="77777777" w:rsidR="00C50D2E" w:rsidRDefault="004F190A">
            <w:pPr>
              <w:spacing w:after="0" w:line="240" w:lineRule="auto"/>
              <w:jc w:val="center"/>
              <w:rPr>
                <w:color w:val="000000"/>
              </w:rPr>
            </w:pPr>
            <w:r>
              <w:rPr>
                <w:color w:val="000000"/>
              </w:rPr>
              <w:t>3.4%</w:t>
            </w:r>
          </w:p>
        </w:tc>
        <w:tc>
          <w:tcPr>
            <w:tcW w:w="16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1B1" w14:textId="77777777" w:rsidR="00C50D2E" w:rsidRDefault="004F190A">
            <w:pPr>
              <w:spacing w:after="0" w:line="240" w:lineRule="auto"/>
              <w:jc w:val="center"/>
              <w:rPr>
                <w:color w:val="000000"/>
              </w:rPr>
            </w:pPr>
            <w:r>
              <w:rPr>
                <w:color w:val="000000"/>
              </w:rPr>
              <w:t>7.3%</w:t>
            </w:r>
          </w:p>
        </w:tc>
      </w:tr>
    </w:tbl>
    <w:p w14:paraId="000001B2" w14:textId="77777777" w:rsidR="00C50D2E" w:rsidRDefault="004F190A">
      <w:pPr>
        <w:rPr>
          <w:b/>
        </w:rPr>
      </w:pPr>
      <w:r>
        <w:rPr>
          <w:b/>
        </w:rPr>
        <w:t>Table 4: Housing classifications by city</w:t>
      </w:r>
    </w:p>
    <w:p w14:paraId="000001B3" w14:textId="77777777" w:rsidR="00C50D2E" w:rsidRDefault="004F190A">
      <w:r>
        <w:t>Submitted photos provided additional detail on property conditions in these communities. Figure 1 provides representative images from both survey versions of structures that were rated in the middle and bottom end of our classifications. The houses shown in the substandard and moderate rehabilitation images had significant damage to the exterior, though they both appeared structurally sound. The two buildings rated dilapidated had significant roof damage and in the case of the bottom image, the image also shows significant damage to the exterior and windows. For community teams, the ability to collect and browse through these images provides a holistic image of how multiple structural issues can contribute to unsafe housing environments and provide evidence to outside funders of the need for grant funding for housing rehabilitation or replacement.</w:t>
      </w:r>
    </w:p>
    <w:p w14:paraId="000001B4" w14:textId="77777777" w:rsidR="00C50D2E" w:rsidRDefault="004F190A">
      <w:r>
        <w:rPr>
          <w:noProof/>
        </w:rPr>
        <w:lastRenderedPageBreak/>
        <w:drawing>
          <wp:inline distT="0" distB="0" distL="0" distR="0" wp14:anchorId="5E8090FB" wp14:editId="0546DF4E">
            <wp:extent cx="5052557" cy="4955392"/>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052557" cy="4955392"/>
                    </a:xfrm>
                    <a:prstGeom prst="rect">
                      <a:avLst/>
                    </a:prstGeom>
                    <a:ln/>
                  </pic:spPr>
                </pic:pic>
              </a:graphicData>
            </a:graphic>
          </wp:inline>
        </w:drawing>
      </w:r>
    </w:p>
    <w:p w14:paraId="000001B5" w14:textId="77777777" w:rsidR="00C50D2E" w:rsidRDefault="004F190A">
      <w:pPr>
        <w:rPr>
          <w:b/>
        </w:rPr>
      </w:pPr>
      <w:r>
        <w:rPr>
          <w:b/>
        </w:rPr>
        <w:t>Figure 1: Representative photos of structures rated as substandard or dilapidated</w:t>
      </w:r>
    </w:p>
    <w:p w14:paraId="000001B6" w14:textId="77777777" w:rsidR="00C50D2E" w:rsidRDefault="004F190A">
      <w:r>
        <w:t>While the two versions of our housing survey differ in question formatting and issues focused on, there are also a few areas of overlap. The communities using the first version of the survey often customized their questions, which did limit comparability. Using the crosswalk shown in Table 1, we matched many responses to survey 1 to similar areas in survey 2. We then analyzed the prevalence of these issues across communities, leaving off Lewisville because. Table 5 shows these rates for all issues present in at least 2% of survey responses.</w:t>
      </w:r>
    </w:p>
    <w:p w14:paraId="000001B7" w14:textId="77777777" w:rsidR="00C50D2E" w:rsidRDefault="004F190A">
      <w:pPr>
        <w:rPr>
          <w:b/>
        </w:rPr>
      </w:pPr>
      <w:r>
        <w:br w:type="page"/>
      </w:r>
    </w:p>
    <w:p w14:paraId="000001B8" w14:textId="77777777" w:rsidR="00C50D2E" w:rsidRDefault="00C50D2E">
      <w:pPr>
        <w:rPr>
          <w:b/>
        </w:rPr>
      </w:pPr>
    </w:p>
    <w:tbl>
      <w:tblPr>
        <w:tblStyle w:val="a4"/>
        <w:tblW w:w="10953" w:type="dxa"/>
        <w:tblLayout w:type="fixed"/>
        <w:tblLook w:val="0400" w:firstRow="0" w:lastRow="0" w:firstColumn="0" w:lastColumn="0" w:noHBand="0" w:noVBand="1"/>
      </w:tblPr>
      <w:tblGrid>
        <w:gridCol w:w="1340"/>
        <w:gridCol w:w="2430"/>
        <w:gridCol w:w="1035"/>
        <w:gridCol w:w="935"/>
        <w:gridCol w:w="893"/>
        <w:gridCol w:w="990"/>
        <w:gridCol w:w="1495"/>
        <w:gridCol w:w="1071"/>
        <w:gridCol w:w="764"/>
      </w:tblGrid>
      <w:tr w:rsidR="00C50D2E" w14:paraId="7719C9C1" w14:textId="77777777" w:rsidTr="00FF27B3">
        <w:trPr>
          <w:trHeight w:val="300"/>
        </w:trPr>
        <w:tc>
          <w:tcPr>
            <w:tcW w:w="1340" w:type="dxa"/>
            <w:vMerge w:val="restart"/>
            <w:tcBorders>
              <w:top w:val="single" w:sz="8" w:space="0" w:color="000000"/>
              <w:left w:val="single" w:sz="8" w:space="0" w:color="000000"/>
              <w:bottom w:val="single" w:sz="8" w:space="0" w:color="000000"/>
              <w:right w:val="single" w:sz="4" w:space="0" w:color="000000"/>
            </w:tcBorders>
            <w:shd w:val="clear" w:color="auto" w:fill="auto"/>
            <w:vAlign w:val="bottom"/>
          </w:tcPr>
          <w:p w14:paraId="000001B9" w14:textId="77777777" w:rsidR="00C50D2E" w:rsidRDefault="004F190A">
            <w:pPr>
              <w:spacing w:after="0" w:line="240" w:lineRule="auto"/>
              <w:ind w:right="240"/>
              <w:jc w:val="center"/>
              <w:rPr>
                <w:rFonts w:ascii="Calibri" w:eastAsia="Calibri" w:hAnsi="Calibri" w:cs="Calibri"/>
                <w:color w:val="000000"/>
              </w:rPr>
            </w:pPr>
            <w:r>
              <w:rPr>
                <w:rFonts w:ascii="Calibri" w:eastAsia="Calibri" w:hAnsi="Calibri" w:cs="Calibri"/>
                <w:color w:val="000000"/>
              </w:rPr>
              <w:t> </w:t>
            </w:r>
          </w:p>
        </w:tc>
        <w:tc>
          <w:tcPr>
            <w:tcW w:w="2430" w:type="dxa"/>
            <w:tcBorders>
              <w:top w:val="single" w:sz="8" w:space="0" w:color="000000"/>
              <w:left w:val="nil"/>
              <w:bottom w:val="single" w:sz="4" w:space="0" w:color="000000"/>
              <w:right w:val="single" w:sz="4" w:space="0" w:color="000000"/>
            </w:tcBorders>
            <w:shd w:val="clear" w:color="auto" w:fill="auto"/>
            <w:vAlign w:val="bottom"/>
          </w:tcPr>
          <w:p w14:paraId="000001BA"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City</w:t>
            </w:r>
          </w:p>
        </w:tc>
        <w:tc>
          <w:tcPr>
            <w:tcW w:w="1035" w:type="dxa"/>
            <w:tcBorders>
              <w:top w:val="single" w:sz="8" w:space="0" w:color="000000"/>
              <w:left w:val="nil"/>
              <w:bottom w:val="single" w:sz="4" w:space="0" w:color="000000"/>
              <w:right w:val="single" w:sz="4" w:space="0" w:color="000000"/>
            </w:tcBorders>
            <w:shd w:val="clear" w:color="auto" w:fill="auto"/>
            <w:vAlign w:val="bottom"/>
          </w:tcPr>
          <w:p w14:paraId="000001BB"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Tyler</w:t>
            </w:r>
          </w:p>
        </w:tc>
        <w:tc>
          <w:tcPr>
            <w:tcW w:w="935" w:type="dxa"/>
            <w:tcBorders>
              <w:top w:val="single" w:sz="8" w:space="0" w:color="000000"/>
              <w:left w:val="nil"/>
              <w:bottom w:val="single" w:sz="4" w:space="0" w:color="000000"/>
              <w:right w:val="single" w:sz="4" w:space="0" w:color="000000"/>
            </w:tcBorders>
            <w:shd w:val="clear" w:color="auto" w:fill="auto"/>
            <w:vAlign w:val="bottom"/>
          </w:tcPr>
          <w:p w14:paraId="000001BC"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Stewart</w:t>
            </w:r>
          </w:p>
        </w:tc>
        <w:tc>
          <w:tcPr>
            <w:tcW w:w="893" w:type="dxa"/>
            <w:tcBorders>
              <w:top w:val="single" w:sz="8" w:space="0" w:color="000000"/>
              <w:left w:val="nil"/>
              <w:bottom w:val="single" w:sz="4" w:space="0" w:color="000000"/>
              <w:right w:val="single" w:sz="4" w:space="0" w:color="000000"/>
            </w:tcBorders>
            <w:shd w:val="clear" w:color="auto" w:fill="auto"/>
            <w:vAlign w:val="bottom"/>
          </w:tcPr>
          <w:p w14:paraId="000001BD"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Benson</w:t>
            </w:r>
          </w:p>
        </w:tc>
        <w:tc>
          <w:tcPr>
            <w:tcW w:w="990" w:type="dxa"/>
            <w:tcBorders>
              <w:top w:val="single" w:sz="8" w:space="0" w:color="000000"/>
              <w:left w:val="nil"/>
              <w:bottom w:val="single" w:sz="4" w:space="0" w:color="000000"/>
              <w:right w:val="single" w:sz="4" w:space="0" w:color="000000"/>
            </w:tcBorders>
            <w:shd w:val="clear" w:color="auto" w:fill="auto"/>
            <w:vAlign w:val="bottom"/>
          </w:tcPr>
          <w:p w14:paraId="000001BE"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Hancock</w:t>
            </w:r>
          </w:p>
        </w:tc>
        <w:tc>
          <w:tcPr>
            <w:tcW w:w="1495" w:type="dxa"/>
            <w:tcBorders>
              <w:top w:val="single" w:sz="8" w:space="0" w:color="000000"/>
              <w:left w:val="nil"/>
              <w:bottom w:val="single" w:sz="4" w:space="0" w:color="000000"/>
              <w:right w:val="single" w:sz="4" w:space="0" w:color="000000"/>
            </w:tcBorders>
            <w:shd w:val="clear" w:color="auto" w:fill="auto"/>
            <w:vAlign w:val="bottom"/>
          </w:tcPr>
          <w:p w14:paraId="000001BF"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Marshalltown</w:t>
            </w:r>
          </w:p>
        </w:tc>
        <w:tc>
          <w:tcPr>
            <w:tcW w:w="1071" w:type="dxa"/>
            <w:tcBorders>
              <w:top w:val="single" w:sz="8" w:space="0" w:color="000000"/>
              <w:left w:val="nil"/>
              <w:bottom w:val="single" w:sz="4" w:space="0" w:color="000000"/>
              <w:right w:val="single" w:sz="4" w:space="0" w:color="000000"/>
            </w:tcBorders>
            <w:shd w:val="clear" w:color="auto" w:fill="auto"/>
            <w:vAlign w:val="bottom"/>
          </w:tcPr>
          <w:p w14:paraId="000001C0"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Arlington</w:t>
            </w:r>
          </w:p>
        </w:tc>
        <w:tc>
          <w:tcPr>
            <w:tcW w:w="764" w:type="dxa"/>
            <w:tcBorders>
              <w:top w:val="single" w:sz="8" w:space="0" w:color="000000"/>
              <w:left w:val="nil"/>
              <w:bottom w:val="single" w:sz="4" w:space="0" w:color="000000"/>
              <w:right w:val="single" w:sz="8" w:space="0" w:color="000000"/>
            </w:tcBorders>
            <w:shd w:val="clear" w:color="auto" w:fill="D9D9D9"/>
            <w:vAlign w:val="bottom"/>
          </w:tcPr>
          <w:p w14:paraId="000001C1"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All</w:t>
            </w:r>
          </w:p>
        </w:tc>
      </w:tr>
      <w:tr w:rsidR="00C50D2E" w14:paraId="335DF6A3" w14:textId="77777777" w:rsidTr="00FF27B3">
        <w:trPr>
          <w:trHeight w:val="300"/>
        </w:trPr>
        <w:tc>
          <w:tcPr>
            <w:tcW w:w="1340" w:type="dxa"/>
            <w:vMerge/>
            <w:tcBorders>
              <w:top w:val="single" w:sz="8" w:space="0" w:color="000000"/>
              <w:left w:val="single" w:sz="8" w:space="0" w:color="000000"/>
              <w:bottom w:val="single" w:sz="8" w:space="0" w:color="000000"/>
              <w:right w:val="single" w:sz="4" w:space="0" w:color="000000"/>
            </w:tcBorders>
            <w:shd w:val="clear" w:color="auto" w:fill="auto"/>
            <w:vAlign w:val="bottom"/>
          </w:tcPr>
          <w:p w14:paraId="000001C2" w14:textId="77777777" w:rsidR="00C50D2E" w:rsidRDefault="00C50D2E">
            <w:pPr>
              <w:widowControl w:val="0"/>
              <w:pBdr>
                <w:top w:val="nil"/>
                <w:left w:val="nil"/>
                <w:bottom w:val="nil"/>
                <w:right w:val="nil"/>
                <w:between w:val="nil"/>
              </w:pBdr>
              <w:spacing w:after="0" w:line="276" w:lineRule="auto"/>
              <w:rPr>
                <w:rFonts w:ascii="Calibri" w:eastAsia="Calibri" w:hAnsi="Calibri" w:cs="Calibri"/>
                <w:b/>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1C3"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Survey version</w:t>
            </w:r>
          </w:p>
        </w:tc>
        <w:tc>
          <w:tcPr>
            <w:tcW w:w="1035" w:type="dxa"/>
            <w:tcBorders>
              <w:top w:val="nil"/>
              <w:left w:val="nil"/>
              <w:bottom w:val="single" w:sz="8" w:space="0" w:color="000000"/>
              <w:right w:val="single" w:sz="4" w:space="0" w:color="000000"/>
            </w:tcBorders>
            <w:shd w:val="clear" w:color="auto" w:fill="auto"/>
            <w:vAlign w:val="bottom"/>
          </w:tcPr>
          <w:p w14:paraId="000001C4"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v1</w:t>
            </w:r>
          </w:p>
        </w:tc>
        <w:tc>
          <w:tcPr>
            <w:tcW w:w="935" w:type="dxa"/>
            <w:tcBorders>
              <w:top w:val="nil"/>
              <w:left w:val="nil"/>
              <w:bottom w:val="single" w:sz="8" w:space="0" w:color="000000"/>
              <w:right w:val="single" w:sz="4" w:space="0" w:color="000000"/>
            </w:tcBorders>
            <w:shd w:val="clear" w:color="auto" w:fill="auto"/>
            <w:vAlign w:val="bottom"/>
          </w:tcPr>
          <w:p w14:paraId="000001C5"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v1</w:t>
            </w:r>
          </w:p>
        </w:tc>
        <w:tc>
          <w:tcPr>
            <w:tcW w:w="893" w:type="dxa"/>
            <w:tcBorders>
              <w:top w:val="nil"/>
              <w:left w:val="nil"/>
              <w:bottom w:val="single" w:sz="8" w:space="0" w:color="000000"/>
              <w:right w:val="single" w:sz="4" w:space="0" w:color="000000"/>
            </w:tcBorders>
            <w:shd w:val="clear" w:color="auto" w:fill="auto"/>
            <w:vAlign w:val="bottom"/>
          </w:tcPr>
          <w:p w14:paraId="000001C6"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v2</w:t>
            </w:r>
          </w:p>
        </w:tc>
        <w:tc>
          <w:tcPr>
            <w:tcW w:w="990" w:type="dxa"/>
            <w:tcBorders>
              <w:top w:val="nil"/>
              <w:left w:val="nil"/>
              <w:bottom w:val="single" w:sz="8" w:space="0" w:color="000000"/>
              <w:right w:val="single" w:sz="4" w:space="0" w:color="000000"/>
            </w:tcBorders>
            <w:shd w:val="clear" w:color="auto" w:fill="auto"/>
            <w:vAlign w:val="bottom"/>
          </w:tcPr>
          <w:p w14:paraId="000001C7"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v2</w:t>
            </w:r>
          </w:p>
        </w:tc>
        <w:tc>
          <w:tcPr>
            <w:tcW w:w="1495" w:type="dxa"/>
            <w:tcBorders>
              <w:top w:val="nil"/>
              <w:left w:val="nil"/>
              <w:bottom w:val="single" w:sz="8" w:space="0" w:color="000000"/>
              <w:right w:val="single" w:sz="4" w:space="0" w:color="000000"/>
            </w:tcBorders>
            <w:shd w:val="clear" w:color="auto" w:fill="auto"/>
            <w:vAlign w:val="bottom"/>
          </w:tcPr>
          <w:p w14:paraId="000001C8"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v2</w:t>
            </w:r>
          </w:p>
        </w:tc>
        <w:tc>
          <w:tcPr>
            <w:tcW w:w="1071" w:type="dxa"/>
            <w:tcBorders>
              <w:top w:val="nil"/>
              <w:left w:val="nil"/>
              <w:bottom w:val="single" w:sz="8" w:space="0" w:color="000000"/>
              <w:right w:val="single" w:sz="4" w:space="0" w:color="000000"/>
            </w:tcBorders>
            <w:shd w:val="clear" w:color="auto" w:fill="auto"/>
            <w:vAlign w:val="bottom"/>
          </w:tcPr>
          <w:p w14:paraId="000001C9"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v2</w:t>
            </w:r>
          </w:p>
        </w:tc>
        <w:tc>
          <w:tcPr>
            <w:tcW w:w="764" w:type="dxa"/>
            <w:tcBorders>
              <w:top w:val="nil"/>
              <w:left w:val="nil"/>
              <w:bottom w:val="single" w:sz="8" w:space="0" w:color="000000"/>
              <w:right w:val="single" w:sz="8" w:space="0" w:color="000000"/>
            </w:tcBorders>
            <w:shd w:val="clear" w:color="auto" w:fill="D9D9D9"/>
            <w:vAlign w:val="bottom"/>
          </w:tcPr>
          <w:p w14:paraId="000001CA"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 </w:t>
            </w:r>
          </w:p>
        </w:tc>
      </w:tr>
      <w:tr w:rsidR="00C50D2E" w14:paraId="36CB9911" w14:textId="77777777" w:rsidTr="00FF27B3">
        <w:trPr>
          <w:trHeight w:val="300"/>
        </w:trPr>
        <w:tc>
          <w:tcPr>
            <w:tcW w:w="1340" w:type="dxa"/>
            <w:vMerge w:val="restart"/>
            <w:tcBorders>
              <w:top w:val="nil"/>
              <w:left w:val="single" w:sz="8" w:space="0" w:color="000000"/>
              <w:bottom w:val="single" w:sz="8" w:space="0" w:color="000000"/>
              <w:right w:val="single" w:sz="4" w:space="0" w:color="000000"/>
            </w:tcBorders>
            <w:shd w:val="clear" w:color="auto" w:fill="auto"/>
          </w:tcPr>
          <w:p w14:paraId="000001CB"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Exterior</w:t>
            </w:r>
          </w:p>
        </w:tc>
        <w:tc>
          <w:tcPr>
            <w:tcW w:w="2430" w:type="dxa"/>
            <w:tcBorders>
              <w:top w:val="nil"/>
              <w:left w:val="nil"/>
              <w:bottom w:val="single" w:sz="4" w:space="0" w:color="000000"/>
              <w:right w:val="single" w:sz="4" w:space="0" w:color="000000"/>
            </w:tcBorders>
            <w:shd w:val="clear" w:color="auto" w:fill="auto"/>
            <w:vAlign w:val="bottom"/>
          </w:tcPr>
          <w:p w14:paraId="000001CC"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Cracked/minor dry rot</w:t>
            </w:r>
          </w:p>
        </w:tc>
        <w:tc>
          <w:tcPr>
            <w:tcW w:w="1035" w:type="dxa"/>
            <w:tcBorders>
              <w:top w:val="nil"/>
              <w:left w:val="nil"/>
              <w:bottom w:val="single" w:sz="4" w:space="0" w:color="000000"/>
              <w:right w:val="single" w:sz="4" w:space="0" w:color="000000"/>
            </w:tcBorders>
            <w:shd w:val="clear" w:color="auto" w:fill="auto"/>
            <w:vAlign w:val="bottom"/>
          </w:tcPr>
          <w:p w14:paraId="000001C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29.6%</w:t>
            </w:r>
          </w:p>
        </w:tc>
        <w:tc>
          <w:tcPr>
            <w:tcW w:w="935" w:type="dxa"/>
            <w:tcBorders>
              <w:top w:val="nil"/>
              <w:left w:val="nil"/>
              <w:bottom w:val="single" w:sz="4" w:space="0" w:color="000000"/>
              <w:right w:val="single" w:sz="4" w:space="0" w:color="000000"/>
            </w:tcBorders>
            <w:shd w:val="clear" w:color="auto" w:fill="auto"/>
            <w:vAlign w:val="bottom"/>
          </w:tcPr>
          <w:p w14:paraId="000001C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16.6%</w:t>
            </w:r>
          </w:p>
        </w:tc>
        <w:tc>
          <w:tcPr>
            <w:tcW w:w="893" w:type="dxa"/>
            <w:tcBorders>
              <w:top w:val="nil"/>
              <w:left w:val="nil"/>
              <w:bottom w:val="single" w:sz="4" w:space="0" w:color="000000"/>
              <w:right w:val="single" w:sz="4" w:space="0" w:color="000000"/>
            </w:tcBorders>
            <w:shd w:val="clear" w:color="auto" w:fill="auto"/>
            <w:vAlign w:val="bottom"/>
          </w:tcPr>
          <w:p w14:paraId="000001C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12.9%</w:t>
            </w:r>
          </w:p>
        </w:tc>
        <w:tc>
          <w:tcPr>
            <w:tcW w:w="990" w:type="dxa"/>
            <w:tcBorders>
              <w:top w:val="nil"/>
              <w:left w:val="nil"/>
              <w:bottom w:val="single" w:sz="4" w:space="0" w:color="000000"/>
              <w:right w:val="single" w:sz="4" w:space="0" w:color="000000"/>
            </w:tcBorders>
            <w:shd w:val="clear" w:color="auto" w:fill="auto"/>
            <w:vAlign w:val="bottom"/>
          </w:tcPr>
          <w:p w14:paraId="000001D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7.6%</w:t>
            </w:r>
          </w:p>
        </w:tc>
        <w:tc>
          <w:tcPr>
            <w:tcW w:w="1495" w:type="dxa"/>
            <w:tcBorders>
              <w:top w:val="nil"/>
              <w:left w:val="nil"/>
              <w:bottom w:val="single" w:sz="4" w:space="0" w:color="000000"/>
              <w:right w:val="single" w:sz="4" w:space="0" w:color="000000"/>
            </w:tcBorders>
            <w:shd w:val="clear" w:color="auto" w:fill="auto"/>
            <w:vAlign w:val="bottom"/>
          </w:tcPr>
          <w:p w14:paraId="000001D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25.2%</w:t>
            </w:r>
          </w:p>
        </w:tc>
        <w:tc>
          <w:tcPr>
            <w:tcW w:w="1071" w:type="dxa"/>
            <w:tcBorders>
              <w:top w:val="nil"/>
              <w:left w:val="nil"/>
              <w:bottom w:val="single" w:sz="4" w:space="0" w:color="000000"/>
              <w:right w:val="single" w:sz="4" w:space="0" w:color="000000"/>
            </w:tcBorders>
            <w:shd w:val="clear" w:color="auto" w:fill="auto"/>
            <w:vAlign w:val="bottom"/>
          </w:tcPr>
          <w:p w14:paraId="000001D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w:t>
            </w:r>
          </w:p>
        </w:tc>
        <w:tc>
          <w:tcPr>
            <w:tcW w:w="764" w:type="dxa"/>
            <w:tcBorders>
              <w:top w:val="nil"/>
              <w:left w:val="nil"/>
              <w:bottom w:val="single" w:sz="4" w:space="0" w:color="000000"/>
              <w:right w:val="single" w:sz="8" w:space="0" w:color="000000"/>
            </w:tcBorders>
            <w:shd w:val="clear" w:color="auto" w:fill="D9D9D9"/>
            <w:vAlign w:val="bottom"/>
          </w:tcPr>
          <w:p w14:paraId="000001D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16.1%</w:t>
            </w:r>
          </w:p>
        </w:tc>
      </w:tr>
      <w:tr w:rsidR="00C50D2E" w14:paraId="3BBBF073"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1D4"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1D5"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Repainting needed</w:t>
            </w:r>
          </w:p>
        </w:tc>
        <w:tc>
          <w:tcPr>
            <w:tcW w:w="1035" w:type="dxa"/>
            <w:tcBorders>
              <w:top w:val="nil"/>
              <w:left w:val="nil"/>
              <w:bottom w:val="single" w:sz="4" w:space="0" w:color="000000"/>
              <w:right w:val="single" w:sz="4" w:space="0" w:color="000000"/>
            </w:tcBorders>
            <w:shd w:val="clear" w:color="auto" w:fill="auto"/>
            <w:vAlign w:val="bottom"/>
          </w:tcPr>
          <w:p w14:paraId="000001D6"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1D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23.4%</w:t>
            </w:r>
          </w:p>
        </w:tc>
        <w:tc>
          <w:tcPr>
            <w:tcW w:w="893" w:type="dxa"/>
            <w:tcBorders>
              <w:top w:val="nil"/>
              <w:left w:val="nil"/>
              <w:bottom w:val="single" w:sz="4" w:space="0" w:color="000000"/>
              <w:right w:val="single" w:sz="4" w:space="0" w:color="000000"/>
            </w:tcBorders>
            <w:shd w:val="clear" w:color="auto" w:fill="auto"/>
            <w:vAlign w:val="bottom"/>
          </w:tcPr>
          <w:p w14:paraId="000001D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20.6%</w:t>
            </w:r>
          </w:p>
        </w:tc>
        <w:tc>
          <w:tcPr>
            <w:tcW w:w="990" w:type="dxa"/>
            <w:tcBorders>
              <w:top w:val="nil"/>
              <w:left w:val="nil"/>
              <w:bottom w:val="single" w:sz="4" w:space="0" w:color="000000"/>
              <w:right w:val="single" w:sz="4" w:space="0" w:color="000000"/>
            </w:tcBorders>
            <w:shd w:val="clear" w:color="auto" w:fill="auto"/>
            <w:vAlign w:val="bottom"/>
          </w:tcPr>
          <w:p w14:paraId="000001D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w:t>
            </w:r>
          </w:p>
        </w:tc>
        <w:tc>
          <w:tcPr>
            <w:tcW w:w="1495" w:type="dxa"/>
            <w:tcBorders>
              <w:top w:val="nil"/>
              <w:left w:val="nil"/>
              <w:bottom w:val="single" w:sz="4" w:space="0" w:color="000000"/>
              <w:right w:val="single" w:sz="4" w:space="0" w:color="000000"/>
            </w:tcBorders>
            <w:shd w:val="clear" w:color="auto" w:fill="auto"/>
            <w:vAlign w:val="bottom"/>
          </w:tcPr>
          <w:p w14:paraId="000001D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27.8%</w:t>
            </w:r>
          </w:p>
        </w:tc>
        <w:tc>
          <w:tcPr>
            <w:tcW w:w="1071" w:type="dxa"/>
            <w:tcBorders>
              <w:top w:val="nil"/>
              <w:left w:val="nil"/>
              <w:bottom w:val="single" w:sz="4" w:space="0" w:color="000000"/>
              <w:right w:val="single" w:sz="4" w:space="0" w:color="000000"/>
            </w:tcBorders>
            <w:shd w:val="clear" w:color="auto" w:fill="auto"/>
            <w:vAlign w:val="bottom"/>
          </w:tcPr>
          <w:p w14:paraId="000001D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12.8%</w:t>
            </w:r>
          </w:p>
        </w:tc>
        <w:tc>
          <w:tcPr>
            <w:tcW w:w="764" w:type="dxa"/>
            <w:tcBorders>
              <w:top w:val="nil"/>
              <w:left w:val="nil"/>
              <w:bottom w:val="single" w:sz="4" w:space="0" w:color="000000"/>
              <w:right w:val="single" w:sz="8" w:space="0" w:color="000000"/>
            </w:tcBorders>
            <w:shd w:val="clear" w:color="auto" w:fill="D9D9D9"/>
            <w:vAlign w:val="bottom"/>
          </w:tcPr>
          <w:p w14:paraId="000001D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15%</w:t>
            </w:r>
          </w:p>
        </w:tc>
      </w:tr>
      <w:tr w:rsidR="00C50D2E" w14:paraId="34044C5C"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1DD"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1DE"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Replace siding/exterior</w:t>
            </w:r>
          </w:p>
        </w:tc>
        <w:tc>
          <w:tcPr>
            <w:tcW w:w="1035" w:type="dxa"/>
            <w:tcBorders>
              <w:top w:val="nil"/>
              <w:left w:val="nil"/>
              <w:bottom w:val="single" w:sz="8" w:space="0" w:color="000000"/>
              <w:right w:val="single" w:sz="4" w:space="0" w:color="000000"/>
            </w:tcBorders>
            <w:shd w:val="clear" w:color="auto" w:fill="auto"/>
            <w:vAlign w:val="bottom"/>
          </w:tcPr>
          <w:p w14:paraId="000001D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17.1%</w:t>
            </w:r>
          </w:p>
        </w:tc>
        <w:tc>
          <w:tcPr>
            <w:tcW w:w="935" w:type="dxa"/>
            <w:tcBorders>
              <w:top w:val="nil"/>
              <w:left w:val="nil"/>
              <w:bottom w:val="single" w:sz="8" w:space="0" w:color="000000"/>
              <w:right w:val="single" w:sz="4" w:space="0" w:color="000000"/>
            </w:tcBorders>
            <w:shd w:val="clear" w:color="auto" w:fill="auto"/>
            <w:vAlign w:val="bottom"/>
          </w:tcPr>
          <w:p w14:paraId="000001E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2.2%</w:t>
            </w:r>
          </w:p>
        </w:tc>
        <w:tc>
          <w:tcPr>
            <w:tcW w:w="893" w:type="dxa"/>
            <w:tcBorders>
              <w:top w:val="nil"/>
              <w:left w:val="nil"/>
              <w:bottom w:val="single" w:sz="8" w:space="0" w:color="000000"/>
              <w:right w:val="single" w:sz="4" w:space="0" w:color="000000"/>
            </w:tcBorders>
            <w:shd w:val="clear" w:color="auto" w:fill="auto"/>
            <w:vAlign w:val="bottom"/>
          </w:tcPr>
          <w:p w14:paraId="000001E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7.1%</w:t>
            </w:r>
          </w:p>
        </w:tc>
        <w:tc>
          <w:tcPr>
            <w:tcW w:w="990" w:type="dxa"/>
            <w:tcBorders>
              <w:top w:val="nil"/>
              <w:left w:val="nil"/>
              <w:bottom w:val="single" w:sz="8" w:space="0" w:color="000000"/>
              <w:right w:val="single" w:sz="4" w:space="0" w:color="000000"/>
            </w:tcBorders>
            <w:shd w:val="clear" w:color="auto" w:fill="auto"/>
            <w:vAlign w:val="bottom"/>
          </w:tcPr>
          <w:p w14:paraId="000001E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4.2%</w:t>
            </w:r>
          </w:p>
        </w:tc>
        <w:tc>
          <w:tcPr>
            <w:tcW w:w="1495" w:type="dxa"/>
            <w:tcBorders>
              <w:top w:val="nil"/>
              <w:left w:val="nil"/>
              <w:bottom w:val="single" w:sz="8" w:space="0" w:color="000000"/>
              <w:right w:val="single" w:sz="4" w:space="0" w:color="000000"/>
            </w:tcBorders>
            <w:shd w:val="clear" w:color="auto" w:fill="auto"/>
            <w:vAlign w:val="bottom"/>
          </w:tcPr>
          <w:p w14:paraId="000001E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15.8%</w:t>
            </w:r>
          </w:p>
        </w:tc>
        <w:tc>
          <w:tcPr>
            <w:tcW w:w="1071" w:type="dxa"/>
            <w:tcBorders>
              <w:top w:val="nil"/>
              <w:left w:val="nil"/>
              <w:bottom w:val="single" w:sz="8" w:space="0" w:color="000000"/>
              <w:right w:val="single" w:sz="4" w:space="0" w:color="000000"/>
            </w:tcBorders>
            <w:shd w:val="clear" w:color="auto" w:fill="auto"/>
            <w:vAlign w:val="bottom"/>
          </w:tcPr>
          <w:p w14:paraId="000001E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4.4%</w:t>
            </w:r>
          </w:p>
        </w:tc>
        <w:tc>
          <w:tcPr>
            <w:tcW w:w="764" w:type="dxa"/>
            <w:tcBorders>
              <w:top w:val="nil"/>
              <w:left w:val="nil"/>
              <w:bottom w:val="single" w:sz="8" w:space="0" w:color="000000"/>
              <w:right w:val="single" w:sz="8" w:space="0" w:color="000000"/>
            </w:tcBorders>
            <w:shd w:val="clear" w:color="auto" w:fill="D9D9D9"/>
            <w:vAlign w:val="bottom"/>
          </w:tcPr>
          <w:p w14:paraId="000001E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6.9%</w:t>
            </w:r>
          </w:p>
        </w:tc>
      </w:tr>
      <w:tr w:rsidR="00C50D2E" w14:paraId="23F2446F" w14:textId="77777777" w:rsidTr="00FF27B3">
        <w:trPr>
          <w:trHeight w:val="300"/>
        </w:trPr>
        <w:tc>
          <w:tcPr>
            <w:tcW w:w="1340" w:type="dxa"/>
            <w:vMerge w:val="restart"/>
            <w:tcBorders>
              <w:top w:val="nil"/>
              <w:left w:val="single" w:sz="8" w:space="0" w:color="000000"/>
              <w:bottom w:val="single" w:sz="8" w:space="0" w:color="000000"/>
              <w:right w:val="single" w:sz="4" w:space="0" w:color="000000"/>
            </w:tcBorders>
            <w:shd w:val="clear" w:color="auto" w:fill="auto"/>
          </w:tcPr>
          <w:p w14:paraId="000001E6"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Foundation</w:t>
            </w:r>
          </w:p>
        </w:tc>
        <w:tc>
          <w:tcPr>
            <w:tcW w:w="2430" w:type="dxa"/>
            <w:tcBorders>
              <w:top w:val="nil"/>
              <w:left w:val="nil"/>
              <w:bottom w:val="single" w:sz="4" w:space="0" w:color="000000"/>
              <w:right w:val="single" w:sz="4" w:space="0" w:color="000000"/>
            </w:tcBorders>
            <w:shd w:val="clear" w:color="auto" w:fill="auto"/>
            <w:vAlign w:val="bottom"/>
          </w:tcPr>
          <w:p w14:paraId="000001E7"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Cracked foundation</w:t>
            </w:r>
          </w:p>
        </w:tc>
        <w:tc>
          <w:tcPr>
            <w:tcW w:w="1035" w:type="dxa"/>
            <w:tcBorders>
              <w:top w:val="nil"/>
              <w:left w:val="nil"/>
              <w:bottom w:val="single" w:sz="4" w:space="0" w:color="000000"/>
              <w:right w:val="single" w:sz="4" w:space="0" w:color="000000"/>
            </w:tcBorders>
            <w:shd w:val="clear" w:color="auto" w:fill="auto"/>
            <w:vAlign w:val="bottom"/>
          </w:tcPr>
          <w:p w14:paraId="000001E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10.7%</w:t>
            </w:r>
          </w:p>
        </w:tc>
        <w:tc>
          <w:tcPr>
            <w:tcW w:w="935" w:type="dxa"/>
            <w:tcBorders>
              <w:top w:val="nil"/>
              <w:left w:val="nil"/>
              <w:bottom w:val="single" w:sz="4" w:space="0" w:color="000000"/>
              <w:right w:val="single" w:sz="4" w:space="0" w:color="000000"/>
            </w:tcBorders>
            <w:shd w:val="clear" w:color="auto" w:fill="auto"/>
            <w:vAlign w:val="bottom"/>
          </w:tcPr>
          <w:p w14:paraId="000001E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w:t>
            </w:r>
          </w:p>
        </w:tc>
        <w:tc>
          <w:tcPr>
            <w:tcW w:w="893" w:type="dxa"/>
            <w:tcBorders>
              <w:top w:val="nil"/>
              <w:left w:val="nil"/>
              <w:bottom w:val="single" w:sz="4" w:space="0" w:color="000000"/>
              <w:right w:val="single" w:sz="4" w:space="0" w:color="000000"/>
            </w:tcBorders>
            <w:shd w:val="clear" w:color="auto" w:fill="auto"/>
            <w:vAlign w:val="bottom"/>
          </w:tcPr>
          <w:p w14:paraId="000001E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13.1%</w:t>
            </w:r>
          </w:p>
        </w:tc>
        <w:tc>
          <w:tcPr>
            <w:tcW w:w="990" w:type="dxa"/>
            <w:tcBorders>
              <w:top w:val="nil"/>
              <w:left w:val="nil"/>
              <w:bottom w:val="single" w:sz="4" w:space="0" w:color="000000"/>
              <w:right w:val="single" w:sz="4" w:space="0" w:color="000000"/>
            </w:tcBorders>
            <w:shd w:val="clear" w:color="auto" w:fill="auto"/>
            <w:vAlign w:val="bottom"/>
          </w:tcPr>
          <w:p w14:paraId="000001E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7.1%</w:t>
            </w:r>
          </w:p>
        </w:tc>
        <w:tc>
          <w:tcPr>
            <w:tcW w:w="1495" w:type="dxa"/>
            <w:tcBorders>
              <w:top w:val="nil"/>
              <w:left w:val="nil"/>
              <w:bottom w:val="single" w:sz="4" w:space="0" w:color="000000"/>
              <w:right w:val="single" w:sz="4" w:space="0" w:color="000000"/>
            </w:tcBorders>
            <w:shd w:val="clear" w:color="auto" w:fill="auto"/>
            <w:vAlign w:val="bottom"/>
          </w:tcPr>
          <w:p w14:paraId="000001E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22.8%</w:t>
            </w:r>
          </w:p>
        </w:tc>
        <w:tc>
          <w:tcPr>
            <w:tcW w:w="1071" w:type="dxa"/>
            <w:tcBorders>
              <w:top w:val="nil"/>
              <w:left w:val="nil"/>
              <w:bottom w:val="single" w:sz="4" w:space="0" w:color="000000"/>
              <w:right w:val="single" w:sz="4" w:space="0" w:color="000000"/>
            </w:tcBorders>
            <w:shd w:val="clear" w:color="auto" w:fill="auto"/>
            <w:vAlign w:val="bottom"/>
          </w:tcPr>
          <w:p w14:paraId="000001E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9.4%</w:t>
            </w:r>
          </w:p>
        </w:tc>
        <w:tc>
          <w:tcPr>
            <w:tcW w:w="764" w:type="dxa"/>
            <w:tcBorders>
              <w:top w:val="nil"/>
              <w:left w:val="nil"/>
              <w:bottom w:val="single" w:sz="4" w:space="0" w:color="000000"/>
              <w:right w:val="single" w:sz="8" w:space="0" w:color="000000"/>
            </w:tcBorders>
            <w:shd w:val="clear" w:color="auto" w:fill="D9D9D9"/>
            <w:vAlign w:val="bottom"/>
          </w:tcPr>
          <w:p w14:paraId="000001E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7.6%</w:t>
            </w:r>
          </w:p>
        </w:tc>
      </w:tr>
      <w:tr w:rsidR="00C50D2E" w14:paraId="20381617"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1EF"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1F0"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Partial replacement needed</w:t>
            </w:r>
          </w:p>
        </w:tc>
        <w:tc>
          <w:tcPr>
            <w:tcW w:w="1035" w:type="dxa"/>
            <w:tcBorders>
              <w:top w:val="nil"/>
              <w:left w:val="nil"/>
              <w:bottom w:val="single" w:sz="8" w:space="0" w:color="000000"/>
              <w:right w:val="single" w:sz="4" w:space="0" w:color="000000"/>
            </w:tcBorders>
            <w:shd w:val="clear" w:color="auto" w:fill="auto"/>
            <w:vAlign w:val="bottom"/>
          </w:tcPr>
          <w:p w14:paraId="000001F1"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8" w:space="0" w:color="000000"/>
              <w:right w:val="single" w:sz="4" w:space="0" w:color="000000"/>
            </w:tcBorders>
            <w:shd w:val="clear" w:color="auto" w:fill="auto"/>
            <w:vAlign w:val="bottom"/>
          </w:tcPr>
          <w:p w14:paraId="000001F2" w14:textId="77777777" w:rsidR="00C50D2E" w:rsidRDefault="00C50D2E">
            <w:pPr>
              <w:spacing w:after="0" w:line="240" w:lineRule="auto"/>
              <w:jc w:val="center"/>
              <w:rPr>
                <w:rFonts w:ascii="Calibri" w:eastAsia="Calibri" w:hAnsi="Calibri" w:cs="Calibri"/>
                <w:color w:val="000000"/>
              </w:rPr>
            </w:pPr>
          </w:p>
        </w:tc>
        <w:tc>
          <w:tcPr>
            <w:tcW w:w="893" w:type="dxa"/>
            <w:tcBorders>
              <w:top w:val="nil"/>
              <w:left w:val="nil"/>
              <w:bottom w:val="single" w:sz="8" w:space="0" w:color="000000"/>
              <w:right w:val="single" w:sz="4" w:space="0" w:color="000000"/>
            </w:tcBorders>
            <w:shd w:val="clear" w:color="auto" w:fill="auto"/>
            <w:vAlign w:val="bottom"/>
          </w:tcPr>
          <w:p w14:paraId="000001F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w:t>
            </w:r>
          </w:p>
        </w:tc>
        <w:tc>
          <w:tcPr>
            <w:tcW w:w="990" w:type="dxa"/>
            <w:tcBorders>
              <w:top w:val="nil"/>
              <w:left w:val="nil"/>
              <w:bottom w:val="single" w:sz="8" w:space="0" w:color="000000"/>
              <w:right w:val="single" w:sz="4" w:space="0" w:color="000000"/>
            </w:tcBorders>
            <w:shd w:val="clear" w:color="auto" w:fill="auto"/>
            <w:vAlign w:val="bottom"/>
          </w:tcPr>
          <w:p w14:paraId="000001F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3.5%</w:t>
            </w:r>
          </w:p>
        </w:tc>
        <w:tc>
          <w:tcPr>
            <w:tcW w:w="1495" w:type="dxa"/>
            <w:tcBorders>
              <w:top w:val="nil"/>
              <w:left w:val="nil"/>
              <w:bottom w:val="single" w:sz="8" w:space="0" w:color="000000"/>
              <w:right w:val="single" w:sz="4" w:space="0" w:color="000000"/>
            </w:tcBorders>
            <w:shd w:val="clear" w:color="auto" w:fill="auto"/>
            <w:vAlign w:val="bottom"/>
          </w:tcPr>
          <w:p w14:paraId="000001F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13.6%</w:t>
            </w:r>
          </w:p>
        </w:tc>
        <w:tc>
          <w:tcPr>
            <w:tcW w:w="1071" w:type="dxa"/>
            <w:tcBorders>
              <w:top w:val="nil"/>
              <w:left w:val="nil"/>
              <w:bottom w:val="single" w:sz="8" w:space="0" w:color="000000"/>
              <w:right w:val="single" w:sz="4" w:space="0" w:color="000000"/>
            </w:tcBorders>
            <w:shd w:val="clear" w:color="auto" w:fill="auto"/>
            <w:vAlign w:val="bottom"/>
          </w:tcPr>
          <w:p w14:paraId="000001F6"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2.6%</w:t>
            </w:r>
          </w:p>
        </w:tc>
        <w:tc>
          <w:tcPr>
            <w:tcW w:w="764" w:type="dxa"/>
            <w:tcBorders>
              <w:top w:val="nil"/>
              <w:left w:val="nil"/>
              <w:bottom w:val="single" w:sz="8" w:space="0" w:color="000000"/>
              <w:right w:val="single" w:sz="8" w:space="0" w:color="000000"/>
            </w:tcBorders>
            <w:shd w:val="clear" w:color="auto" w:fill="D9D9D9"/>
            <w:vAlign w:val="bottom"/>
          </w:tcPr>
          <w:p w14:paraId="000001F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2.7%</w:t>
            </w:r>
          </w:p>
        </w:tc>
      </w:tr>
      <w:tr w:rsidR="00C50D2E" w14:paraId="22B439F0" w14:textId="77777777" w:rsidTr="00FF27B3">
        <w:trPr>
          <w:trHeight w:val="300"/>
        </w:trPr>
        <w:tc>
          <w:tcPr>
            <w:tcW w:w="1340" w:type="dxa"/>
            <w:vMerge w:val="restart"/>
            <w:tcBorders>
              <w:top w:val="nil"/>
              <w:left w:val="single" w:sz="8" w:space="0" w:color="000000"/>
              <w:bottom w:val="single" w:sz="8" w:space="0" w:color="000000"/>
              <w:right w:val="single" w:sz="4" w:space="0" w:color="000000"/>
            </w:tcBorders>
            <w:shd w:val="clear" w:color="auto" w:fill="auto"/>
          </w:tcPr>
          <w:p w14:paraId="000001F8"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Roof</w:t>
            </w:r>
          </w:p>
        </w:tc>
        <w:tc>
          <w:tcPr>
            <w:tcW w:w="2430" w:type="dxa"/>
            <w:tcBorders>
              <w:top w:val="nil"/>
              <w:left w:val="nil"/>
              <w:bottom w:val="single" w:sz="4" w:space="0" w:color="000000"/>
              <w:right w:val="single" w:sz="4" w:space="0" w:color="000000"/>
            </w:tcBorders>
            <w:shd w:val="clear" w:color="auto" w:fill="auto"/>
            <w:vAlign w:val="bottom"/>
          </w:tcPr>
          <w:p w14:paraId="000001F9"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Gutter repair</w:t>
            </w:r>
          </w:p>
        </w:tc>
        <w:tc>
          <w:tcPr>
            <w:tcW w:w="1035" w:type="dxa"/>
            <w:tcBorders>
              <w:top w:val="nil"/>
              <w:left w:val="nil"/>
              <w:bottom w:val="single" w:sz="4" w:space="0" w:color="000000"/>
              <w:right w:val="single" w:sz="4" w:space="0" w:color="000000"/>
            </w:tcBorders>
            <w:shd w:val="clear" w:color="auto" w:fill="auto"/>
            <w:vAlign w:val="bottom"/>
          </w:tcPr>
          <w:p w14:paraId="000001FA"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1F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5.1%</w:t>
            </w:r>
          </w:p>
        </w:tc>
        <w:tc>
          <w:tcPr>
            <w:tcW w:w="893" w:type="dxa"/>
            <w:tcBorders>
              <w:top w:val="nil"/>
              <w:left w:val="nil"/>
              <w:bottom w:val="single" w:sz="4" w:space="0" w:color="000000"/>
              <w:right w:val="single" w:sz="4" w:space="0" w:color="000000"/>
            </w:tcBorders>
            <w:shd w:val="clear" w:color="auto" w:fill="auto"/>
            <w:vAlign w:val="bottom"/>
          </w:tcPr>
          <w:p w14:paraId="000001F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5.2%</w:t>
            </w:r>
          </w:p>
        </w:tc>
        <w:tc>
          <w:tcPr>
            <w:tcW w:w="990" w:type="dxa"/>
            <w:tcBorders>
              <w:top w:val="nil"/>
              <w:left w:val="nil"/>
              <w:bottom w:val="single" w:sz="4" w:space="0" w:color="000000"/>
              <w:right w:val="single" w:sz="4" w:space="0" w:color="000000"/>
            </w:tcBorders>
            <w:shd w:val="clear" w:color="auto" w:fill="auto"/>
            <w:vAlign w:val="bottom"/>
          </w:tcPr>
          <w:p w14:paraId="000001F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6.6%</w:t>
            </w:r>
          </w:p>
        </w:tc>
        <w:tc>
          <w:tcPr>
            <w:tcW w:w="1495" w:type="dxa"/>
            <w:tcBorders>
              <w:top w:val="nil"/>
              <w:left w:val="nil"/>
              <w:bottom w:val="single" w:sz="4" w:space="0" w:color="000000"/>
              <w:right w:val="single" w:sz="4" w:space="0" w:color="000000"/>
            </w:tcBorders>
            <w:shd w:val="clear" w:color="auto" w:fill="auto"/>
            <w:vAlign w:val="bottom"/>
          </w:tcPr>
          <w:p w14:paraId="000001F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26.8%</w:t>
            </w:r>
          </w:p>
        </w:tc>
        <w:tc>
          <w:tcPr>
            <w:tcW w:w="1071" w:type="dxa"/>
            <w:tcBorders>
              <w:top w:val="nil"/>
              <w:left w:val="nil"/>
              <w:bottom w:val="single" w:sz="4" w:space="0" w:color="000000"/>
              <w:right w:val="single" w:sz="4" w:space="0" w:color="000000"/>
            </w:tcBorders>
            <w:shd w:val="clear" w:color="auto" w:fill="auto"/>
            <w:vAlign w:val="bottom"/>
          </w:tcPr>
          <w:p w14:paraId="000001F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1.1%</w:t>
            </w:r>
          </w:p>
        </w:tc>
        <w:tc>
          <w:tcPr>
            <w:tcW w:w="764" w:type="dxa"/>
            <w:tcBorders>
              <w:top w:val="nil"/>
              <w:left w:val="nil"/>
              <w:bottom w:val="single" w:sz="4" w:space="0" w:color="000000"/>
              <w:right w:val="single" w:sz="8" w:space="0" w:color="000000"/>
            </w:tcBorders>
            <w:shd w:val="clear" w:color="auto" w:fill="D9D9D9"/>
            <w:vAlign w:val="bottom"/>
          </w:tcPr>
          <w:p w14:paraId="0000020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3.2%</w:t>
            </w:r>
          </w:p>
        </w:tc>
      </w:tr>
      <w:tr w:rsidR="00C50D2E" w14:paraId="771F6DE6"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01"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02"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New roof structure</w:t>
            </w:r>
          </w:p>
        </w:tc>
        <w:tc>
          <w:tcPr>
            <w:tcW w:w="1035" w:type="dxa"/>
            <w:tcBorders>
              <w:top w:val="nil"/>
              <w:left w:val="nil"/>
              <w:bottom w:val="single" w:sz="4" w:space="0" w:color="000000"/>
              <w:right w:val="single" w:sz="4" w:space="0" w:color="000000"/>
            </w:tcBorders>
            <w:shd w:val="clear" w:color="auto" w:fill="auto"/>
            <w:vAlign w:val="bottom"/>
          </w:tcPr>
          <w:p w14:paraId="0000020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12.7%</w:t>
            </w:r>
          </w:p>
        </w:tc>
        <w:tc>
          <w:tcPr>
            <w:tcW w:w="935" w:type="dxa"/>
            <w:tcBorders>
              <w:top w:val="nil"/>
              <w:left w:val="nil"/>
              <w:bottom w:val="single" w:sz="4" w:space="0" w:color="000000"/>
              <w:right w:val="single" w:sz="4" w:space="0" w:color="000000"/>
            </w:tcBorders>
            <w:shd w:val="clear" w:color="auto" w:fill="auto"/>
            <w:vAlign w:val="bottom"/>
          </w:tcPr>
          <w:p w14:paraId="0000020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3.4%</w:t>
            </w:r>
          </w:p>
        </w:tc>
        <w:tc>
          <w:tcPr>
            <w:tcW w:w="893" w:type="dxa"/>
            <w:tcBorders>
              <w:top w:val="nil"/>
              <w:left w:val="nil"/>
              <w:bottom w:val="single" w:sz="4" w:space="0" w:color="000000"/>
              <w:right w:val="single" w:sz="4" w:space="0" w:color="000000"/>
            </w:tcBorders>
            <w:shd w:val="clear" w:color="auto" w:fill="auto"/>
            <w:vAlign w:val="bottom"/>
          </w:tcPr>
          <w:p w14:paraId="0000020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5.9%</w:t>
            </w:r>
          </w:p>
        </w:tc>
        <w:tc>
          <w:tcPr>
            <w:tcW w:w="990" w:type="dxa"/>
            <w:tcBorders>
              <w:top w:val="nil"/>
              <w:left w:val="nil"/>
              <w:bottom w:val="single" w:sz="4" w:space="0" w:color="000000"/>
              <w:right w:val="single" w:sz="4" w:space="0" w:color="000000"/>
            </w:tcBorders>
            <w:shd w:val="clear" w:color="auto" w:fill="auto"/>
            <w:vAlign w:val="bottom"/>
          </w:tcPr>
          <w:p w14:paraId="00000206"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2.6%</w:t>
            </w:r>
          </w:p>
        </w:tc>
        <w:tc>
          <w:tcPr>
            <w:tcW w:w="1495" w:type="dxa"/>
            <w:tcBorders>
              <w:top w:val="nil"/>
              <w:left w:val="nil"/>
              <w:bottom w:val="single" w:sz="4" w:space="0" w:color="000000"/>
              <w:right w:val="single" w:sz="4" w:space="0" w:color="000000"/>
            </w:tcBorders>
            <w:shd w:val="clear" w:color="auto" w:fill="auto"/>
            <w:vAlign w:val="bottom"/>
          </w:tcPr>
          <w:p w14:paraId="0000020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13.4%</w:t>
            </w:r>
          </w:p>
        </w:tc>
        <w:tc>
          <w:tcPr>
            <w:tcW w:w="1071" w:type="dxa"/>
            <w:tcBorders>
              <w:top w:val="nil"/>
              <w:left w:val="nil"/>
              <w:bottom w:val="single" w:sz="4" w:space="0" w:color="000000"/>
              <w:right w:val="single" w:sz="4" w:space="0" w:color="000000"/>
            </w:tcBorders>
            <w:shd w:val="clear" w:color="auto" w:fill="auto"/>
            <w:vAlign w:val="bottom"/>
          </w:tcPr>
          <w:p w14:paraId="0000020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4.4%</w:t>
            </w:r>
          </w:p>
        </w:tc>
        <w:tc>
          <w:tcPr>
            <w:tcW w:w="764" w:type="dxa"/>
            <w:tcBorders>
              <w:top w:val="nil"/>
              <w:left w:val="nil"/>
              <w:bottom w:val="single" w:sz="4" w:space="0" w:color="000000"/>
              <w:right w:val="single" w:sz="8" w:space="0" w:color="000000"/>
            </w:tcBorders>
            <w:shd w:val="clear" w:color="auto" w:fill="D9D9D9"/>
            <w:vAlign w:val="bottom"/>
          </w:tcPr>
          <w:p w14:paraId="0000020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w:t>
            </w:r>
          </w:p>
        </w:tc>
      </w:tr>
      <w:tr w:rsidR="00C50D2E" w14:paraId="0BC7F5DC"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0A"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0B"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Partial re-roofing</w:t>
            </w:r>
          </w:p>
        </w:tc>
        <w:tc>
          <w:tcPr>
            <w:tcW w:w="1035" w:type="dxa"/>
            <w:tcBorders>
              <w:top w:val="nil"/>
              <w:left w:val="nil"/>
              <w:bottom w:val="single" w:sz="4" w:space="0" w:color="000000"/>
              <w:right w:val="single" w:sz="4" w:space="0" w:color="000000"/>
            </w:tcBorders>
            <w:shd w:val="clear" w:color="auto" w:fill="auto"/>
            <w:vAlign w:val="bottom"/>
          </w:tcPr>
          <w:p w14:paraId="0000020C"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20D" w14:textId="77777777" w:rsidR="00C50D2E" w:rsidRDefault="00C50D2E">
            <w:pPr>
              <w:spacing w:after="0" w:line="240" w:lineRule="auto"/>
              <w:jc w:val="center"/>
              <w:rPr>
                <w:rFonts w:ascii="Calibri" w:eastAsia="Calibri" w:hAnsi="Calibri" w:cs="Calibri"/>
                <w:color w:val="000000"/>
              </w:rPr>
            </w:pPr>
          </w:p>
        </w:tc>
        <w:tc>
          <w:tcPr>
            <w:tcW w:w="893" w:type="dxa"/>
            <w:tcBorders>
              <w:top w:val="nil"/>
              <w:left w:val="nil"/>
              <w:bottom w:val="single" w:sz="4" w:space="0" w:color="000000"/>
              <w:right w:val="single" w:sz="4" w:space="0" w:color="000000"/>
            </w:tcBorders>
            <w:shd w:val="clear" w:color="auto" w:fill="auto"/>
            <w:vAlign w:val="bottom"/>
          </w:tcPr>
          <w:p w14:paraId="0000020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7.6%</w:t>
            </w:r>
          </w:p>
        </w:tc>
        <w:tc>
          <w:tcPr>
            <w:tcW w:w="990" w:type="dxa"/>
            <w:tcBorders>
              <w:top w:val="nil"/>
              <w:left w:val="nil"/>
              <w:bottom w:val="single" w:sz="4" w:space="0" w:color="000000"/>
              <w:right w:val="single" w:sz="4" w:space="0" w:color="000000"/>
            </w:tcBorders>
            <w:shd w:val="clear" w:color="auto" w:fill="auto"/>
            <w:vAlign w:val="bottom"/>
          </w:tcPr>
          <w:p w14:paraId="0000020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3.4%</w:t>
            </w:r>
          </w:p>
        </w:tc>
        <w:tc>
          <w:tcPr>
            <w:tcW w:w="1495" w:type="dxa"/>
            <w:tcBorders>
              <w:top w:val="nil"/>
              <w:left w:val="nil"/>
              <w:bottom w:val="single" w:sz="4" w:space="0" w:color="000000"/>
              <w:right w:val="single" w:sz="4" w:space="0" w:color="000000"/>
            </w:tcBorders>
            <w:shd w:val="clear" w:color="auto" w:fill="auto"/>
            <w:vAlign w:val="bottom"/>
          </w:tcPr>
          <w:p w14:paraId="0000021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12.5%</w:t>
            </w:r>
          </w:p>
        </w:tc>
        <w:tc>
          <w:tcPr>
            <w:tcW w:w="1071" w:type="dxa"/>
            <w:tcBorders>
              <w:top w:val="nil"/>
              <w:left w:val="nil"/>
              <w:bottom w:val="single" w:sz="4" w:space="0" w:color="000000"/>
              <w:right w:val="single" w:sz="4" w:space="0" w:color="000000"/>
            </w:tcBorders>
            <w:shd w:val="clear" w:color="auto" w:fill="auto"/>
            <w:vAlign w:val="bottom"/>
          </w:tcPr>
          <w:p w14:paraId="0000021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2.8%</w:t>
            </w:r>
          </w:p>
        </w:tc>
        <w:tc>
          <w:tcPr>
            <w:tcW w:w="764" w:type="dxa"/>
            <w:tcBorders>
              <w:top w:val="nil"/>
              <w:left w:val="nil"/>
              <w:bottom w:val="single" w:sz="4" w:space="0" w:color="000000"/>
              <w:right w:val="single" w:sz="8" w:space="0" w:color="000000"/>
            </w:tcBorders>
            <w:shd w:val="clear" w:color="auto" w:fill="D9D9D9"/>
            <w:vAlign w:val="bottom"/>
          </w:tcPr>
          <w:p w14:paraId="0000021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2.6%</w:t>
            </w:r>
          </w:p>
        </w:tc>
      </w:tr>
      <w:tr w:rsidR="00C50D2E" w14:paraId="112FC294"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13"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14"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Total re-roofing</w:t>
            </w:r>
          </w:p>
        </w:tc>
        <w:tc>
          <w:tcPr>
            <w:tcW w:w="1035" w:type="dxa"/>
            <w:tcBorders>
              <w:top w:val="nil"/>
              <w:left w:val="nil"/>
              <w:bottom w:val="single" w:sz="4" w:space="0" w:color="000000"/>
              <w:right w:val="single" w:sz="4" w:space="0" w:color="000000"/>
            </w:tcBorders>
            <w:shd w:val="clear" w:color="auto" w:fill="auto"/>
            <w:vAlign w:val="bottom"/>
          </w:tcPr>
          <w:p w14:paraId="00000215"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216" w14:textId="77777777" w:rsidR="00C50D2E" w:rsidRDefault="00C50D2E">
            <w:pPr>
              <w:spacing w:after="0" w:line="240" w:lineRule="auto"/>
              <w:jc w:val="center"/>
              <w:rPr>
                <w:rFonts w:ascii="Calibri" w:eastAsia="Calibri" w:hAnsi="Calibri" w:cs="Calibri"/>
                <w:color w:val="000000"/>
              </w:rPr>
            </w:pPr>
          </w:p>
        </w:tc>
        <w:tc>
          <w:tcPr>
            <w:tcW w:w="893" w:type="dxa"/>
            <w:tcBorders>
              <w:top w:val="nil"/>
              <w:left w:val="nil"/>
              <w:bottom w:val="single" w:sz="4" w:space="0" w:color="000000"/>
              <w:right w:val="single" w:sz="4" w:space="0" w:color="000000"/>
            </w:tcBorders>
            <w:shd w:val="clear" w:color="auto" w:fill="auto"/>
            <w:vAlign w:val="bottom"/>
          </w:tcPr>
          <w:p w14:paraId="0000021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5.4%</w:t>
            </w:r>
          </w:p>
        </w:tc>
        <w:tc>
          <w:tcPr>
            <w:tcW w:w="990" w:type="dxa"/>
            <w:tcBorders>
              <w:top w:val="nil"/>
              <w:left w:val="nil"/>
              <w:bottom w:val="single" w:sz="4" w:space="0" w:color="000000"/>
              <w:right w:val="single" w:sz="4" w:space="0" w:color="000000"/>
            </w:tcBorders>
            <w:shd w:val="clear" w:color="auto" w:fill="auto"/>
            <w:vAlign w:val="bottom"/>
          </w:tcPr>
          <w:p w14:paraId="0000021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3.5%</w:t>
            </w:r>
          </w:p>
        </w:tc>
        <w:tc>
          <w:tcPr>
            <w:tcW w:w="1495" w:type="dxa"/>
            <w:tcBorders>
              <w:top w:val="nil"/>
              <w:left w:val="nil"/>
              <w:bottom w:val="single" w:sz="4" w:space="0" w:color="000000"/>
              <w:right w:val="single" w:sz="4" w:space="0" w:color="000000"/>
            </w:tcBorders>
            <w:shd w:val="clear" w:color="auto" w:fill="auto"/>
            <w:vAlign w:val="bottom"/>
          </w:tcPr>
          <w:p w14:paraId="0000021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13.2%</w:t>
            </w:r>
          </w:p>
        </w:tc>
        <w:tc>
          <w:tcPr>
            <w:tcW w:w="1071" w:type="dxa"/>
            <w:tcBorders>
              <w:top w:val="nil"/>
              <w:left w:val="nil"/>
              <w:bottom w:val="single" w:sz="4" w:space="0" w:color="000000"/>
              <w:right w:val="single" w:sz="4" w:space="0" w:color="000000"/>
            </w:tcBorders>
            <w:shd w:val="clear" w:color="auto" w:fill="auto"/>
            <w:vAlign w:val="bottom"/>
          </w:tcPr>
          <w:p w14:paraId="0000021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2.6%</w:t>
            </w:r>
          </w:p>
        </w:tc>
        <w:tc>
          <w:tcPr>
            <w:tcW w:w="764" w:type="dxa"/>
            <w:tcBorders>
              <w:top w:val="nil"/>
              <w:left w:val="nil"/>
              <w:bottom w:val="single" w:sz="4" w:space="0" w:color="000000"/>
              <w:right w:val="single" w:sz="8" w:space="0" w:color="000000"/>
            </w:tcBorders>
            <w:shd w:val="clear" w:color="auto" w:fill="D9D9D9"/>
            <w:vAlign w:val="bottom"/>
          </w:tcPr>
          <w:p w14:paraId="0000021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2.3%</w:t>
            </w:r>
          </w:p>
        </w:tc>
      </w:tr>
      <w:tr w:rsidR="00C50D2E" w14:paraId="70487072"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1C"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21D"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Missing shingles</w:t>
            </w:r>
          </w:p>
        </w:tc>
        <w:tc>
          <w:tcPr>
            <w:tcW w:w="1035" w:type="dxa"/>
            <w:tcBorders>
              <w:top w:val="nil"/>
              <w:left w:val="nil"/>
              <w:bottom w:val="single" w:sz="8" w:space="0" w:color="000000"/>
              <w:right w:val="single" w:sz="4" w:space="0" w:color="000000"/>
            </w:tcBorders>
            <w:shd w:val="clear" w:color="auto" w:fill="auto"/>
            <w:vAlign w:val="bottom"/>
          </w:tcPr>
          <w:p w14:paraId="0000021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29.3%</w:t>
            </w:r>
          </w:p>
        </w:tc>
        <w:tc>
          <w:tcPr>
            <w:tcW w:w="935" w:type="dxa"/>
            <w:tcBorders>
              <w:top w:val="nil"/>
              <w:left w:val="nil"/>
              <w:bottom w:val="single" w:sz="8" w:space="0" w:color="000000"/>
              <w:right w:val="single" w:sz="4" w:space="0" w:color="000000"/>
            </w:tcBorders>
            <w:shd w:val="clear" w:color="auto" w:fill="auto"/>
            <w:vAlign w:val="bottom"/>
          </w:tcPr>
          <w:p w14:paraId="0000021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11.7%</w:t>
            </w:r>
          </w:p>
        </w:tc>
        <w:tc>
          <w:tcPr>
            <w:tcW w:w="893" w:type="dxa"/>
            <w:tcBorders>
              <w:top w:val="nil"/>
              <w:left w:val="nil"/>
              <w:bottom w:val="single" w:sz="8" w:space="0" w:color="000000"/>
              <w:right w:val="single" w:sz="4" w:space="0" w:color="000000"/>
            </w:tcBorders>
            <w:shd w:val="clear" w:color="auto" w:fill="auto"/>
            <w:vAlign w:val="bottom"/>
          </w:tcPr>
          <w:p w14:paraId="0000022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5.8%</w:t>
            </w:r>
          </w:p>
        </w:tc>
        <w:tc>
          <w:tcPr>
            <w:tcW w:w="990" w:type="dxa"/>
            <w:tcBorders>
              <w:top w:val="nil"/>
              <w:left w:val="nil"/>
              <w:bottom w:val="single" w:sz="8" w:space="0" w:color="000000"/>
              <w:right w:val="single" w:sz="4" w:space="0" w:color="000000"/>
            </w:tcBorders>
            <w:shd w:val="clear" w:color="auto" w:fill="auto"/>
            <w:vAlign w:val="bottom"/>
          </w:tcPr>
          <w:p w14:paraId="0000022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6.8%</w:t>
            </w:r>
          </w:p>
        </w:tc>
        <w:tc>
          <w:tcPr>
            <w:tcW w:w="1495" w:type="dxa"/>
            <w:tcBorders>
              <w:top w:val="nil"/>
              <w:left w:val="nil"/>
              <w:bottom w:val="single" w:sz="8" w:space="0" w:color="000000"/>
              <w:right w:val="single" w:sz="4" w:space="0" w:color="000000"/>
            </w:tcBorders>
            <w:shd w:val="clear" w:color="auto" w:fill="auto"/>
            <w:vAlign w:val="bottom"/>
          </w:tcPr>
          <w:p w14:paraId="0000022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20.2%</w:t>
            </w:r>
          </w:p>
        </w:tc>
        <w:tc>
          <w:tcPr>
            <w:tcW w:w="1071" w:type="dxa"/>
            <w:tcBorders>
              <w:top w:val="nil"/>
              <w:left w:val="nil"/>
              <w:bottom w:val="single" w:sz="8" w:space="0" w:color="000000"/>
              <w:right w:val="single" w:sz="4" w:space="0" w:color="000000"/>
            </w:tcBorders>
            <w:shd w:val="clear" w:color="auto" w:fill="auto"/>
            <w:vAlign w:val="bottom"/>
          </w:tcPr>
          <w:p w14:paraId="0000022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8.7%</w:t>
            </w:r>
          </w:p>
        </w:tc>
        <w:tc>
          <w:tcPr>
            <w:tcW w:w="764" w:type="dxa"/>
            <w:tcBorders>
              <w:top w:val="nil"/>
              <w:left w:val="nil"/>
              <w:bottom w:val="single" w:sz="8" w:space="0" w:color="000000"/>
              <w:right w:val="single" w:sz="8" w:space="0" w:color="000000"/>
            </w:tcBorders>
            <w:shd w:val="clear" w:color="auto" w:fill="D9D9D9"/>
            <w:vAlign w:val="bottom"/>
          </w:tcPr>
          <w:p w14:paraId="0000022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13.1%</w:t>
            </w:r>
          </w:p>
        </w:tc>
      </w:tr>
      <w:tr w:rsidR="00C50D2E" w14:paraId="260EA699" w14:textId="77777777" w:rsidTr="00FF27B3">
        <w:trPr>
          <w:trHeight w:val="300"/>
        </w:trPr>
        <w:tc>
          <w:tcPr>
            <w:tcW w:w="1340" w:type="dxa"/>
            <w:vMerge w:val="restart"/>
            <w:tcBorders>
              <w:top w:val="nil"/>
              <w:left w:val="single" w:sz="8" w:space="0" w:color="000000"/>
              <w:bottom w:val="single" w:sz="8" w:space="0" w:color="000000"/>
              <w:right w:val="single" w:sz="4" w:space="0" w:color="000000"/>
            </w:tcBorders>
            <w:shd w:val="clear" w:color="auto" w:fill="auto"/>
          </w:tcPr>
          <w:p w14:paraId="00000225"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Stairs/</w:t>
            </w:r>
            <w:r>
              <w:rPr>
                <w:rFonts w:ascii="Calibri" w:eastAsia="Calibri" w:hAnsi="Calibri" w:cs="Calibri"/>
                <w:b/>
                <w:color w:val="000000"/>
              </w:rPr>
              <w:br/>
              <w:t>porch</w:t>
            </w:r>
          </w:p>
        </w:tc>
        <w:tc>
          <w:tcPr>
            <w:tcW w:w="2430" w:type="dxa"/>
            <w:tcBorders>
              <w:top w:val="nil"/>
              <w:left w:val="nil"/>
              <w:bottom w:val="single" w:sz="4" w:space="0" w:color="000000"/>
              <w:right w:val="single" w:sz="4" w:space="0" w:color="000000"/>
            </w:tcBorders>
            <w:shd w:val="clear" w:color="auto" w:fill="auto"/>
            <w:vAlign w:val="bottom"/>
          </w:tcPr>
          <w:p w14:paraId="00000226"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Cracked/minor dry rot</w:t>
            </w:r>
          </w:p>
        </w:tc>
        <w:tc>
          <w:tcPr>
            <w:tcW w:w="1035" w:type="dxa"/>
            <w:tcBorders>
              <w:top w:val="nil"/>
              <w:left w:val="nil"/>
              <w:bottom w:val="single" w:sz="4" w:space="0" w:color="000000"/>
              <w:right w:val="single" w:sz="4" w:space="0" w:color="000000"/>
            </w:tcBorders>
            <w:shd w:val="clear" w:color="auto" w:fill="auto"/>
            <w:vAlign w:val="bottom"/>
          </w:tcPr>
          <w:p w14:paraId="00000227"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228" w14:textId="77777777" w:rsidR="00C50D2E" w:rsidRDefault="00C50D2E">
            <w:pPr>
              <w:spacing w:after="0" w:line="240" w:lineRule="auto"/>
              <w:jc w:val="center"/>
              <w:rPr>
                <w:rFonts w:ascii="Calibri" w:eastAsia="Calibri" w:hAnsi="Calibri" w:cs="Calibri"/>
                <w:color w:val="000000"/>
              </w:rPr>
            </w:pPr>
          </w:p>
        </w:tc>
        <w:tc>
          <w:tcPr>
            <w:tcW w:w="893" w:type="dxa"/>
            <w:tcBorders>
              <w:top w:val="nil"/>
              <w:left w:val="nil"/>
              <w:bottom w:val="single" w:sz="4" w:space="0" w:color="000000"/>
              <w:right w:val="single" w:sz="4" w:space="0" w:color="000000"/>
            </w:tcBorders>
            <w:shd w:val="clear" w:color="auto" w:fill="auto"/>
            <w:vAlign w:val="bottom"/>
          </w:tcPr>
          <w:p w14:paraId="0000022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13.5%</w:t>
            </w:r>
          </w:p>
        </w:tc>
        <w:tc>
          <w:tcPr>
            <w:tcW w:w="990" w:type="dxa"/>
            <w:tcBorders>
              <w:top w:val="nil"/>
              <w:left w:val="nil"/>
              <w:bottom w:val="single" w:sz="4" w:space="0" w:color="000000"/>
              <w:right w:val="single" w:sz="4" w:space="0" w:color="000000"/>
            </w:tcBorders>
            <w:shd w:val="clear" w:color="auto" w:fill="auto"/>
            <w:vAlign w:val="bottom"/>
          </w:tcPr>
          <w:p w14:paraId="0000022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11%</w:t>
            </w:r>
          </w:p>
        </w:tc>
        <w:tc>
          <w:tcPr>
            <w:tcW w:w="1495" w:type="dxa"/>
            <w:tcBorders>
              <w:top w:val="nil"/>
              <w:left w:val="nil"/>
              <w:bottom w:val="single" w:sz="4" w:space="0" w:color="000000"/>
              <w:right w:val="single" w:sz="4" w:space="0" w:color="000000"/>
            </w:tcBorders>
            <w:shd w:val="clear" w:color="auto" w:fill="auto"/>
            <w:vAlign w:val="bottom"/>
          </w:tcPr>
          <w:p w14:paraId="0000022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26.6%</w:t>
            </w:r>
          </w:p>
        </w:tc>
        <w:tc>
          <w:tcPr>
            <w:tcW w:w="1071" w:type="dxa"/>
            <w:tcBorders>
              <w:top w:val="nil"/>
              <w:left w:val="nil"/>
              <w:bottom w:val="single" w:sz="4" w:space="0" w:color="000000"/>
              <w:right w:val="single" w:sz="4" w:space="0" w:color="000000"/>
            </w:tcBorders>
            <w:shd w:val="clear" w:color="auto" w:fill="auto"/>
            <w:vAlign w:val="bottom"/>
          </w:tcPr>
          <w:p w14:paraId="0000022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8.9%</w:t>
            </w:r>
          </w:p>
        </w:tc>
        <w:tc>
          <w:tcPr>
            <w:tcW w:w="764" w:type="dxa"/>
            <w:tcBorders>
              <w:top w:val="nil"/>
              <w:left w:val="nil"/>
              <w:bottom w:val="single" w:sz="4" w:space="0" w:color="000000"/>
              <w:right w:val="single" w:sz="8" w:space="0" w:color="000000"/>
            </w:tcBorders>
            <w:shd w:val="clear" w:color="auto" w:fill="D9D9D9"/>
            <w:vAlign w:val="bottom"/>
          </w:tcPr>
          <w:p w14:paraId="0000022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5.7%</w:t>
            </w:r>
          </w:p>
        </w:tc>
      </w:tr>
      <w:tr w:rsidR="00C50D2E" w14:paraId="1B1A05B0"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2E"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2F"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Major repair/replacement</w:t>
            </w:r>
          </w:p>
        </w:tc>
        <w:tc>
          <w:tcPr>
            <w:tcW w:w="1035" w:type="dxa"/>
            <w:tcBorders>
              <w:top w:val="nil"/>
              <w:left w:val="nil"/>
              <w:bottom w:val="single" w:sz="4" w:space="0" w:color="000000"/>
              <w:right w:val="single" w:sz="4" w:space="0" w:color="000000"/>
            </w:tcBorders>
            <w:shd w:val="clear" w:color="auto" w:fill="auto"/>
            <w:vAlign w:val="bottom"/>
          </w:tcPr>
          <w:p w14:paraId="0000023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17.2%</w:t>
            </w:r>
          </w:p>
        </w:tc>
        <w:tc>
          <w:tcPr>
            <w:tcW w:w="935" w:type="dxa"/>
            <w:tcBorders>
              <w:top w:val="nil"/>
              <w:left w:val="nil"/>
              <w:bottom w:val="single" w:sz="4" w:space="0" w:color="000000"/>
              <w:right w:val="single" w:sz="4" w:space="0" w:color="000000"/>
            </w:tcBorders>
            <w:shd w:val="clear" w:color="auto" w:fill="auto"/>
            <w:vAlign w:val="bottom"/>
          </w:tcPr>
          <w:p w14:paraId="0000023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2.8%</w:t>
            </w:r>
          </w:p>
        </w:tc>
        <w:tc>
          <w:tcPr>
            <w:tcW w:w="893" w:type="dxa"/>
            <w:tcBorders>
              <w:top w:val="nil"/>
              <w:left w:val="nil"/>
              <w:bottom w:val="single" w:sz="4" w:space="0" w:color="000000"/>
              <w:right w:val="single" w:sz="4" w:space="0" w:color="000000"/>
            </w:tcBorders>
            <w:shd w:val="clear" w:color="auto" w:fill="auto"/>
            <w:vAlign w:val="bottom"/>
          </w:tcPr>
          <w:p w14:paraId="0000023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7.4%</w:t>
            </w:r>
          </w:p>
        </w:tc>
        <w:tc>
          <w:tcPr>
            <w:tcW w:w="990" w:type="dxa"/>
            <w:tcBorders>
              <w:top w:val="nil"/>
              <w:left w:val="nil"/>
              <w:bottom w:val="single" w:sz="4" w:space="0" w:color="000000"/>
              <w:right w:val="single" w:sz="4" w:space="0" w:color="000000"/>
            </w:tcBorders>
            <w:shd w:val="clear" w:color="auto" w:fill="auto"/>
            <w:vAlign w:val="bottom"/>
          </w:tcPr>
          <w:p w14:paraId="0000023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3.4%</w:t>
            </w:r>
          </w:p>
        </w:tc>
        <w:tc>
          <w:tcPr>
            <w:tcW w:w="1495" w:type="dxa"/>
            <w:tcBorders>
              <w:top w:val="nil"/>
              <w:left w:val="nil"/>
              <w:bottom w:val="single" w:sz="4" w:space="0" w:color="000000"/>
              <w:right w:val="single" w:sz="4" w:space="0" w:color="000000"/>
            </w:tcBorders>
            <w:shd w:val="clear" w:color="auto" w:fill="auto"/>
            <w:vAlign w:val="bottom"/>
          </w:tcPr>
          <w:p w14:paraId="0000023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13.6%</w:t>
            </w:r>
          </w:p>
        </w:tc>
        <w:tc>
          <w:tcPr>
            <w:tcW w:w="1071" w:type="dxa"/>
            <w:tcBorders>
              <w:top w:val="nil"/>
              <w:left w:val="nil"/>
              <w:bottom w:val="single" w:sz="4" w:space="0" w:color="000000"/>
              <w:right w:val="single" w:sz="4" w:space="0" w:color="000000"/>
            </w:tcBorders>
            <w:shd w:val="clear" w:color="auto" w:fill="auto"/>
            <w:vAlign w:val="bottom"/>
          </w:tcPr>
          <w:p w14:paraId="0000023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9.8%</w:t>
            </w:r>
          </w:p>
        </w:tc>
        <w:tc>
          <w:tcPr>
            <w:tcW w:w="764" w:type="dxa"/>
            <w:tcBorders>
              <w:top w:val="nil"/>
              <w:left w:val="nil"/>
              <w:bottom w:val="single" w:sz="4" w:space="0" w:color="000000"/>
              <w:right w:val="single" w:sz="8" w:space="0" w:color="000000"/>
            </w:tcBorders>
            <w:shd w:val="clear" w:color="auto" w:fill="D9D9D9"/>
            <w:vAlign w:val="bottom"/>
          </w:tcPr>
          <w:p w14:paraId="00000236"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7.6%</w:t>
            </w:r>
          </w:p>
        </w:tc>
      </w:tr>
      <w:tr w:rsidR="00C50D2E" w14:paraId="5058FD10"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37"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238"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Repainting needed</w:t>
            </w:r>
          </w:p>
        </w:tc>
        <w:tc>
          <w:tcPr>
            <w:tcW w:w="1035" w:type="dxa"/>
            <w:tcBorders>
              <w:top w:val="nil"/>
              <w:left w:val="nil"/>
              <w:bottom w:val="single" w:sz="8" w:space="0" w:color="000000"/>
              <w:right w:val="single" w:sz="4" w:space="0" w:color="000000"/>
            </w:tcBorders>
            <w:shd w:val="clear" w:color="auto" w:fill="auto"/>
            <w:vAlign w:val="bottom"/>
          </w:tcPr>
          <w:p w14:paraId="00000239"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8" w:space="0" w:color="000000"/>
              <w:right w:val="single" w:sz="4" w:space="0" w:color="000000"/>
            </w:tcBorders>
            <w:shd w:val="clear" w:color="auto" w:fill="auto"/>
            <w:vAlign w:val="bottom"/>
          </w:tcPr>
          <w:p w14:paraId="0000023A" w14:textId="77777777" w:rsidR="00C50D2E" w:rsidRDefault="00C50D2E">
            <w:pPr>
              <w:spacing w:after="0" w:line="240" w:lineRule="auto"/>
              <w:jc w:val="center"/>
              <w:rPr>
                <w:rFonts w:ascii="Calibri" w:eastAsia="Calibri" w:hAnsi="Calibri" w:cs="Calibri"/>
                <w:color w:val="000000"/>
              </w:rPr>
            </w:pPr>
          </w:p>
        </w:tc>
        <w:tc>
          <w:tcPr>
            <w:tcW w:w="893" w:type="dxa"/>
            <w:tcBorders>
              <w:top w:val="nil"/>
              <w:left w:val="nil"/>
              <w:bottom w:val="single" w:sz="8" w:space="0" w:color="000000"/>
              <w:right w:val="single" w:sz="4" w:space="0" w:color="000000"/>
            </w:tcBorders>
            <w:shd w:val="clear" w:color="auto" w:fill="auto"/>
            <w:vAlign w:val="bottom"/>
          </w:tcPr>
          <w:p w14:paraId="0000023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18.3%</w:t>
            </w:r>
          </w:p>
        </w:tc>
        <w:tc>
          <w:tcPr>
            <w:tcW w:w="990" w:type="dxa"/>
            <w:tcBorders>
              <w:top w:val="nil"/>
              <w:left w:val="nil"/>
              <w:bottom w:val="single" w:sz="8" w:space="0" w:color="000000"/>
              <w:right w:val="single" w:sz="4" w:space="0" w:color="000000"/>
            </w:tcBorders>
            <w:shd w:val="clear" w:color="auto" w:fill="auto"/>
            <w:vAlign w:val="bottom"/>
          </w:tcPr>
          <w:p w14:paraId="0000023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10.1%</w:t>
            </w:r>
          </w:p>
        </w:tc>
        <w:tc>
          <w:tcPr>
            <w:tcW w:w="1495" w:type="dxa"/>
            <w:tcBorders>
              <w:top w:val="nil"/>
              <w:left w:val="nil"/>
              <w:bottom w:val="single" w:sz="8" w:space="0" w:color="000000"/>
              <w:right w:val="single" w:sz="4" w:space="0" w:color="000000"/>
            </w:tcBorders>
            <w:shd w:val="clear" w:color="auto" w:fill="auto"/>
            <w:vAlign w:val="bottom"/>
          </w:tcPr>
          <w:p w14:paraId="0000023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24.9%</w:t>
            </w:r>
          </w:p>
        </w:tc>
        <w:tc>
          <w:tcPr>
            <w:tcW w:w="1071" w:type="dxa"/>
            <w:tcBorders>
              <w:top w:val="nil"/>
              <w:left w:val="nil"/>
              <w:bottom w:val="single" w:sz="8" w:space="0" w:color="000000"/>
              <w:right w:val="single" w:sz="4" w:space="0" w:color="000000"/>
            </w:tcBorders>
            <w:shd w:val="clear" w:color="auto" w:fill="auto"/>
            <w:vAlign w:val="bottom"/>
          </w:tcPr>
          <w:p w14:paraId="0000023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6.8%</w:t>
            </w:r>
          </w:p>
        </w:tc>
        <w:tc>
          <w:tcPr>
            <w:tcW w:w="764" w:type="dxa"/>
            <w:tcBorders>
              <w:top w:val="nil"/>
              <w:left w:val="nil"/>
              <w:bottom w:val="single" w:sz="8" w:space="0" w:color="000000"/>
              <w:right w:val="single" w:sz="8" w:space="0" w:color="000000"/>
            </w:tcBorders>
            <w:shd w:val="clear" w:color="auto" w:fill="D9D9D9"/>
            <w:vAlign w:val="bottom"/>
          </w:tcPr>
          <w:p w14:paraId="0000023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6.1%</w:t>
            </w:r>
          </w:p>
        </w:tc>
      </w:tr>
      <w:tr w:rsidR="00C50D2E" w14:paraId="00F13DA3" w14:textId="77777777" w:rsidTr="00FF27B3">
        <w:trPr>
          <w:trHeight w:val="300"/>
        </w:trPr>
        <w:tc>
          <w:tcPr>
            <w:tcW w:w="1340" w:type="dxa"/>
            <w:vMerge w:val="restart"/>
            <w:tcBorders>
              <w:top w:val="nil"/>
              <w:left w:val="single" w:sz="8" w:space="0" w:color="000000"/>
              <w:bottom w:val="single" w:sz="8" w:space="0" w:color="000000"/>
              <w:right w:val="single" w:sz="4" w:space="0" w:color="000000"/>
            </w:tcBorders>
            <w:shd w:val="clear" w:color="auto" w:fill="auto"/>
          </w:tcPr>
          <w:p w14:paraId="00000240"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Windows/</w:t>
            </w:r>
            <w:r>
              <w:rPr>
                <w:rFonts w:ascii="Calibri" w:eastAsia="Calibri" w:hAnsi="Calibri" w:cs="Calibri"/>
                <w:b/>
                <w:color w:val="000000"/>
              </w:rPr>
              <w:br/>
              <w:t>doors</w:t>
            </w:r>
          </w:p>
        </w:tc>
        <w:tc>
          <w:tcPr>
            <w:tcW w:w="2430" w:type="dxa"/>
            <w:tcBorders>
              <w:top w:val="nil"/>
              <w:left w:val="nil"/>
              <w:bottom w:val="single" w:sz="4" w:space="0" w:color="000000"/>
              <w:right w:val="single" w:sz="4" w:space="0" w:color="000000"/>
            </w:tcBorders>
            <w:shd w:val="clear" w:color="auto" w:fill="auto"/>
            <w:vAlign w:val="bottom"/>
          </w:tcPr>
          <w:p w14:paraId="00000241"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Cracked panes</w:t>
            </w:r>
          </w:p>
        </w:tc>
        <w:tc>
          <w:tcPr>
            <w:tcW w:w="1035" w:type="dxa"/>
            <w:tcBorders>
              <w:top w:val="nil"/>
              <w:left w:val="nil"/>
              <w:bottom w:val="single" w:sz="4" w:space="0" w:color="000000"/>
              <w:right w:val="single" w:sz="4" w:space="0" w:color="000000"/>
            </w:tcBorders>
            <w:shd w:val="clear" w:color="auto" w:fill="auto"/>
            <w:vAlign w:val="bottom"/>
          </w:tcPr>
          <w:p w14:paraId="0000024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10.5%</w:t>
            </w:r>
          </w:p>
        </w:tc>
        <w:tc>
          <w:tcPr>
            <w:tcW w:w="935" w:type="dxa"/>
            <w:tcBorders>
              <w:top w:val="nil"/>
              <w:left w:val="nil"/>
              <w:bottom w:val="single" w:sz="4" w:space="0" w:color="000000"/>
              <w:right w:val="single" w:sz="4" w:space="0" w:color="000000"/>
            </w:tcBorders>
            <w:shd w:val="clear" w:color="auto" w:fill="auto"/>
            <w:vAlign w:val="bottom"/>
          </w:tcPr>
          <w:p w14:paraId="0000024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6.6%</w:t>
            </w:r>
          </w:p>
        </w:tc>
        <w:tc>
          <w:tcPr>
            <w:tcW w:w="893" w:type="dxa"/>
            <w:tcBorders>
              <w:top w:val="nil"/>
              <w:left w:val="nil"/>
              <w:bottom w:val="single" w:sz="4" w:space="0" w:color="000000"/>
              <w:right w:val="single" w:sz="4" w:space="0" w:color="000000"/>
            </w:tcBorders>
            <w:shd w:val="clear" w:color="auto" w:fill="auto"/>
            <w:vAlign w:val="bottom"/>
          </w:tcPr>
          <w:p w14:paraId="0000024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12.7%</w:t>
            </w:r>
          </w:p>
        </w:tc>
        <w:tc>
          <w:tcPr>
            <w:tcW w:w="990" w:type="dxa"/>
            <w:tcBorders>
              <w:top w:val="nil"/>
              <w:left w:val="nil"/>
              <w:bottom w:val="single" w:sz="4" w:space="0" w:color="000000"/>
              <w:right w:val="single" w:sz="4" w:space="0" w:color="000000"/>
            </w:tcBorders>
            <w:shd w:val="clear" w:color="auto" w:fill="auto"/>
            <w:vAlign w:val="bottom"/>
          </w:tcPr>
          <w:p w14:paraId="0000024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8.1%</w:t>
            </w:r>
          </w:p>
        </w:tc>
        <w:tc>
          <w:tcPr>
            <w:tcW w:w="1495" w:type="dxa"/>
            <w:tcBorders>
              <w:top w:val="nil"/>
              <w:left w:val="nil"/>
              <w:bottom w:val="single" w:sz="4" w:space="0" w:color="000000"/>
              <w:right w:val="single" w:sz="4" w:space="0" w:color="000000"/>
            </w:tcBorders>
            <w:shd w:val="clear" w:color="auto" w:fill="auto"/>
            <w:vAlign w:val="bottom"/>
          </w:tcPr>
          <w:p w14:paraId="00000246"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18.6%</w:t>
            </w:r>
          </w:p>
        </w:tc>
        <w:tc>
          <w:tcPr>
            <w:tcW w:w="1071" w:type="dxa"/>
            <w:tcBorders>
              <w:top w:val="nil"/>
              <w:left w:val="nil"/>
              <w:bottom w:val="single" w:sz="4" w:space="0" w:color="000000"/>
              <w:right w:val="single" w:sz="4" w:space="0" w:color="000000"/>
            </w:tcBorders>
            <w:shd w:val="clear" w:color="auto" w:fill="auto"/>
            <w:vAlign w:val="bottom"/>
          </w:tcPr>
          <w:p w14:paraId="0000024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764" w:type="dxa"/>
            <w:tcBorders>
              <w:top w:val="nil"/>
              <w:left w:val="nil"/>
              <w:bottom w:val="single" w:sz="4" w:space="0" w:color="000000"/>
              <w:right w:val="single" w:sz="8" w:space="0" w:color="000000"/>
            </w:tcBorders>
            <w:shd w:val="clear" w:color="auto" w:fill="D9D9D9"/>
            <w:vAlign w:val="bottom"/>
          </w:tcPr>
          <w:p w14:paraId="0000024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8.6%</w:t>
            </w:r>
          </w:p>
        </w:tc>
      </w:tr>
      <w:tr w:rsidR="00C50D2E" w14:paraId="41D63C21"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49"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4A"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&gt;3 windows replacement</w:t>
            </w:r>
          </w:p>
        </w:tc>
        <w:tc>
          <w:tcPr>
            <w:tcW w:w="1035" w:type="dxa"/>
            <w:tcBorders>
              <w:top w:val="nil"/>
              <w:left w:val="nil"/>
              <w:bottom w:val="single" w:sz="4" w:space="0" w:color="000000"/>
              <w:right w:val="single" w:sz="4" w:space="0" w:color="000000"/>
            </w:tcBorders>
            <w:shd w:val="clear" w:color="auto" w:fill="auto"/>
            <w:vAlign w:val="bottom"/>
          </w:tcPr>
          <w:p w14:paraId="0000024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12.3%</w:t>
            </w:r>
          </w:p>
        </w:tc>
        <w:tc>
          <w:tcPr>
            <w:tcW w:w="935" w:type="dxa"/>
            <w:tcBorders>
              <w:top w:val="nil"/>
              <w:left w:val="nil"/>
              <w:bottom w:val="single" w:sz="4" w:space="0" w:color="000000"/>
              <w:right w:val="single" w:sz="4" w:space="0" w:color="000000"/>
            </w:tcBorders>
            <w:shd w:val="clear" w:color="auto" w:fill="auto"/>
            <w:vAlign w:val="bottom"/>
          </w:tcPr>
          <w:p w14:paraId="0000024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3.8%</w:t>
            </w:r>
          </w:p>
        </w:tc>
        <w:tc>
          <w:tcPr>
            <w:tcW w:w="893" w:type="dxa"/>
            <w:tcBorders>
              <w:top w:val="nil"/>
              <w:left w:val="nil"/>
              <w:bottom w:val="single" w:sz="4" w:space="0" w:color="000000"/>
              <w:right w:val="single" w:sz="4" w:space="0" w:color="000000"/>
            </w:tcBorders>
            <w:shd w:val="clear" w:color="auto" w:fill="auto"/>
            <w:vAlign w:val="bottom"/>
          </w:tcPr>
          <w:p w14:paraId="0000024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4.4%</w:t>
            </w:r>
          </w:p>
        </w:tc>
        <w:tc>
          <w:tcPr>
            <w:tcW w:w="990" w:type="dxa"/>
            <w:tcBorders>
              <w:top w:val="nil"/>
              <w:left w:val="nil"/>
              <w:bottom w:val="single" w:sz="4" w:space="0" w:color="000000"/>
              <w:right w:val="single" w:sz="4" w:space="0" w:color="000000"/>
            </w:tcBorders>
            <w:shd w:val="clear" w:color="auto" w:fill="auto"/>
            <w:vAlign w:val="bottom"/>
          </w:tcPr>
          <w:p w14:paraId="0000024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1.4%</w:t>
            </w:r>
          </w:p>
        </w:tc>
        <w:tc>
          <w:tcPr>
            <w:tcW w:w="1495" w:type="dxa"/>
            <w:tcBorders>
              <w:top w:val="nil"/>
              <w:left w:val="nil"/>
              <w:bottom w:val="single" w:sz="4" w:space="0" w:color="000000"/>
              <w:right w:val="single" w:sz="4" w:space="0" w:color="000000"/>
            </w:tcBorders>
            <w:shd w:val="clear" w:color="auto" w:fill="auto"/>
            <w:vAlign w:val="bottom"/>
          </w:tcPr>
          <w:p w14:paraId="0000024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9.9%</w:t>
            </w:r>
          </w:p>
        </w:tc>
        <w:tc>
          <w:tcPr>
            <w:tcW w:w="1071" w:type="dxa"/>
            <w:tcBorders>
              <w:top w:val="nil"/>
              <w:left w:val="nil"/>
              <w:bottom w:val="single" w:sz="4" w:space="0" w:color="000000"/>
              <w:right w:val="single" w:sz="4" w:space="0" w:color="000000"/>
            </w:tcBorders>
            <w:shd w:val="clear" w:color="auto" w:fill="auto"/>
            <w:vAlign w:val="bottom"/>
          </w:tcPr>
          <w:p w14:paraId="0000025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w:t>
            </w:r>
          </w:p>
        </w:tc>
        <w:tc>
          <w:tcPr>
            <w:tcW w:w="764" w:type="dxa"/>
            <w:tcBorders>
              <w:top w:val="nil"/>
              <w:left w:val="nil"/>
              <w:bottom w:val="single" w:sz="4" w:space="0" w:color="000000"/>
              <w:right w:val="single" w:sz="8" w:space="0" w:color="000000"/>
            </w:tcBorders>
            <w:shd w:val="clear" w:color="auto" w:fill="D9D9D9"/>
            <w:vAlign w:val="bottom"/>
          </w:tcPr>
          <w:p w14:paraId="0000025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5.6%</w:t>
            </w:r>
          </w:p>
        </w:tc>
      </w:tr>
      <w:tr w:rsidR="00C50D2E" w14:paraId="52CD9462"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52"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53"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&lt;= 3 windows replacement</w:t>
            </w:r>
          </w:p>
        </w:tc>
        <w:tc>
          <w:tcPr>
            <w:tcW w:w="1035" w:type="dxa"/>
            <w:tcBorders>
              <w:top w:val="nil"/>
              <w:left w:val="nil"/>
              <w:bottom w:val="single" w:sz="4" w:space="0" w:color="000000"/>
              <w:right w:val="single" w:sz="4" w:space="0" w:color="000000"/>
            </w:tcBorders>
            <w:shd w:val="clear" w:color="auto" w:fill="auto"/>
            <w:vAlign w:val="bottom"/>
          </w:tcPr>
          <w:p w14:paraId="0000025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12.3%</w:t>
            </w:r>
          </w:p>
        </w:tc>
        <w:tc>
          <w:tcPr>
            <w:tcW w:w="935" w:type="dxa"/>
            <w:tcBorders>
              <w:top w:val="nil"/>
              <w:left w:val="nil"/>
              <w:bottom w:val="single" w:sz="4" w:space="0" w:color="000000"/>
              <w:right w:val="single" w:sz="4" w:space="0" w:color="000000"/>
            </w:tcBorders>
            <w:shd w:val="clear" w:color="auto" w:fill="auto"/>
            <w:vAlign w:val="bottom"/>
          </w:tcPr>
          <w:p w14:paraId="0000025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4.8%</w:t>
            </w:r>
          </w:p>
        </w:tc>
        <w:tc>
          <w:tcPr>
            <w:tcW w:w="893" w:type="dxa"/>
            <w:tcBorders>
              <w:top w:val="nil"/>
              <w:left w:val="nil"/>
              <w:bottom w:val="single" w:sz="4" w:space="0" w:color="000000"/>
              <w:right w:val="single" w:sz="4" w:space="0" w:color="000000"/>
            </w:tcBorders>
            <w:shd w:val="clear" w:color="auto" w:fill="auto"/>
            <w:vAlign w:val="bottom"/>
          </w:tcPr>
          <w:p w14:paraId="00000256"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5.7%</w:t>
            </w:r>
          </w:p>
        </w:tc>
        <w:tc>
          <w:tcPr>
            <w:tcW w:w="990" w:type="dxa"/>
            <w:tcBorders>
              <w:top w:val="nil"/>
              <w:left w:val="nil"/>
              <w:bottom w:val="single" w:sz="4" w:space="0" w:color="000000"/>
              <w:right w:val="single" w:sz="4" w:space="0" w:color="000000"/>
            </w:tcBorders>
            <w:shd w:val="clear" w:color="auto" w:fill="auto"/>
            <w:vAlign w:val="bottom"/>
          </w:tcPr>
          <w:p w14:paraId="0000025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2.3%</w:t>
            </w:r>
          </w:p>
        </w:tc>
        <w:tc>
          <w:tcPr>
            <w:tcW w:w="1495" w:type="dxa"/>
            <w:tcBorders>
              <w:top w:val="nil"/>
              <w:left w:val="nil"/>
              <w:bottom w:val="single" w:sz="4" w:space="0" w:color="000000"/>
              <w:right w:val="single" w:sz="4" w:space="0" w:color="000000"/>
            </w:tcBorders>
            <w:shd w:val="clear" w:color="auto" w:fill="auto"/>
            <w:vAlign w:val="bottom"/>
          </w:tcPr>
          <w:p w14:paraId="0000025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13.2%</w:t>
            </w:r>
          </w:p>
        </w:tc>
        <w:tc>
          <w:tcPr>
            <w:tcW w:w="1071" w:type="dxa"/>
            <w:tcBorders>
              <w:top w:val="nil"/>
              <w:left w:val="nil"/>
              <w:bottom w:val="single" w:sz="4" w:space="0" w:color="000000"/>
              <w:right w:val="single" w:sz="4" w:space="0" w:color="000000"/>
            </w:tcBorders>
            <w:shd w:val="clear" w:color="auto" w:fill="auto"/>
            <w:vAlign w:val="bottom"/>
          </w:tcPr>
          <w:p w14:paraId="0000025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2.3%</w:t>
            </w:r>
          </w:p>
        </w:tc>
        <w:tc>
          <w:tcPr>
            <w:tcW w:w="764" w:type="dxa"/>
            <w:tcBorders>
              <w:top w:val="nil"/>
              <w:left w:val="nil"/>
              <w:bottom w:val="single" w:sz="4" w:space="0" w:color="000000"/>
              <w:right w:val="single" w:sz="8" w:space="0" w:color="000000"/>
            </w:tcBorders>
            <w:shd w:val="clear" w:color="auto" w:fill="D9D9D9"/>
            <w:vAlign w:val="bottom"/>
          </w:tcPr>
          <w:p w14:paraId="0000025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6.1%</w:t>
            </w:r>
          </w:p>
        </w:tc>
      </w:tr>
      <w:tr w:rsidR="00C50D2E" w14:paraId="33C2431A"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5B"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25C"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Repainting needed</w:t>
            </w:r>
          </w:p>
        </w:tc>
        <w:tc>
          <w:tcPr>
            <w:tcW w:w="1035" w:type="dxa"/>
            <w:tcBorders>
              <w:top w:val="nil"/>
              <w:left w:val="nil"/>
              <w:bottom w:val="single" w:sz="8" w:space="0" w:color="000000"/>
              <w:right w:val="single" w:sz="4" w:space="0" w:color="000000"/>
            </w:tcBorders>
            <w:shd w:val="clear" w:color="auto" w:fill="auto"/>
            <w:vAlign w:val="bottom"/>
          </w:tcPr>
          <w:p w14:paraId="0000025D"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8" w:space="0" w:color="000000"/>
              <w:right w:val="single" w:sz="4" w:space="0" w:color="000000"/>
            </w:tcBorders>
            <w:shd w:val="clear" w:color="auto" w:fill="auto"/>
            <w:vAlign w:val="bottom"/>
          </w:tcPr>
          <w:p w14:paraId="0000025E" w14:textId="77777777" w:rsidR="00C50D2E" w:rsidRDefault="00C50D2E">
            <w:pPr>
              <w:spacing w:after="0" w:line="240" w:lineRule="auto"/>
              <w:jc w:val="center"/>
              <w:rPr>
                <w:rFonts w:ascii="Calibri" w:eastAsia="Calibri" w:hAnsi="Calibri" w:cs="Calibri"/>
                <w:color w:val="000000"/>
              </w:rPr>
            </w:pPr>
          </w:p>
        </w:tc>
        <w:tc>
          <w:tcPr>
            <w:tcW w:w="893" w:type="dxa"/>
            <w:tcBorders>
              <w:top w:val="nil"/>
              <w:left w:val="nil"/>
              <w:bottom w:val="single" w:sz="8" w:space="0" w:color="000000"/>
              <w:right w:val="single" w:sz="4" w:space="0" w:color="000000"/>
            </w:tcBorders>
            <w:shd w:val="clear" w:color="auto" w:fill="auto"/>
            <w:vAlign w:val="bottom"/>
          </w:tcPr>
          <w:p w14:paraId="0000025F"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19.2%</w:t>
            </w:r>
          </w:p>
        </w:tc>
        <w:tc>
          <w:tcPr>
            <w:tcW w:w="990" w:type="dxa"/>
            <w:tcBorders>
              <w:top w:val="nil"/>
              <w:left w:val="nil"/>
              <w:bottom w:val="single" w:sz="8" w:space="0" w:color="000000"/>
              <w:right w:val="single" w:sz="4" w:space="0" w:color="000000"/>
            </w:tcBorders>
            <w:shd w:val="clear" w:color="auto" w:fill="auto"/>
            <w:vAlign w:val="bottom"/>
          </w:tcPr>
          <w:p w14:paraId="0000026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10.5%</w:t>
            </w:r>
          </w:p>
        </w:tc>
        <w:tc>
          <w:tcPr>
            <w:tcW w:w="1495" w:type="dxa"/>
            <w:tcBorders>
              <w:top w:val="nil"/>
              <w:left w:val="nil"/>
              <w:bottom w:val="single" w:sz="8" w:space="0" w:color="000000"/>
              <w:right w:val="single" w:sz="4" w:space="0" w:color="000000"/>
            </w:tcBorders>
            <w:shd w:val="clear" w:color="auto" w:fill="auto"/>
            <w:vAlign w:val="bottom"/>
          </w:tcPr>
          <w:p w14:paraId="0000026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29.2%</w:t>
            </w:r>
          </w:p>
        </w:tc>
        <w:tc>
          <w:tcPr>
            <w:tcW w:w="1071" w:type="dxa"/>
            <w:tcBorders>
              <w:top w:val="nil"/>
              <w:left w:val="nil"/>
              <w:bottom w:val="single" w:sz="8" w:space="0" w:color="000000"/>
              <w:right w:val="single" w:sz="4" w:space="0" w:color="000000"/>
            </w:tcBorders>
            <w:shd w:val="clear" w:color="auto" w:fill="auto"/>
            <w:vAlign w:val="bottom"/>
          </w:tcPr>
          <w:p w14:paraId="0000026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8.5%</w:t>
            </w:r>
          </w:p>
        </w:tc>
        <w:tc>
          <w:tcPr>
            <w:tcW w:w="764" w:type="dxa"/>
            <w:tcBorders>
              <w:top w:val="nil"/>
              <w:left w:val="nil"/>
              <w:bottom w:val="single" w:sz="8" w:space="0" w:color="000000"/>
              <w:right w:val="single" w:sz="8" w:space="0" w:color="000000"/>
            </w:tcBorders>
            <w:shd w:val="clear" w:color="auto" w:fill="D9D9D9"/>
            <w:vAlign w:val="bottom"/>
          </w:tcPr>
          <w:p w14:paraId="0000026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6.7%</w:t>
            </w:r>
          </w:p>
        </w:tc>
      </w:tr>
      <w:tr w:rsidR="00C50D2E" w14:paraId="3E950B92" w14:textId="77777777" w:rsidTr="00FF27B3">
        <w:trPr>
          <w:trHeight w:val="300"/>
        </w:trPr>
        <w:tc>
          <w:tcPr>
            <w:tcW w:w="1340" w:type="dxa"/>
            <w:vMerge w:val="restart"/>
            <w:tcBorders>
              <w:top w:val="nil"/>
              <w:left w:val="single" w:sz="8" w:space="0" w:color="000000"/>
              <w:bottom w:val="single" w:sz="8" w:space="0" w:color="000000"/>
              <w:right w:val="single" w:sz="4" w:space="0" w:color="000000"/>
            </w:tcBorders>
            <w:shd w:val="clear" w:color="auto" w:fill="auto"/>
          </w:tcPr>
          <w:p w14:paraId="00000264" w14:textId="77777777" w:rsidR="00C50D2E" w:rsidRDefault="004F190A">
            <w:pPr>
              <w:spacing w:after="0" w:line="240" w:lineRule="auto"/>
              <w:jc w:val="center"/>
              <w:rPr>
                <w:rFonts w:ascii="Calibri" w:eastAsia="Calibri" w:hAnsi="Calibri" w:cs="Calibri"/>
                <w:b/>
                <w:color w:val="000000"/>
              </w:rPr>
            </w:pPr>
            <w:r>
              <w:rPr>
                <w:rFonts w:ascii="Calibri" w:eastAsia="Calibri" w:hAnsi="Calibri" w:cs="Calibri"/>
                <w:b/>
                <w:color w:val="000000"/>
              </w:rPr>
              <w:t>Yard</w:t>
            </w:r>
          </w:p>
        </w:tc>
        <w:tc>
          <w:tcPr>
            <w:tcW w:w="2430" w:type="dxa"/>
            <w:tcBorders>
              <w:top w:val="nil"/>
              <w:left w:val="nil"/>
              <w:bottom w:val="single" w:sz="4" w:space="0" w:color="000000"/>
              <w:right w:val="single" w:sz="4" w:space="0" w:color="000000"/>
            </w:tcBorders>
            <w:shd w:val="clear" w:color="auto" w:fill="auto"/>
            <w:vAlign w:val="bottom"/>
          </w:tcPr>
          <w:p w14:paraId="00000265"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Junk in yard</w:t>
            </w:r>
          </w:p>
        </w:tc>
        <w:tc>
          <w:tcPr>
            <w:tcW w:w="1035" w:type="dxa"/>
            <w:tcBorders>
              <w:top w:val="nil"/>
              <w:left w:val="nil"/>
              <w:bottom w:val="single" w:sz="4" w:space="0" w:color="000000"/>
              <w:right w:val="single" w:sz="4" w:space="0" w:color="000000"/>
            </w:tcBorders>
            <w:shd w:val="clear" w:color="auto" w:fill="auto"/>
            <w:vAlign w:val="bottom"/>
          </w:tcPr>
          <w:p w14:paraId="00000266"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26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8.4%</w:t>
            </w:r>
          </w:p>
        </w:tc>
        <w:tc>
          <w:tcPr>
            <w:tcW w:w="893" w:type="dxa"/>
            <w:tcBorders>
              <w:top w:val="nil"/>
              <w:left w:val="nil"/>
              <w:bottom w:val="single" w:sz="4" w:space="0" w:color="000000"/>
              <w:right w:val="single" w:sz="4" w:space="0" w:color="000000"/>
            </w:tcBorders>
            <w:shd w:val="clear" w:color="auto" w:fill="auto"/>
            <w:vAlign w:val="bottom"/>
          </w:tcPr>
          <w:p w14:paraId="00000268"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90" w:type="dxa"/>
            <w:tcBorders>
              <w:top w:val="nil"/>
              <w:left w:val="nil"/>
              <w:bottom w:val="single" w:sz="4" w:space="0" w:color="000000"/>
              <w:right w:val="single" w:sz="4" w:space="0" w:color="000000"/>
            </w:tcBorders>
            <w:shd w:val="clear" w:color="auto" w:fill="auto"/>
            <w:vAlign w:val="bottom"/>
          </w:tcPr>
          <w:p w14:paraId="0000026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2.1%</w:t>
            </w:r>
          </w:p>
        </w:tc>
        <w:tc>
          <w:tcPr>
            <w:tcW w:w="1495" w:type="dxa"/>
            <w:tcBorders>
              <w:top w:val="nil"/>
              <w:left w:val="nil"/>
              <w:bottom w:val="single" w:sz="4" w:space="0" w:color="000000"/>
              <w:right w:val="single" w:sz="4" w:space="0" w:color="000000"/>
            </w:tcBorders>
            <w:shd w:val="clear" w:color="auto" w:fill="auto"/>
            <w:vAlign w:val="bottom"/>
          </w:tcPr>
          <w:p w14:paraId="0000026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9.4%</w:t>
            </w:r>
          </w:p>
        </w:tc>
        <w:tc>
          <w:tcPr>
            <w:tcW w:w="1071" w:type="dxa"/>
            <w:tcBorders>
              <w:top w:val="nil"/>
              <w:left w:val="nil"/>
              <w:bottom w:val="single" w:sz="4" w:space="0" w:color="000000"/>
              <w:right w:val="single" w:sz="4" w:space="0" w:color="000000"/>
            </w:tcBorders>
            <w:shd w:val="clear" w:color="auto" w:fill="auto"/>
            <w:vAlign w:val="bottom"/>
          </w:tcPr>
          <w:p w14:paraId="0000026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764" w:type="dxa"/>
            <w:tcBorders>
              <w:top w:val="nil"/>
              <w:left w:val="nil"/>
              <w:bottom w:val="single" w:sz="4" w:space="0" w:color="000000"/>
              <w:right w:val="single" w:sz="8" w:space="0" w:color="000000"/>
            </w:tcBorders>
            <w:shd w:val="clear" w:color="auto" w:fill="D9D9D9"/>
            <w:vAlign w:val="bottom"/>
          </w:tcPr>
          <w:p w14:paraId="0000026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3.5%</w:t>
            </w:r>
          </w:p>
        </w:tc>
      </w:tr>
      <w:tr w:rsidR="00C50D2E" w14:paraId="76E9B2AF"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6D"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6E"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Missing ground cover</w:t>
            </w:r>
          </w:p>
        </w:tc>
        <w:tc>
          <w:tcPr>
            <w:tcW w:w="1035" w:type="dxa"/>
            <w:tcBorders>
              <w:top w:val="nil"/>
              <w:left w:val="nil"/>
              <w:bottom w:val="single" w:sz="4" w:space="0" w:color="000000"/>
              <w:right w:val="single" w:sz="4" w:space="0" w:color="000000"/>
            </w:tcBorders>
            <w:shd w:val="clear" w:color="auto" w:fill="auto"/>
            <w:vAlign w:val="bottom"/>
          </w:tcPr>
          <w:p w14:paraId="0000026F"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270"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16%</w:t>
            </w:r>
          </w:p>
        </w:tc>
        <w:tc>
          <w:tcPr>
            <w:tcW w:w="893" w:type="dxa"/>
            <w:tcBorders>
              <w:top w:val="nil"/>
              <w:left w:val="nil"/>
              <w:bottom w:val="single" w:sz="4" w:space="0" w:color="000000"/>
              <w:right w:val="single" w:sz="4" w:space="0" w:color="000000"/>
            </w:tcBorders>
            <w:shd w:val="clear" w:color="auto" w:fill="auto"/>
            <w:vAlign w:val="bottom"/>
          </w:tcPr>
          <w:p w14:paraId="00000271"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90" w:type="dxa"/>
            <w:tcBorders>
              <w:top w:val="nil"/>
              <w:left w:val="nil"/>
              <w:bottom w:val="single" w:sz="4" w:space="0" w:color="000000"/>
              <w:right w:val="single" w:sz="4" w:space="0" w:color="000000"/>
            </w:tcBorders>
            <w:shd w:val="clear" w:color="auto" w:fill="auto"/>
            <w:vAlign w:val="bottom"/>
          </w:tcPr>
          <w:p w14:paraId="0000027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6.8%</w:t>
            </w:r>
          </w:p>
        </w:tc>
        <w:tc>
          <w:tcPr>
            <w:tcW w:w="1495" w:type="dxa"/>
            <w:tcBorders>
              <w:top w:val="nil"/>
              <w:left w:val="nil"/>
              <w:bottom w:val="single" w:sz="4" w:space="0" w:color="000000"/>
              <w:right w:val="single" w:sz="4" w:space="0" w:color="000000"/>
            </w:tcBorders>
            <w:shd w:val="clear" w:color="auto" w:fill="auto"/>
            <w:vAlign w:val="bottom"/>
          </w:tcPr>
          <w:p w14:paraId="0000027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w:t>
            </w:r>
          </w:p>
        </w:tc>
        <w:tc>
          <w:tcPr>
            <w:tcW w:w="1071" w:type="dxa"/>
            <w:tcBorders>
              <w:top w:val="nil"/>
              <w:left w:val="nil"/>
              <w:bottom w:val="single" w:sz="4" w:space="0" w:color="000000"/>
              <w:right w:val="single" w:sz="4" w:space="0" w:color="000000"/>
            </w:tcBorders>
            <w:shd w:val="clear" w:color="auto" w:fill="auto"/>
            <w:vAlign w:val="bottom"/>
          </w:tcPr>
          <w:p w14:paraId="0000027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764" w:type="dxa"/>
            <w:tcBorders>
              <w:top w:val="nil"/>
              <w:left w:val="nil"/>
              <w:bottom w:val="single" w:sz="4" w:space="0" w:color="000000"/>
              <w:right w:val="single" w:sz="8" w:space="0" w:color="000000"/>
            </w:tcBorders>
            <w:shd w:val="clear" w:color="auto" w:fill="D9D9D9"/>
            <w:vAlign w:val="bottom"/>
          </w:tcPr>
          <w:p w14:paraId="0000027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6.5%</w:t>
            </w:r>
          </w:p>
        </w:tc>
      </w:tr>
      <w:tr w:rsidR="00C50D2E" w14:paraId="7E78CAD2"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76"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4" w:space="0" w:color="000000"/>
              <w:right w:val="single" w:sz="4" w:space="0" w:color="000000"/>
            </w:tcBorders>
            <w:shd w:val="clear" w:color="auto" w:fill="auto"/>
            <w:vAlign w:val="bottom"/>
          </w:tcPr>
          <w:p w14:paraId="00000277"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Porch used as storage</w:t>
            </w:r>
          </w:p>
        </w:tc>
        <w:tc>
          <w:tcPr>
            <w:tcW w:w="1035" w:type="dxa"/>
            <w:tcBorders>
              <w:top w:val="nil"/>
              <w:left w:val="nil"/>
              <w:bottom w:val="single" w:sz="4" w:space="0" w:color="000000"/>
              <w:right w:val="single" w:sz="4" w:space="0" w:color="000000"/>
            </w:tcBorders>
            <w:shd w:val="clear" w:color="auto" w:fill="auto"/>
            <w:vAlign w:val="bottom"/>
          </w:tcPr>
          <w:p w14:paraId="00000278"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4" w:space="0" w:color="000000"/>
              <w:right w:val="single" w:sz="4" w:space="0" w:color="000000"/>
            </w:tcBorders>
            <w:shd w:val="clear" w:color="auto" w:fill="auto"/>
            <w:vAlign w:val="bottom"/>
          </w:tcPr>
          <w:p w14:paraId="00000279"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8.1%</w:t>
            </w:r>
          </w:p>
        </w:tc>
        <w:tc>
          <w:tcPr>
            <w:tcW w:w="893" w:type="dxa"/>
            <w:tcBorders>
              <w:top w:val="nil"/>
              <w:left w:val="nil"/>
              <w:bottom w:val="single" w:sz="4" w:space="0" w:color="000000"/>
              <w:right w:val="single" w:sz="4" w:space="0" w:color="000000"/>
            </w:tcBorders>
            <w:shd w:val="clear" w:color="auto" w:fill="auto"/>
            <w:vAlign w:val="bottom"/>
          </w:tcPr>
          <w:p w14:paraId="0000027A"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90" w:type="dxa"/>
            <w:tcBorders>
              <w:top w:val="nil"/>
              <w:left w:val="nil"/>
              <w:bottom w:val="single" w:sz="4" w:space="0" w:color="000000"/>
              <w:right w:val="single" w:sz="4" w:space="0" w:color="000000"/>
            </w:tcBorders>
            <w:shd w:val="clear" w:color="auto" w:fill="auto"/>
            <w:vAlign w:val="bottom"/>
          </w:tcPr>
          <w:p w14:paraId="0000027B"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4.3%</w:t>
            </w:r>
          </w:p>
        </w:tc>
        <w:tc>
          <w:tcPr>
            <w:tcW w:w="1495" w:type="dxa"/>
            <w:tcBorders>
              <w:top w:val="nil"/>
              <w:left w:val="nil"/>
              <w:bottom w:val="single" w:sz="4" w:space="0" w:color="000000"/>
              <w:right w:val="single" w:sz="4" w:space="0" w:color="000000"/>
            </w:tcBorders>
            <w:shd w:val="clear" w:color="auto" w:fill="auto"/>
            <w:vAlign w:val="bottom"/>
          </w:tcPr>
          <w:p w14:paraId="0000027C"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6.1%</w:t>
            </w:r>
          </w:p>
        </w:tc>
        <w:tc>
          <w:tcPr>
            <w:tcW w:w="1071" w:type="dxa"/>
            <w:tcBorders>
              <w:top w:val="nil"/>
              <w:left w:val="nil"/>
              <w:bottom w:val="single" w:sz="4" w:space="0" w:color="000000"/>
              <w:right w:val="single" w:sz="4" w:space="0" w:color="000000"/>
            </w:tcBorders>
            <w:shd w:val="clear" w:color="auto" w:fill="auto"/>
            <w:vAlign w:val="bottom"/>
          </w:tcPr>
          <w:p w14:paraId="0000027D"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764" w:type="dxa"/>
            <w:tcBorders>
              <w:top w:val="nil"/>
              <w:left w:val="nil"/>
              <w:bottom w:val="single" w:sz="4" w:space="0" w:color="000000"/>
              <w:right w:val="single" w:sz="8" w:space="0" w:color="000000"/>
            </w:tcBorders>
            <w:shd w:val="clear" w:color="auto" w:fill="D9D9D9"/>
            <w:vAlign w:val="bottom"/>
          </w:tcPr>
          <w:p w14:paraId="0000027E"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3.4%</w:t>
            </w:r>
          </w:p>
        </w:tc>
      </w:tr>
      <w:tr w:rsidR="00C50D2E" w14:paraId="7B09E62D" w14:textId="77777777" w:rsidTr="00FF27B3">
        <w:trPr>
          <w:trHeight w:val="300"/>
        </w:trPr>
        <w:tc>
          <w:tcPr>
            <w:tcW w:w="1340" w:type="dxa"/>
            <w:vMerge/>
            <w:tcBorders>
              <w:top w:val="nil"/>
              <w:left w:val="single" w:sz="8" w:space="0" w:color="000000"/>
              <w:bottom w:val="single" w:sz="8" w:space="0" w:color="000000"/>
              <w:right w:val="single" w:sz="4" w:space="0" w:color="000000"/>
            </w:tcBorders>
            <w:shd w:val="clear" w:color="auto" w:fill="auto"/>
          </w:tcPr>
          <w:p w14:paraId="0000027F" w14:textId="77777777" w:rsidR="00C50D2E" w:rsidRDefault="00C50D2E">
            <w:pPr>
              <w:widowControl w:val="0"/>
              <w:pBdr>
                <w:top w:val="nil"/>
                <w:left w:val="nil"/>
                <w:bottom w:val="nil"/>
                <w:right w:val="nil"/>
                <w:between w:val="nil"/>
              </w:pBdr>
              <w:spacing w:after="0" w:line="276" w:lineRule="auto"/>
              <w:rPr>
                <w:rFonts w:ascii="Calibri" w:eastAsia="Calibri" w:hAnsi="Calibri" w:cs="Calibri"/>
                <w:color w:val="000000"/>
              </w:rPr>
            </w:pPr>
          </w:p>
        </w:tc>
        <w:tc>
          <w:tcPr>
            <w:tcW w:w="2430" w:type="dxa"/>
            <w:tcBorders>
              <w:top w:val="nil"/>
              <w:left w:val="nil"/>
              <w:bottom w:val="single" w:sz="8" w:space="0" w:color="000000"/>
              <w:right w:val="single" w:sz="4" w:space="0" w:color="000000"/>
            </w:tcBorders>
            <w:shd w:val="clear" w:color="auto" w:fill="auto"/>
            <w:vAlign w:val="bottom"/>
          </w:tcPr>
          <w:p w14:paraId="00000280" w14:textId="77777777" w:rsidR="00C50D2E" w:rsidRDefault="004F190A">
            <w:pPr>
              <w:spacing w:after="0" w:line="240" w:lineRule="auto"/>
              <w:rPr>
                <w:rFonts w:ascii="Calibri" w:eastAsia="Calibri" w:hAnsi="Calibri" w:cs="Calibri"/>
                <w:color w:val="000000"/>
              </w:rPr>
            </w:pPr>
            <w:r>
              <w:rPr>
                <w:rFonts w:ascii="Calibri" w:eastAsia="Calibri" w:hAnsi="Calibri" w:cs="Calibri"/>
                <w:color w:val="000000"/>
              </w:rPr>
              <w:t>Overgrown/weeds</w:t>
            </w:r>
          </w:p>
        </w:tc>
        <w:tc>
          <w:tcPr>
            <w:tcW w:w="1035" w:type="dxa"/>
            <w:tcBorders>
              <w:top w:val="nil"/>
              <w:left w:val="nil"/>
              <w:bottom w:val="single" w:sz="8" w:space="0" w:color="000000"/>
              <w:right w:val="single" w:sz="4" w:space="0" w:color="000000"/>
            </w:tcBorders>
            <w:shd w:val="clear" w:color="auto" w:fill="auto"/>
            <w:vAlign w:val="bottom"/>
          </w:tcPr>
          <w:p w14:paraId="00000281" w14:textId="77777777" w:rsidR="00C50D2E" w:rsidRDefault="00C50D2E">
            <w:pPr>
              <w:spacing w:after="0" w:line="240" w:lineRule="auto"/>
              <w:jc w:val="center"/>
              <w:rPr>
                <w:rFonts w:ascii="Calibri" w:eastAsia="Calibri" w:hAnsi="Calibri" w:cs="Calibri"/>
                <w:color w:val="000000"/>
              </w:rPr>
            </w:pPr>
          </w:p>
        </w:tc>
        <w:tc>
          <w:tcPr>
            <w:tcW w:w="935" w:type="dxa"/>
            <w:tcBorders>
              <w:top w:val="nil"/>
              <w:left w:val="nil"/>
              <w:bottom w:val="single" w:sz="8" w:space="0" w:color="000000"/>
              <w:right w:val="single" w:sz="4" w:space="0" w:color="000000"/>
            </w:tcBorders>
            <w:shd w:val="clear" w:color="auto" w:fill="auto"/>
            <w:vAlign w:val="bottom"/>
          </w:tcPr>
          <w:p w14:paraId="00000282"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16.8%</w:t>
            </w:r>
          </w:p>
        </w:tc>
        <w:tc>
          <w:tcPr>
            <w:tcW w:w="893" w:type="dxa"/>
            <w:tcBorders>
              <w:top w:val="nil"/>
              <w:left w:val="nil"/>
              <w:bottom w:val="single" w:sz="8" w:space="0" w:color="000000"/>
              <w:right w:val="single" w:sz="4" w:space="0" w:color="000000"/>
            </w:tcBorders>
            <w:shd w:val="clear" w:color="auto" w:fill="auto"/>
            <w:vAlign w:val="bottom"/>
          </w:tcPr>
          <w:p w14:paraId="00000283"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90" w:type="dxa"/>
            <w:tcBorders>
              <w:top w:val="nil"/>
              <w:left w:val="nil"/>
              <w:bottom w:val="single" w:sz="8" w:space="0" w:color="000000"/>
              <w:right w:val="single" w:sz="4" w:space="0" w:color="000000"/>
            </w:tcBorders>
            <w:shd w:val="clear" w:color="auto" w:fill="auto"/>
            <w:vAlign w:val="bottom"/>
          </w:tcPr>
          <w:p w14:paraId="00000284"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8.4%</w:t>
            </w:r>
          </w:p>
        </w:tc>
        <w:tc>
          <w:tcPr>
            <w:tcW w:w="1495" w:type="dxa"/>
            <w:tcBorders>
              <w:top w:val="nil"/>
              <w:left w:val="nil"/>
              <w:bottom w:val="single" w:sz="8" w:space="0" w:color="000000"/>
              <w:right w:val="single" w:sz="4" w:space="0" w:color="000000"/>
            </w:tcBorders>
            <w:shd w:val="clear" w:color="auto" w:fill="auto"/>
            <w:vAlign w:val="bottom"/>
          </w:tcPr>
          <w:p w14:paraId="00000285"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12.7%</w:t>
            </w:r>
          </w:p>
        </w:tc>
        <w:tc>
          <w:tcPr>
            <w:tcW w:w="1071" w:type="dxa"/>
            <w:tcBorders>
              <w:top w:val="nil"/>
              <w:left w:val="nil"/>
              <w:bottom w:val="single" w:sz="8" w:space="0" w:color="000000"/>
              <w:right w:val="single" w:sz="4" w:space="0" w:color="000000"/>
            </w:tcBorders>
            <w:shd w:val="clear" w:color="auto" w:fill="auto"/>
            <w:vAlign w:val="bottom"/>
          </w:tcPr>
          <w:p w14:paraId="00000286"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764" w:type="dxa"/>
            <w:tcBorders>
              <w:top w:val="nil"/>
              <w:left w:val="nil"/>
              <w:bottom w:val="single" w:sz="8" w:space="0" w:color="000000"/>
              <w:right w:val="single" w:sz="8" w:space="0" w:color="000000"/>
            </w:tcBorders>
            <w:shd w:val="clear" w:color="auto" w:fill="D9D9D9"/>
            <w:vAlign w:val="bottom"/>
          </w:tcPr>
          <w:p w14:paraId="00000287" w14:textId="77777777" w:rsidR="00C50D2E" w:rsidRDefault="004F190A">
            <w:pPr>
              <w:spacing w:after="0" w:line="240" w:lineRule="auto"/>
              <w:jc w:val="center"/>
              <w:rPr>
                <w:rFonts w:ascii="Calibri" w:eastAsia="Calibri" w:hAnsi="Calibri" w:cs="Calibri"/>
                <w:color w:val="000000"/>
              </w:rPr>
            </w:pPr>
            <w:r>
              <w:rPr>
                <w:rFonts w:ascii="Calibri" w:eastAsia="Calibri" w:hAnsi="Calibri" w:cs="Calibri"/>
                <w:color w:val="000000"/>
              </w:rPr>
              <w:t>7%</w:t>
            </w:r>
          </w:p>
        </w:tc>
      </w:tr>
    </w:tbl>
    <w:p w14:paraId="00000288" w14:textId="77777777" w:rsidR="00C50D2E" w:rsidRDefault="00C50D2E">
      <w:pPr>
        <w:rPr>
          <w:b/>
        </w:rPr>
      </w:pPr>
    </w:p>
    <w:p w14:paraId="00000289" w14:textId="77777777" w:rsidR="00C50D2E" w:rsidRDefault="004F190A">
      <w:pPr>
        <w:rPr>
          <w:b/>
        </w:rPr>
      </w:pPr>
      <w:r>
        <w:rPr>
          <w:b/>
        </w:rPr>
        <w:t>Table 5: Prevalence of top issues across communities</w:t>
      </w:r>
    </w:p>
    <w:p w14:paraId="0000028A" w14:textId="5F497C0D" w:rsidR="00C50D2E" w:rsidRDefault="004F190A">
      <w:r>
        <w:t xml:space="preserve">Across all communities, the three most common issues reported were dry rot (16.1%), repainting on the exterior (15%), and missing shingles (13.1%). Most issues were present in less than 10% of surveyed properties, and the need for many major repairs such as re-roofing or foundation replacement was present in less than 3% of all properties. The specificity of these responses, combined with the geographic data shown in Figure 1, can help communities target requests for assistance and plans for housing </w:t>
      </w:r>
      <w:sdt>
        <w:sdtPr>
          <w:tag w:val="goog_rdk_14"/>
          <w:id w:val="-1952397414"/>
        </w:sdtPr>
        <w:sdtContent/>
      </w:sdt>
      <w:r>
        <w:t>renovation.</w:t>
      </w:r>
      <w:r w:rsidR="005E7D8D">
        <w:t xml:space="preserve"> The housing team leader in Tyler commented on the value of this detailed data</w:t>
      </w:r>
      <w:r w:rsidR="005E7D8D" w:rsidRPr="005E7D8D">
        <w:t>,</w:t>
      </w:r>
      <w:r w:rsidR="005E7D8D">
        <w:t xml:space="preserve"> saying</w:t>
      </w:r>
      <w:r w:rsidR="005E7D8D" w:rsidRPr="005E7D8D">
        <w:t xml:space="preserve"> </w:t>
      </w:r>
      <w:r w:rsidR="005E7D8D">
        <w:t xml:space="preserve">that </w:t>
      </w:r>
      <w:r w:rsidR="005E7D8D" w:rsidRPr="005E7D8D">
        <w:t>“</w:t>
      </w:r>
      <w:r w:rsidR="005E7D8D">
        <w:rPr>
          <w:rFonts w:eastAsia="Arial" w:cs="Arial"/>
          <w:color w:val="333333"/>
        </w:rPr>
        <w:t>t</w:t>
      </w:r>
      <w:r w:rsidR="005E7D8D" w:rsidRPr="005E7D8D">
        <w:rPr>
          <w:rFonts w:eastAsia="Arial" w:cs="Arial"/>
          <w:color w:val="333333"/>
        </w:rPr>
        <w:t xml:space="preserve">here were people that started with </w:t>
      </w:r>
      <w:r w:rsidR="005E7D8D" w:rsidRPr="005E7D8D">
        <w:rPr>
          <w:rFonts w:eastAsia="Arial" w:cs="Arial"/>
          <w:color w:val="333333"/>
        </w:rPr>
        <w:lastRenderedPageBreak/>
        <w:t xml:space="preserve">us, a </w:t>
      </w:r>
      <w:proofErr w:type="gramStart"/>
      <w:r w:rsidR="005E7D8D" w:rsidRPr="005E7D8D">
        <w:rPr>
          <w:rFonts w:eastAsia="Arial" w:cs="Arial"/>
          <w:color w:val="333333"/>
        </w:rPr>
        <w:t>three year</w:t>
      </w:r>
      <w:proofErr w:type="gramEnd"/>
      <w:r w:rsidR="005E7D8D" w:rsidRPr="005E7D8D">
        <w:rPr>
          <w:rFonts w:eastAsia="Arial" w:cs="Arial"/>
          <w:color w:val="333333"/>
        </w:rPr>
        <w:t xml:space="preserve"> period, that has had still not done the housing assessment. And I thought, how do you know? How you really know what you're working? If we haven't accumulated the data to know which way to go. And so that was, I don't think you can do anything without that.</w:t>
      </w:r>
      <w:r w:rsidR="005E7D8D">
        <w:rPr>
          <w:rFonts w:eastAsia="Arial" w:cs="Arial"/>
          <w:color w:val="333333"/>
        </w:rPr>
        <w:t>”</w:t>
      </w:r>
      <w:r>
        <w:t xml:space="preserve"> </w:t>
      </w:r>
    </w:p>
    <w:p w14:paraId="0000028B" w14:textId="77777777" w:rsidR="00C50D2E" w:rsidRDefault="004F190A">
      <w:bookmarkStart w:id="4" w:name="_heading=h.gjdgxs" w:colFirst="0" w:colLast="0"/>
      <w:bookmarkEnd w:id="4"/>
      <w:r>
        <w:t xml:space="preserve">These rates varied widely between communities. Marshalltown specifically averaged 10.7% higher than the overall rates, and Tyler was 8.3% higher than the overall rates for the issues shown in Table 5. This was also apparent when examining specific issues. For example, looking at rates of minor dry rot present on stairs or porches, Marshalltown’s rate of 26.6% was more than 15% higher than Hancock (11%). Benson’s rate of 13.1% of properties with a cracked foundation was nearly twice as much as Hancock (7.1%), but less than half of Marshalltown (22.8%).  </w:t>
      </w:r>
    </w:p>
    <w:p w14:paraId="0000028C" w14:textId="77777777" w:rsidR="00C50D2E" w:rsidRDefault="004F190A">
      <w:r>
        <w:t xml:space="preserve">The variability in these rates across communities may indicate real differences in housing quality, or it may reflect differences in sampling within those communities. However, it may also indicate a lack of consistency among reviewers. For example, Marshalltown’s survey was largely done by students in a service-learning class at our institution, and our supervision may have influenced the higher rates in that community. Hancock was surveyed by a mix of our student and local officials, but in a different semester and over a smaller area. Benson was largely surveyed by students as well, as it is home to a regional university. Yet those students may not have received the same training at those at </w:t>
      </w:r>
      <w:r>
        <w:rPr>
          <w:highlight w:val="yellow"/>
        </w:rPr>
        <w:t>[institution redacted].</w:t>
      </w:r>
      <w:r>
        <w:t xml:space="preserve"> In Arlington, surveying was done largely by a single individual with past experience in housing evaluation, and this person did not collect data on yard conditions for any properties, resulting in a 0% rate for all categories. Addressing potential discrepancies across communities remains a work in progress and is one drawback of a community driven process.</w:t>
      </w:r>
    </w:p>
    <w:p w14:paraId="76D0FC05" w14:textId="01AA9123" w:rsidR="00FF27B3" w:rsidRDefault="00FF27B3" w:rsidP="00FF27B3">
      <w:pPr>
        <w:pStyle w:val="Heading2"/>
      </w:pPr>
      <w:r>
        <w:t>Connections to residents</w:t>
      </w:r>
      <w:r w:rsidR="00E96AF0">
        <w:t xml:space="preserve"> and neighborhoods</w:t>
      </w:r>
    </w:p>
    <w:p w14:paraId="61439396" w14:textId="6E1B89A8" w:rsidR="004A7A93" w:rsidRDefault="00E96AF0" w:rsidP="00FF27B3">
      <w:r>
        <w:t xml:space="preserve">In addition to the data on specific housing conditions, </w:t>
      </w:r>
      <w:r w:rsidR="00BA6E68">
        <w:t xml:space="preserve">feedback from housing team members and our own experience showed how the process of data collection created opportunities for new insights into neighborhood conditions and chances to interact with residents. A housing assessment does not </w:t>
      </w:r>
      <w:proofErr w:type="gramStart"/>
      <w:r w:rsidR="00BA6E68">
        <w:t>collect</w:t>
      </w:r>
      <w:proofErr w:type="gramEnd"/>
      <w:r w:rsidR="00BA6E68">
        <w:t xml:space="preserve"> any private data</w:t>
      </w:r>
      <w:r w:rsidR="004A7A93">
        <w:t>.</w:t>
      </w:r>
      <w:r w:rsidR="00BA6E68">
        <w:t xml:space="preserve"> </w:t>
      </w:r>
      <w:r w:rsidR="004A7A93">
        <w:t>S</w:t>
      </w:r>
      <w:r w:rsidR="00BA6E68">
        <w:t>urvey teams stand on a street or sidewalk and only record and photograph parts of the structure visible from that public location. Yet many residents are understandably curious about why their homes are being surveyed in this way and ask teams about the purpose of their work. Communities have</w:t>
      </w:r>
      <w:r w:rsidR="004A7A93">
        <w:t xml:space="preserve"> pursued systematic</w:t>
      </w:r>
      <w:r w:rsidR="00BA6E68">
        <w:t xml:space="preserve"> ways of answering these concerns. Many post notices on social media or in local newspapers prior to the event or announce it at community gatherings. Some communities print postcards with information about the assessment and contact information for housing team leaders. </w:t>
      </w:r>
    </w:p>
    <w:p w14:paraId="18A713D5" w14:textId="738EB4B1" w:rsidR="00E96AF0" w:rsidRDefault="004A7A93" w:rsidP="00FF27B3">
      <w:r>
        <w:t xml:space="preserve">In many cases, though, these one-on-one interactions provide a chance to not only clarify the goals of the housing assessment but also to talk with residents about needs in specific neighborhoods. Once residents understand that the goal of the assessment is to secure resources for neighborhood improvements, they often speak about specific concerns: properties in need of </w:t>
      </w:r>
      <w:r>
        <w:lastRenderedPageBreak/>
        <w:t>repair or chronic problems across multiple properties. A housing team leader in Hancock describe it this way:</w:t>
      </w:r>
    </w:p>
    <w:p w14:paraId="44B6DC31" w14:textId="1FABF995" w:rsidR="004A7A93" w:rsidRDefault="004A7A93" w:rsidP="004A7A93">
      <w:pPr>
        <w:ind w:left="720"/>
        <w:rPr>
          <w:rFonts w:eastAsia="Arial" w:cs="Arial"/>
          <w:color w:val="333333"/>
        </w:rPr>
      </w:pPr>
      <w:r w:rsidRPr="004A7A93">
        <w:rPr>
          <w:rFonts w:eastAsia="Arial" w:cs="Arial"/>
          <w:color w:val="333333"/>
        </w:rPr>
        <w:t>D</w:t>
      </w:r>
      <w:r w:rsidRPr="004A7A93">
        <w:rPr>
          <w:rFonts w:eastAsia="Arial" w:cs="Arial"/>
          <w:color w:val="333333"/>
        </w:rPr>
        <w:t>oing the walk through, some of the people would come out on their porches or out in their yard and actually were thrilled that we were doing the assessment and glad to hear that we care. And that was probably the biggest surprise, because I think we're not always aware of the situation. We look at the cover and not inside.</w:t>
      </w:r>
    </w:p>
    <w:p w14:paraId="641277E9" w14:textId="3C230ED0" w:rsidR="00F9301A" w:rsidRPr="004A7A93" w:rsidRDefault="00F9301A" w:rsidP="00F9301A">
      <w:commentRangeStart w:id="5"/>
      <w:r>
        <w:t>While</w:t>
      </w:r>
      <w:commentRangeEnd w:id="5"/>
      <w:r>
        <w:rPr>
          <w:rStyle w:val="CommentReference"/>
        </w:rPr>
        <w:commentReference w:id="5"/>
      </w:r>
      <w:r>
        <w:t xml:space="preserve"> collecting data in Marshalltown, a resident spoke with one of the authors (Jerry) about an adjacent property that was clearly need in repair. “Make sure you get that one,” she said, noting that it had been in poor shape for years and expressing frustration that the city had done little to address it. When city staff are the ones doing the survey, as was the case in multiple communities, the survey process becomes opportunities for informal outreach and, potentially, trust building with neighborhood residents.</w:t>
      </w:r>
    </w:p>
    <w:p w14:paraId="4A6139F6" w14:textId="2F3DD341" w:rsidR="00FF27B3" w:rsidRDefault="00FF27B3" w:rsidP="00FF27B3">
      <w:pPr>
        <w:rPr>
          <w:color w:val="8EAADB"/>
        </w:rPr>
      </w:pPr>
      <w:r>
        <w:rPr>
          <w:color w:val="8EAADB"/>
        </w:rPr>
        <w:t>Value of the community assessment at finding unexpected outcomes:</w:t>
      </w:r>
      <w:r>
        <w:t xml:space="preserve">, </w:t>
      </w:r>
      <w:r>
        <w:rPr>
          <w:color w:val="8EAADB"/>
        </w:rPr>
        <w:t>Millen tire cleanup,</w:t>
      </w:r>
      <w:r w:rsidR="004130CB">
        <w:rPr>
          <w:color w:val="8EAADB"/>
        </w:rPr>
        <w:t xml:space="preserve"> impact on students from quotes</w:t>
      </w:r>
      <w:bookmarkStart w:id="6" w:name="_GoBack"/>
      <w:bookmarkEnd w:id="6"/>
      <w:r>
        <w:rPr>
          <w:color w:val="8EAADB"/>
        </w:rPr>
        <w:t>; Contrast between communities that did data collection vs those who outsourced it</w:t>
      </w:r>
    </w:p>
    <w:p w14:paraId="00000298" w14:textId="0EF96CCF" w:rsidR="00C50D2E" w:rsidRDefault="004F190A" w:rsidP="00FF27B3">
      <w:pPr>
        <w:pStyle w:val="Heading2"/>
      </w:pPr>
      <w:r>
        <w:t>Putting the data to work</w:t>
      </w:r>
    </w:p>
    <w:p w14:paraId="00000299" w14:textId="77777777" w:rsidR="00C50D2E" w:rsidRDefault="004F190A">
      <w:pPr>
        <w:rPr>
          <w:color w:val="F4B083"/>
        </w:rPr>
      </w:pPr>
      <w:r>
        <w:rPr>
          <w:color w:val="F4B083"/>
        </w:rPr>
        <w:t>Kim’s interviews--how do stakeholders talk about the outcomes of this process (or do they?). How is it being used by communities? Importance of leadership. Use of the data to prioritize interventions and make progress.</w:t>
      </w:r>
    </w:p>
    <w:p w14:paraId="0000029A" w14:textId="77777777" w:rsidR="00C50D2E" w:rsidRDefault="004F190A">
      <w:pPr>
        <w:pStyle w:val="Heading1"/>
      </w:pPr>
      <w:r>
        <w:t>Conclusions</w:t>
      </w:r>
    </w:p>
    <w:p w14:paraId="50BCA343" w14:textId="77777777" w:rsidR="00B82F72" w:rsidRDefault="004F190A">
      <w:r>
        <w:t>Restate potential value of this approach and best practices we’ve identified for making it work. Effective at helping identify issues even if it heads in unexpected directions.</w:t>
      </w:r>
    </w:p>
    <w:p w14:paraId="1EF736A4" w14:textId="365158CA" w:rsidR="00B82F72" w:rsidRDefault="00B82F72">
      <w:r>
        <w:t xml:space="preserve">What does it mean to </w:t>
      </w:r>
      <w:r w:rsidRPr="00B82F72">
        <w:rPr>
          <w:i/>
        </w:rPr>
        <w:t>know</w:t>
      </w:r>
      <w:r>
        <w:t xml:space="preserve"> the community, both the data itself but also first hand knowledge from data </w:t>
      </w:r>
      <w:proofErr w:type="gramStart"/>
      <w:r>
        <w:t>collection.</w:t>
      </w:r>
      <w:proofErr w:type="gramEnd"/>
    </w:p>
    <w:p w14:paraId="0000029C" w14:textId="6FD023B8" w:rsidR="00C50D2E" w:rsidRDefault="004F190A">
      <w:r>
        <w:t>Importance of knowing what you’re looking for--why important to do the assessment.</w:t>
      </w:r>
    </w:p>
    <w:p w14:paraId="0000029D" w14:textId="77777777" w:rsidR="00C50D2E" w:rsidRDefault="004F190A">
      <w:pPr>
        <w:pStyle w:val="Heading1"/>
      </w:pPr>
      <w:r>
        <w:t>References</w:t>
      </w:r>
    </w:p>
    <w:p w14:paraId="0000029E" w14:textId="77777777" w:rsidR="00C50D2E" w:rsidRDefault="004F190A">
      <w:pPr>
        <w:widowControl w:val="0"/>
        <w:spacing w:line="240" w:lineRule="auto"/>
        <w:ind w:left="480" w:hanging="480"/>
      </w:pPr>
      <w:proofErr w:type="spellStart"/>
      <w:r>
        <w:t>Arnstein</w:t>
      </w:r>
      <w:proofErr w:type="spellEnd"/>
      <w:r>
        <w:t xml:space="preserve">, S. R. (1969). A Ladder </w:t>
      </w:r>
      <w:proofErr w:type="gramStart"/>
      <w:r>
        <w:t>Of</w:t>
      </w:r>
      <w:proofErr w:type="gramEnd"/>
      <w:r>
        <w:t xml:space="preserve"> Citizen Participation. </w:t>
      </w:r>
      <w:r>
        <w:rPr>
          <w:i/>
        </w:rPr>
        <w:t>Journal of the American Planning Association</w:t>
      </w:r>
      <w:r>
        <w:t xml:space="preserve">, </w:t>
      </w:r>
      <w:r>
        <w:rPr>
          <w:i/>
        </w:rPr>
        <w:t>35</w:t>
      </w:r>
      <w:r>
        <w:t>(4), 216–224. https://doi.org/10.1080/01944366908977225</w:t>
      </w:r>
    </w:p>
    <w:p w14:paraId="0000029F" w14:textId="77777777" w:rsidR="00C50D2E" w:rsidRDefault="004F190A">
      <w:pPr>
        <w:widowControl w:val="0"/>
        <w:spacing w:line="240" w:lineRule="auto"/>
        <w:ind w:left="480" w:hanging="480"/>
      </w:pPr>
      <w:r>
        <w:t xml:space="preserve">Attard, M., </w:t>
      </w:r>
      <w:proofErr w:type="spellStart"/>
      <w:r>
        <w:t>Haklay</w:t>
      </w:r>
      <w:proofErr w:type="spellEnd"/>
      <w:r>
        <w:t xml:space="preserve">, M., &amp; </w:t>
      </w:r>
      <w:proofErr w:type="spellStart"/>
      <w:r>
        <w:t>Capineri</w:t>
      </w:r>
      <w:proofErr w:type="spellEnd"/>
      <w:r>
        <w:t xml:space="preserve">, C. (2016). The potential of volunteered geographic information (VGI) in future transport systems. </w:t>
      </w:r>
      <w:r>
        <w:rPr>
          <w:i/>
        </w:rPr>
        <w:t>Urban Planning</w:t>
      </w:r>
      <w:r>
        <w:t xml:space="preserve">, </w:t>
      </w:r>
      <w:r>
        <w:rPr>
          <w:i/>
        </w:rPr>
        <w:t>1</w:t>
      </w:r>
      <w:r>
        <w:t>(4), 6–19. https://doi.org/10.17645/up.v1i4.612</w:t>
      </w:r>
    </w:p>
    <w:p w14:paraId="000002A0" w14:textId="77777777" w:rsidR="00C50D2E" w:rsidRDefault="004F190A">
      <w:pPr>
        <w:widowControl w:val="0"/>
        <w:spacing w:line="240" w:lineRule="auto"/>
        <w:ind w:left="480" w:hanging="480"/>
      </w:pPr>
      <w:r>
        <w:t xml:space="preserve">Barnes, T. J. (2008). American pragmatism: Towards a geographical introduction. </w:t>
      </w:r>
      <w:proofErr w:type="spellStart"/>
      <w:r>
        <w:rPr>
          <w:i/>
        </w:rPr>
        <w:t>Geoforum</w:t>
      </w:r>
      <w:proofErr w:type="spellEnd"/>
      <w:r>
        <w:t xml:space="preserve">, </w:t>
      </w:r>
      <w:r>
        <w:rPr>
          <w:i/>
        </w:rPr>
        <w:t>39</w:t>
      </w:r>
      <w:r>
        <w:t>(4), 1542–1554. https://doi.org/10.1016/j.geoforum.2007.02.013</w:t>
      </w:r>
    </w:p>
    <w:p w14:paraId="000002A1" w14:textId="77777777" w:rsidR="00C50D2E" w:rsidRDefault="004F190A">
      <w:pPr>
        <w:widowControl w:val="0"/>
        <w:spacing w:line="240" w:lineRule="auto"/>
        <w:ind w:left="480" w:hanging="480"/>
      </w:pPr>
      <w:r>
        <w:t xml:space="preserve">Bittner, C. (2016). Diversity in volunteered geographic information: comparing OpenStreetMap </w:t>
      </w:r>
      <w:r>
        <w:lastRenderedPageBreak/>
        <w:t xml:space="preserve">and </w:t>
      </w:r>
      <w:proofErr w:type="spellStart"/>
      <w:r>
        <w:t>Wikimapia</w:t>
      </w:r>
      <w:proofErr w:type="spellEnd"/>
      <w:r>
        <w:t xml:space="preserve"> in Jerusalem. </w:t>
      </w:r>
      <w:proofErr w:type="spellStart"/>
      <w:r>
        <w:rPr>
          <w:i/>
        </w:rPr>
        <w:t>GeoJournal</w:t>
      </w:r>
      <w:proofErr w:type="spellEnd"/>
      <w:r>
        <w:t xml:space="preserve">, </w:t>
      </w:r>
      <w:r>
        <w:rPr>
          <w:i/>
        </w:rPr>
        <w:t>82</w:t>
      </w:r>
      <w:r>
        <w:t>(5), 1–20. https://doi.org/10.1007/s10708-016-9721-3</w:t>
      </w:r>
    </w:p>
    <w:p w14:paraId="000002A2" w14:textId="77777777" w:rsidR="00C50D2E" w:rsidRDefault="004F190A">
      <w:pPr>
        <w:widowControl w:val="0"/>
        <w:spacing w:line="240" w:lineRule="auto"/>
        <w:ind w:left="480" w:hanging="480"/>
      </w:pPr>
      <w:proofErr w:type="spellStart"/>
      <w:r>
        <w:t>Brovelli</w:t>
      </w:r>
      <w:proofErr w:type="spellEnd"/>
      <w:r>
        <w:t xml:space="preserve">, M. A., </w:t>
      </w:r>
      <w:proofErr w:type="spellStart"/>
      <w:r>
        <w:t>Minghini</w:t>
      </w:r>
      <w:proofErr w:type="spellEnd"/>
      <w:r>
        <w:t xml:space="preserve">, M., &amp; Zamboni, G. (2015). Public participation in GIS via mobile applications. </w:t>
      </w:r>
      <w:r>
        <w:rPr>
          <w:i/>
        </w:rPr>
        <w:t>ISPRS Journal of Photogrammetry and Remote Sensing</w:t>
      </w:r>
      <w:r>
        <w:t xml:space="preserve">, </w:t>
      </w:r>
      <w:r>
        <w:rPr>
          <w:i/>
        </w:rPr>
        <w:t>114</w:t>
      </w:r>
      <w:r>
        <w:t>, 306–315. https://doi.org/10.1016/j.isprsjprs.2015.04.002</w:t>
      </w:r>
    </w:p>
    <w:p w14:paraId="000002A3" w14:textId="77777777" w:rsidR="00C50D2E" w:rsidRDefault="004F190A">
      <w:pPr>
        <w:widowControl w:val="0"/>
        <w:spacing w:line="240" w:lineRule="auto"/>
        <w:ind w:left="480" w:hanging="480"/>
      </w:pPr>
      <w:r>
        <w:t xml:space="preserve">Brown, G. (2017). A Review of Sampling Effects and Response Bias in Internet Participatory Mapping (PPGIS/PGIS/VGI). </w:t>
      </w:r>
      <w:r>
        <w:rPr>
          <w:i/>
        </w:rPr>
        <w:t>Transactions in GIS</w:t>
      </w:r>
      <w:r>
        <w:t xml:space="preserve">, </w:t>
      </w:r>
      <w:r>
        <w:rPr>
          <w:i/>
        </w:rPr>
        <w:t>21</w:t>
      </w:r>
      <w:r>
        <w:t>(1), 39–56. https://doi.org/10.1111/tgis.12207</w:t>
      </w:r>
    </w:p>
    <w:p w14:paraId="000002A4" w14:textId="77777777" w:rsidR="00C50D2E" w:rsidRDefault="004F190A">
      <w:pPr>
        <w:widowControl w:val="0"/>
        <w:spacing w:line="240" w:lineRule="auto"/>
        <w:ind w:left="480" w:hanging="480"/>
      </w:pPr>
      <w:proofErr w:type="spellStart"/>
      <w:r>
        <w:t>Cardullo</w:t>
      </w:r>
      <w:proofErr w:type="spellEnd"/>
      <w:r>
        <w:t xml:space="preserve">, P., &amp; </w:t>
      </w:r>
      <w:proofErr w:type="spellStart"/>
      <w:r>
        <w:t>Kitchin</w:t>
      </w:r>
      <w:proofErr w:type="spellEnd"/>
      <w:r>
        <w:t xml:space="preserve">, R. (2019). Being a ‘citizen’ in the smart city: up and down the scaffold of smart citizen participation in Dublin, Ireland. </w:t>
      </w:r>
      <w:proofErr w:type="spellStart"/>
      <w:r>
        <w:rPr>
          <w:i/>
        </w:rPr>
        <w:t>GeoJournal</w:t>
      </w:r>
      <w:proofErr w:type="spellEnd"/>
      <w:r>
        <w:t xml:space="preserve">, </w:t>
      </w:r>
      <w:r>
        <w:rPr>
          <w:i/>
        </w:rPr>
        <w:t>84</w:t>
      </w:r>
      <w:r>
        <w:t>(1), 1–13. https://doi.org/10.1007/s10708-018-9845-8</w:t>
      </w:r>
    </w:p>
    <w:p w14:paraId="000002A5" w14:textId="77777777" w:rsidR="00C50D2E" w:rsidRDefault="004F190A">
      <w:pPr>
        <w:widowControl w:val="0"/>
        <w:spacing w:line="240" w:lineRule="auto"/>
        <w:ind w:left="480" w:hanging="480"/>
      </w:pPr>
      <w:r>
        <w:t xml:space="preserve">Connors, J. P., Lei, S., &amp; Kelly, M. (2012). Citizen Science in the Age of Neogeography: Utilizing Volunteered Geographic Information for Environmental Monitoring. </w:t>
      </w:r>
      <w:r>
        <w:rPr>
          <w:i/>
        </w:rPr>
        <w:t>Annals of the Association of American Geographers</w:t>
      </w:r>
      <w:r>
        <w:t xml:space="preserve">, </w:t>
      </w:r>
      <w:r>
        <w:rPr>
          <w:i/>
        </w:rPr>
        <w:t>102</w:t>
      </w:r>
      <w:r>
        <w:t>(6), 1267–1289. https://doi.org/10.1080/00045608.2011.627058</w:t>
      </w:r>
    </w:p>
    <w:p w14:paraId="000002A6" w14:textId="77777777" w:rsidR="00C50D2E" w:rsidRDefault="004F190A">
      <w:pPr>
        <w:widowControl w:val="0"/>
        <w:spacing w:line="240" w:lineRule="auto"/>
        <w:ind w:left="480" w:hanging="480"/>
      </w:pPr>
      <w:r>
        <w:t xml:space="preserve">Curtis, V. (2018). </w:t>
      </w:r>
      <w:r>
        <w:rPr>
          <w:i/>
        </w:rPr>
        <w:t>Online Citizen Science and the Widening of Academia</w:t>
      </w:r>
      <w:r>
        <w:t>. Palgrave Macmillan.</w:t>
      </w:r>
    </w:p>
    <w:p w14:paraId="000002A7" w14:textId="77777777" w:rsidR="00C50D2E" w:rsidRDefault="004F190A">
      <w:pPr>
        <w:widowControl w:val="0"/>
        <w:spacing w:line="240" w:lineRule="auto"/>
        <w:ind w:left="480" w:hanging="480"/>
      </w:pPr>
      <w:r>
        <w:t xml:space="preserve">De Oliveira, T. H. M., &amp; </w:t>
      </w:r>
      <w:proofErr w:type="spellStart"/>
      <w:r>
        <w:t>Painho</w:t>
      </w:r>
      <w:proofErr w:type="spellEnd"/>
      <w:r>
        <w:t xml:space="preserve">, M. (2015). Emotion &amp; stress mapping: Assembling an ambient geographic information-based methodology in order to understand smart cities. </w:t>
      </w:r>
      <w:r>
        <w:rPr>
          <w:i/>
        </w:rPr>
        <w:t>2015 10th Iberian Conference on Information Systems and Technologies, CISTI 2015</w:t>
      </w:r>
      <w:r>
        <w:t>, 1–4. https://doi.org/10.1109/CISTI.2015.7170469</w:t>
      </w:r>
    </w:p>
    <w:p w14:paraId="000002A8" w14:textId="77777777" w:rsidR="00C50D2E" w:rsidRDefault="004F190A">
      <w:pPr>
        <w:widowControl w:val="0"/>
        <w:spacing w:line="240" w:lineRule="auto"/>
        <w:ind w:left="480" w:hanging="480"/>
      </w:pPr>
      <w:r>
        <w:t xml:space="preserve">Dewey, J. (1997). </w:t>
      </w:r>
      <w:r>
        <w:rPr>
          <w:i/>
        </w:rPr>
        <w:t>Experience and education</w:t>
      </w:r>
      <w:r>
        <w:t>. London: Free Press.</w:t>
      </w:r>
    </w:p>
    <w:p w14:paraId="000002A9" w14:textId="77777777" w:rsidR="00C50D2E" w:rsidRDefault="004F190A">
      <w:pPr>
        <w:widowControl w:val="0"/>
        <w:spacing w:line="240" w:lineRule="auto"/>
        <w:ind w:left="480" w:hanging="480"/>
      </w:pPr>
      <w:r>
        <w:t xml:space="preserve">Goodchild, M. F. (2007). Citizens as </w:t>
      </w:r>
      <w:proofErr w:type="gramStart"/>
      <w:r>
        <w:t>sensors</w:t>
      </w:r>
      <w:r>
        <w:rPr>
          <w:rFonts w:ascii="Times New Roman" w:eastAsia="Times New Roman" w:hAnsi="Times New Roman" w:cs="Times New Roman"/>
        </w:rPr>
        <w:t> </w:t>
      </w:r>
      <w:r>
        <w:t>:</w:t>
      </w:r>
      <w:proofErr w:type="gramEnd"/>
      <w:r>
        <w:t xml:space="preserve"> the world of volunteered geography. </w:t>
      </w:r>
      <w:proofErr w:type="spellStart"/>
      <w:r>
        <w:rPr>
          <w:i/>
        </w:rPr>
        <w:t>Geojournal</w:t>
      </w:r>
      <w:proofErr w:type="spellEnd"/>
      <w:r>
        <w:t xml:space="preserve">, </w:t>
      </w:r>
      <w:r>
        <w:rPr>
          <w:i/>
        </w:rPr>
        <w:t>69</w:t>
      </w:r>
      <w:r>
        <w:t>(4), 211–221. https://doi.org/10.1007/810708-007-9111</w:t>
      </w:r>
    </w:p>
    <w:p w14:paraId="000002AA" w14:textId="77777777" w:rsidR="00C50D2E" w:rsidRDefault="004F190A">
      <w:pPr>
        <w:widowControl w:val="0"/>
        <w:spacing w:line="240" w:lineRule="auto"/>
        <w:ind w:left="480" w:hanging="480"/>
      </w:pPr>
      <w:proofErr w:type="spellStart"/>
      <w:r>
        <w:t>Haklay</w:t>
      </w:r>
      <w:proofErr w:type="spellEnd"/>
      <w:r>
        <w:t xml:space="preserve">, M. (2013). Citizen Science and Volunteered Geographic Information: overview and Typology of Participation. In D. Z. Sui, S. Elwood, &amp; M. F. Goodchild (Eds.), </w:t>
      </w:r>
      <w:r>
        <w:rPr>
          <w:i/>
        </w:rPr>
        <w:t>Crowdsourcing Geographic Knowledge: Volunteered Geographic Information (VGI) in Theory and Practice</w:t>
      </w:r>
      <w:r>
        <w:t xml:space="preserve"> (pp. 104–122). Springer.</w:t>
      </w:r>
    </w:p>
    <w:p w14:paraId="000002AB" w14:textId="77777777" w:rsidR="00C50D2E" w:rsidRDefault="004F190A">
      <w:pPr>
        <w:widowControl w:val="0"/>
        <w:spacing w:line="240" w:lineRule="auto"/>
        <w:ind w:left="480" w:hanging="480"/>
      </w:pPr>
      <w:r>
        <w:t xml:space="preserve">Haraway, D. (1988). Situated knowledges: The science question in feminism and the privilege of partial perspective. </w:t>
      </w:r>
      <w:r>
        <w:rPr>
          <w:i/>
        </w:rPr>
        <w:t>Feminist Studies</w:t>
      </w:r>
      <w:r>
        <w:t xml:space="preserve">, </w:t>
      </w:r>
      <w:r>
        <w:rPr>
          <w:i/>
        </w:rPr>
        <w:t>14</w:t>
      </w:r>
      <w:r>
        <w:t>(3), 575–599.</w:t>
      </w:r>
    </w:p>
    <w:p w14:paraId="000002AC" w14:textId="77777777" w:rsidR="00C50D2E" w:rsidRDefault="004F190A">
      <w:pPr>
        <w:widowControl w:val="0"/>
        <w:spacing w:line="240" w:lineRule="auto"/>
        <w:ind w:left="480" w:hanging="480"/>
      </w:pPr>
      <w:r>
        <w:t xml:space="preserve">Harney, L., McCurry, J., Scott, J., &amp; Wills, J. (2016). Developing “process pragmatism” to underpin engaged research in human geography. </w:t>
      </w:r>
      <w:r>
        <w:rPr>
          <w:i/>
        </w:rPr>
        <w:t>Progress in Human Geography</w:t>
      </w:r>
      <w:r>
        <w:t>. https://doi.org/10.1177/0309132515623367</w:t>
      </w:r>
    </w:p>
    <w:p w14:paraId="000002AD" w14:textId="77777777" w:rsidR="00C50D2E" w:rsidRDefault="004F190A">
      <w:pPr>
        <w:widowControl w:val="0"/>
        <w:spacing w:line="240" w:lineRule="auto"/>
        <w:ind w:left="480" w:hanging="480"/>
      </w:pPr>
      <w:r>
        <w:t xml:space="preserve">Haworth, B. T. (2017). Implications of Volunteered Geographic Information for Disaster Management and GIScience: A More Complex World of Volunteered Geography. </w:t>
      </w:r>
      <w:r>
        <w:rPr>
          <w:i/>
        </w:rPr>
        <w:t>Annals of the American Association of Geographers</w:t>
      </w:r>
      <w:r>
        <w:t>. https://doi.org/10.1080/24694452.2017.1321979</w:t>
      </w:r>
    </w:p>
    <w:p w14:paraId="000002AE" w14:textId="77777777" w:rsidR="00C50D2E" w:rsidRDefault="004F190A">
      <w:pPr>
        <w:widowControl w:val="0"/>
        <w:spacing w:line="240" w:lineRule="auto"/>
        <w:ind w:left="480" w:hanging="480"/>
      </w:pPr>
      <w:r>
        <w:t xml:space="preserve">James, W., &amp; McDermott, J. J. (1967). </w:t>
      </w:r>
      <w:r>
        <w:rPr>
          <w:i/>
        </w:rPr>
        <w:t>The writings of William James: A comprehensive edition</w:t>
      </w:r>
      <w:r>
        <w:t xml:space="preserve">. New </w:t>
      </w:r>
      <w:r>
        <w:lastRenderedPageBreak/>
        <w:t>York: Random House.</w:t>
      </w:r>
    </w:p>
    <w:p w14:paraId="000002AF" w14:textId="77777777" w:rsidR="00C50D2E" w:rsidRDefault="004F190A">
      <w:pPr>
        <w:widowControl w:val="0"/>
        <w:spacing w:line="240" w:lineRule="auto"/>
        <w:ind w:left="480" w:hanging="480"/>
      </w:pPr>
      <w:r>
        <w:t xml:space="preserve">Johnson, P. A., &amp; </w:t>
      </w:r>
      <w:proofErr w:type="spellStart"/>
      <w:r>
        <w:t>Sieber</w:t>
      </w:r>
      <w:proofErr w:type="spellEnd"/>
      <w:r>
        <w:t xml:space="preserve">, R. E. (2013). Situating the Adoption of VGI by Government. In D. Sui, S. Elwood, &amp; M. F. Goodchild (Eds.), </w:t>
      </w:r>
      <w:r>
        <w:rPr>
          <w:i/>
        </w:rPr>
        <w:t>Crowdsourcing Geographic Knowledge: Volunteered Geographic Information (VGI) in Theory and Practice</w:t>
      </w:r>
      <w:r>
        <w:t xml:space="preserve"> (pp. 65–81). https://doi.org/10.1007/978-94-007-4587-2</w:t>
      </w:r>
    </w:p>
    <w:p w14:paraId="000002B0" w14:textId="77777777" w:rsidR="00C50D2E" w:rsidRDefault="004F190A">
      <w:pPr>
        <w:widowControl w:val="0"/>
        <w:spacing w:line="240" w:lineRule="auto"/>
        <w:ind w:left="480" w:hanging="480"/>
      </w:pPr>
      <w:proofErr w:type="spellStart"/>
      <w:r>
        <w:t>Kindon</w:t>
      </w:r>
      <w:proofErr w:type="spellEnd"/>
      <w:r>
        <w:t xml:space="preserve">, S., Pain, R., &amp; </w:t>
      </w:r>
      <w:proofErr w:type="spellStart"/>
      <w:r>
        <w:t>Kesby</w:t>
      </w:r>
      <w:proofErr w:type="spellEnd"/>
      <w:r>
        <w:t xml:space="preserve">, M. (Eds.). (2007). </w:t>
      </w:r>
      <w:r>
        <w:rPr>
          <w:i/>
        </w:rPr>
        <w:t>Participatory Action Research Approaches and Methods</w:t>
      </w:r>
      <w:r>
        <w:t>. London: Routledge.</w:t>
      </w:r>
    </w:p>
    <w:p w14:paraId="000002B1" w14:textId="77777777" w:rsidR="00C50D2E" w:rsidRDefault="004F190A">
      <w:pPr>
        <w:widowControl w:val="0"/>
        <w:spacing w:line="240" w:lineRule="auto"/>
        <w:ind w:left="480" w:hanging="480"/>
      </w:pPr>
      <w:r>
        <w:t xml:space="preserve">Kuhn, T. S. (1962). </w:t>
      </w:r>
      <w:r>
        <w:rPr>
          <w:i/>
        </w:rPr>
        <w:t>The structure of scientific revolutions</w:t>
      </w:r>
      <w:r>
        <w:t>. Chicago: University of Chicago Press.</w:t>
      </w:r>
    </w:p>
    <w:p w14:paraId="000002B2" w14:textId="77777777" w:rsidR="00C50D2E" w:rsidRDefault="004F190A">
      <w:pPr>
        <w:widowControl w:val="0"/>
        <w:spacing w:line="240" w:lineRule="auto"/>
        <w:ind w:left="480" w:hanging="480"/>
      </w:pPr>
      <w:r>
        <w:t xml:space="preserve">Latour, B. (1993). </w:t>
      </w:r>
      <w:r>
        <w:rPr>
          <w:i/>
        </w:rPr>
        <w:t>We have never been modern</w:t>
      </w:r>
      <w:r>
        <w:t xml:space="preserve">. </w:t>
      </w:r>
      <w:proofErr w:type="gramStart"/>
      <w:r>
        <w:t>Cambridge  Mass.</w:t>
      </w:r>
      <w:proofErr w:type="gramEnd"/>
      <w:r>
        <w:t>: Harvard University Press.</w:t>
      </w:r>
    </w:p>
    <w:p w14:paraId="000002B3" w14:textId="77777777" w:rsidR="00C50D2E" w:rsidRDefault="004F190A">
      <w:pPr>
        <w:widowControl w:val="0"/>
        <w:spacing w:line="240" w:lineRule="auto"/>
        <w:ind w:left="480" w:hanging="480"/>
      </w:pPr>
      <w:r>
        <w:t xml:space="preserve">Quinn, S., &amp; </w:t>
      </w:r>
      <w:proofErr w:type="spellStart"/>
      <w:r>
        <w:t>Yapa</w:t>
      </w:r>
      <w:proofErr w:type="spellEnd"/>
      <w:r>
        <w:t xml:space="preserve">, L. (2015). OpenStreetMap and Food Security: A Case Study in the City of Philadelphia. </w:t>
      </w:r>
      <w:r>
        <w:rPr>
          <w:i/>
        </w:rPr>
        <w:t>The Professional Geographer</w:t>
      </w:r>
      <w:r>
        <w:t xml:space="preserve">, </w:t>
      </w:r>
      <w:r>
        <w:rPr>
          <w:i/>
        </w:rPr>
        <w:t>68</w:t>
      </w:r>
      <w:r>
        <w:t>(2), 271–280. https://doi.org/10.1080/00330124.2015.1065547</w:t>
      </w:r>
    </w:p>
    <w:p w14:paraId="000002B4" w14:textId="77777777" w:rsidR="00C50D2E" w:rsidRDefault="004F190A">
      <w:pPr>
        <w:widowControl w:val="0"/>
        <w:spacing w:line="240" w:lineRule="auto"/>
        <w:ind w:left="480" w:hanging="480"/>
      </w:pPr>
      <w:r>
        <w:t>RStudio. (2016). Shiny. Retrieved May 9, 2017, from https://shiny.rstudio.com/</w:t>
      </w:r>
    </w:p>
    <w:p w14:paraId="000002B5" w14:textId="77777777" w:rsidR="00C50D2E" w:rsidRDefault="004F190A">
      <w:pPr>
        <w:widowControl w:val="0"/>
        <w:spacing w:line="240" w:lineRule="auto"/>
        <w:ind w:left="480" w:hanging="480"/>
      </w:pPr>
      <w:r>
        <w:t xml:space="preserve">Sullivan, B. L., Aycrigg, J. L., Barry, J. H., Bonney, R. E., Bruns, N., Cooper, C. B., … </w:t>
      </w:r>
      <w:proofErr w:type="spellStart"/>
      <w:r>
        <w:t>Kelling</w:t>
      </w:r>
      <w:proofErr w:type="spellEnd"/>
      <w:r>
        <w:t xml:space="preserve">, S. (2014). The </w:t>
      </w:r>
      <w:proofErr w:type="spellStart"/>
      <w:r>
        <w:t>eBird</w:t>
      </w:r>
      <w:proofErr w:type="spellEnd"/>
      <w:r>
        <w:t xml:space="preserve"> enterprise: An integrated approach to development and application of citizen science. </w:t>
      </w:r>
      <w:r>
        <w:rPr>
          <w:i/>
        </w:rPr>
        <w:t>Biological Conservation</w:t>
      </w:r>
      <w:r>
        <w:t xml:space="preserve">, </w:t>
      </w:r>
      <w:r>
        <w:rPr>
          <w:i/>
        </w:rPr>
        <w:t>169</w:t>
      </w:r>
      <w:r>
        <w:t>, 31–40. https://doi.org/10.1016/j.biocon.2013.11.003</w:t>
      </w:r>
    </w:p>
    <w:p w14:paraId="000002B6" w14:textId="77777777" w:rsidR="00C50D2E" w:rsidRDefault="004F190A">
      <w:pPr>
        <w:widowControl w:val="0"/>
        <w:spacing w:line="240" w:lineRule="auto"/>
        <w:ind w:left="480" w:hanging="480"/>
      </w:pPr>
      <w:r>
        <w:t xml:space="preserve">Taki, N., Jelks, O., Hawthorne, T. L., Dai, D., &amp; </w:t>
      </w:r>
      <w:proofErr w:type="spellStart"/>
      <w:r>
        <w:t>Stauber</w:t>
      </w:r>
      <w:proofErr w:type="spellEnd"/>
      <w:r>
        <w:t xml:space="preserve">, C. (2018). Mapping the Hidden </w:t>
      </w:r>
      <w:proofErr w:type="gramStart"/>
      <w:r>
        <w:t>Hazards</w:t>
      </w:r>
      <w:r>
        <w:rPr>
          <w:rFonts w:ascii="Times New Roman" w:eastAsia="Times New Roman" w:hAnsi="Times New Roman" w:cs="Times New Roman"/>
        </w:rPr>
        <w:t> </w:t>
      </w:r>
      <w:r>
        <w:t>:</w:t>
      </w:r>
      <w:proofErr w:type="gramEnd"/>
      <w:r>
        <w:t xml:space="preserve"> Community-Led Spatial Data Collection of Street-Level Environmental Stressors in a Degraded , Urban Watershed. </w:t>
      </w:r>
      <w:r>
        <w:rPr>
          <w:i/>
        </w:rPr>
        <w:t>International Journal of Environmental Research and Public Health</w:t>
      </w:r>
      <w:r>
        <w:t xml:space="preserve">, </w:t>
      </w:r>
      <w:r>
        <w:rPr>
          <w:i/>
        </w:rPr>
        <w:t>15</w:t>
      </w:r>
      <w:r>
        <w:t>(825). https://doi.org/10.3390/ijerph15040825</w:t>
      </w:r>
    </w:p>
    <w:p w14:paraId="000002B7" w14:textId="77777777" w:rsidR="00C50D2E" w:rsidRDefault="004F190A">
      <w:pPr>
        <w:widowControl w:val="0"/>
        <w:spacing w:line="240" w:lineRule="auto"/>
        <w:ind w:left="480" w:hanging="480"/>
      </w:pPr>
      <w:r>
        <w:t xml:space="preserve">The Cornell Lab of Ornithology. (2019). </w:t>
      </w:r>
      <w:proofErr w:type="spellStart"/>
      <w:r>
        <w:t>eBird</w:t>
      </w:r>
      <w:proofErr w:type="spellEnd"/>
      <w:r>
        <w:t>. Retrieved from https://ebird.org</w:t>
      </w:r>
    </w:p>
    <w:p w14:paraId="000002B8" w14:textId="77777777" w:rsidR="00C50D2E" w:rsidRDefault="004F190A">
      <w:pPr>
        <w:widowControl w:val="0"/>
        <w:spacing w:line="240" w:lineRule="auto"/>
        <w:ind w:left="480" w:hanging="480"/>
      </w:pPr>
      <w:r>
        <w:t xml:space="preserve">United States Census Bureau. (2019). American </w:t>
      </w:r>
      <w:proofErr w:type="spellStart"/>
      <w:r>
        <w:t>FactFinder</w:t>
      </w:r>
      <w:proofErr w:type="spellEnd"/>
      <w:r>
        <w:t>. Retrieved from http://factfinder2.census.gov/</w:t>
      </w:r>
    </w:p>
    <w:p w14:paraId="000002B9" w14:textId="77777777" w:rsidR="00C50D2E" w:rsidRDefault="004F190A">
      <w:pPr>
        <w:widowControl w:val="0"/>
        <w:spacing w:line="240" w:lineRule="auto"/>
        <w:ind w:left="480" w:hanging="480"/>
      </w:pPr>
      <w:r>
        <w:t>University of Georgia. (2019). Georgia Initiative for Community Housing. Retrieved May 9, 2017, from http://www.fcs.uga.edu/fhce/gich/3</w:t>
      </w:r>
    </w:p>
    <w:p w14:paraId="000002BA" w14:textId="77777777" w:rsidR="00C50D2E" w:rsidRDefault="00C50D2E"/>
    <w:sectPr w:rsidR="00C50D2E">
      <w:pgSz w:w="12240" w:h="15840"/>
      <w:pgMar w:top="1440" w:right="1440" w:bottom="1440" w:left="144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im Skobba" w:date="2019-11-06T14:37:00Z" w:initials="">
    <w:p w14:paraId="000002C9" w14:textId="77777777" w:rsidR="005522BA" w:rsidRDefault="005522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Karen and I modeled the class after Jeff Crump's neighborhood housing assessment guide. And there was an existing handbook by White, Jensen &amp; Cook in 1992 that sounds like an earlier version of our housing toolbox. I am trying to get a copy of it. Not sure if we need to acknowledge any of that here other than citations.</w:t>
      </w:r>
    </w:p>
  </w:comment>
  <w:comment w:id="1" w:author="Gerald Shannon" w:date="2019-10-08T10:10:00Z" w:initials="">
    <w:p w14:paraId="000002BC" w14:textId="77777777" w:rsidR="005522BA" w:rsidRDefault="005522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Remove for peer review</w:t>
      </w:r>
    </w:p>
  </w:comment>
  <w:comment w:id="2" w:author="Gerald Shannon" w:date="2019-10-08T10:06:00Z" w:initials="">
    <w:p w14:paraId="000002C1" w14:textId="77777777" w:rsidR="005522BA" w:rsidRDefault="005522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we could post on the HDRC website and cite/link here?</w:t>
      </w:r>
    </w:p>
  </w:comment>
  <w:comment w:id="3" w:author="Gerald Shannon" w:date="2019-10-21T09:09:00Z" w:initials="">
    <w:p w14:paraId="000002C3" w14:textId="77777777" w:rsidR="005522BA" w:rsidRDefault="005522B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See the real names in the crosswalk table in the Google Drive folder.</w:t>
      </w:r>
    </w:p>
  </w:comment>
  <w:comment w:id="5" w:author="Gerald Shannon" w:date="2019-11-14T09:23:00Z" w:initials="GS">
    <w:p w14:paraId="199586DE" w14:textId="3A5273E7" w:rsidR="00F9301A" w:rsidRDefault="00F9301A">
      <w:pPr>
        <w:pStyle w:val="CommentText"/>
      </w:pPr>
      <w:r>
        <w:rPr>
          <w:rStyle w:val="CommentReference"/>
        </w:rPr>
        <w:annotationRef/>
      </w:r>
      <w:r>
        <w:t>Kim, you probably have a better example to either replace or add to this—feel free to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2C9" w15:done="0"/>
  <w15:commentEx w15:paraId="000002BC" w15:done="0"/>
  <w15:commentEx w15:paraId="000002C1" w15:done="0"/>
  <w15:commentEx w15:paraId="000002C3" w15:done="0"/>
  <w15:commentEx w15:paraId="199586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2C9" w16cid:durableId="216FAF53"/>
  <w16cid:commentId w16cid:paraId="000002BC" w16cid:durableId="216FAF52"/>
  <w16cid:commentId w16cid:paraId="000002C1" w16cid:durableId="216FAF4C"/>
  <w16cid:commentId w16cid:paraId="000002C3" w16cid:durableId="216FAF4A"/>
  <w16cid:commentId w16cid:paraId="199586DE" w16cid:durableId="21779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5D25B" w14:textId="77777777" w:rsidR="00C54091" w:rsidRDefault="00C54091">
      <w:pPr>
        <w:spacing w:after="0" w:line="240" w:lineRule="auto"/>
      </w:pPr>
      <w:r>
        <w:separator/>
      </w:r>
    </w:p>
  </w:endnote>
  <w:endnote w:type="continuationSeparator" w:id="0">
    <w:p w14:paraId="03FE1823" w14:textId="77777777" w:rsidR="00C54091" w:rsidRDefault="00C54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48262" w14:textId="77777777" w:rsidR="00C54091" w:rsidRDefault="00C54091">
      <w:pPr>
        <w:spacing w:after="0" w:line="240" w:lineRule="auto"/>
      </w:pPr>
      <w:r>
        <w:separator/>
      </w:r>
    </w:p>
  </w:footnote>
  <w:footnote w:type="continuationSeparator" w:id="0">
    <w:p w14:paraId="21A3037E" w14:textId="77777777" w:rsidR="00C54091" w:rsidRDefault="00C54091">
      <w:pPr>
        <w:spacing w:after="0" w:line="240" w:lineRule="auto"/>
      </w:pPr>
      <w:r>
        <w:continuationSeparator/>
      </w:r>
    </w:p>
  </w:footnote>
  <w:footnote w:id="1">
    <w:p w14:paraId="000002BB" w14:textId="77777777" w:rsidR="005522BA" w:rsidRDefault="005522BA">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All city names are pseudonyms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rald Shannon">
    <w15:presenceInfo w15:providerId="AD" w15:userId="S-1-5-21-1379256483-1747903074-2057407929-216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D2E"/>
    <w:rsid w:val="00207095"/>
    <w:rsid w:val="004130CB"/>
    <w:rsid w:val="00442872"/>
    <w:rsid w:val="004A7A93"/>
    <w:rsid w:val="004E5D8D"/>
    <w:rsid w:val="004F190A"/>
    <w:rsid w:val="005522BA"/>
    <w:rsid w:val="005E7D8D"/>
    <w:rsid w:val="005F0501"/>
    <w:rsid w:val="007711BB"/>
    <w:rsid w:val="008A6C71"/>
    <w:rsid w:val="009155D1"/>
    <w:rsid w:val="00A67736"/>
    <w:rsid w:val="00B80DC4"/>
    <w:rsid w:val="00B82F72"/>
    <w:rsid w:val="00BA6E68"/>
    <w:rsid w:val="00C50D2E"/>
    <w:rsid w:val="00C54091"/>
    <w:rsid w:val="00E96AF0"/>
    <w:rsid w:val="00EC1B3D"/>
    <w:rsid w:val="00F9301A"/>
    <w:rsid w:val="00FA2353"/>
    <w:rsid w:val="00FA43E6"/>
    <w:rsid w:val="00FF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E6A3"/>
  <w15:docId w15:val="{802B6FFA-6DC8-4EB6-85E4-1D9B10E1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Palatino Linotype" w:hAnsi="Palatino Linotype" w:cs="Palatino Linotype"/>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85B"/>
  </w:style>
  <w:style w:type="paragraph" w:styleId="Heading1">
    <w:name w:val="heading 1"/>
    <w:basedOn w:val="Normal"/>
    <w:next w:val="Normal"/>
    <w:link w:val="Heading1Char"/>
    <w:uiPriority w:val="9"/>
    <w:qFormat/>
    <w:rsid w:val="00E115F5"/>
    <w:pPr>
      <w:keepNext/>
      <w:keepLines/>
      <w:spacing w:before="240" w:after="0"/>
      <w:outlineLvl w:val="0"/>
    </w:pPr>
    <w:rPr>
      <w:rFonts w:eastAsiaTheme="majorEastAsia" w:cstheme="majorBidi"/>
      <w:b/>
      <w:sz w:val="24"/>
      <w:szCs w:val="24"/>
      <w:u w:val="single"/>
    </w:rPr>
  </w:style>
  <w:style w:type="paragraph" w:styleId="Heading2">
    <w:name w:val="heading 2"/>
    <w:basedOn w:val="Normal"/>
    <w:next w:val="Normal"/>
    <w:link w:val="Heading2Char"/>
    <w:uiPriority w:val="9"/>
    <w:unhideWhenUsed/>
    <w:qFormat/>
    <w:rsid w:val="00172ED2"/>
    <w:pPr>
      <w:outlineLvl w:val="1"/>
    </w:pPr>
    <w:rPr>
      <w:b/>
      <w:i/>
    </w:rPr>
  </w:style>
  <w:style w:type="paragraph" w:styleId="Heading3">
    <w:name w:val="heading 3"/>
    <w:basedOn w:val="Normal"/>
    <w:next w:val="Normal"/>
    <w:link w:val="Heading3Char"/>
    <w:uiPriority w:val="9"/>
    <w:semiHidden/>
    <w:unhideWhenUsed/>
    <w:qFormat/>
    <w:rsid w:val="00CD4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11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15F5"/>
    <w:rPr>
      <w:rFonts w:ascii="Palatino Linotype" w:eastAsiaTheme="majorEastAsia" w:hAnsi="Palatino Linotype" w:cstheme="majorBidi"/>
      <w:b/>
      <w:sz w:val="24"/>
      <w:szCs w:val="24"/>
      <w:u w:val="single"/>
    </w:rPr>
  </w:style>
  <w:style w:type="character" w:styleId="CommentReference">
    <w:name w:val="annotation reference"/>
    <w:basedOn w:val="DefaultParagraphFont"/>
    <w:uiPriority w:val="99"/>
    <w:semiHidden/>
    <w:unhideWhenUsed/>
    <w:rsid w:val="00065A11"/>
    <w:rPr>
      <w:sz w:val="16"/>
      <w:szCs w:val="16"/>
    </w:rPr>
  </w:style>
  <w:style w:type="paragraph" w:styleId="CommentText">
    <w:name w:val="annotation text"/>
    <w:basedOn w:val="Normal"/>
    <w:link w:val="CommentTextChar"/>
    <w:uiPriority w:val="99"/>
    <w:semiHidden/>
    <w:unhideWhenUsed/>
    <w:rsid w:val="00065A11"/>
    <w:pPr>
      <w:spacing w:line="240" w:lineRule="auto"/>
    </w:pPr>
    <w:rPr>
      <w:sz w:val="20"/>
      <w:szCs w:val="20"/>
    </w:rPr>
  </w:style>
  <w:style w:type="character" w:customStyle="1" w:styleId="CommentTextChar">
    <w:name w:val="Comment Text Char"/>
    <w:basedOn w:val="DefaultParagraphFont"/>
    <w:link w:val="CommentText"/>
    <w:uiPriority w:val="99"/>
    <w:semiHidden/>
    <w:rsid w:val="00065A11"/>
    <w:rPr>
      <w:rFonts w:ascii="Palatino Linotype" w:hAnsi="Palatino Linotype"/>
      <w:sz w:val="20"/>
      <w:szCs w:val="20"/>
    </w:rPr>
  </w:style>
  <w:style w:type="paragraph" w:styleId="CommentSubject">
    <w:name w:val="annotation subject"/>
    <w:basedOn w:val="CommentText"/>
    <w:next w:val="CommentText"/>
    <w:link w:val="CommentSubjectChar"/>
    <w:uiPriority w:val="99"/>
    <w:semiHidden/>
    <w:unhideWhenUsed/>
    <w:rsid w:val="00065A11"/>
    <w:rPr>
      <w:b/>
      <w:bCs/>
    </w:rPr>
  </w:style>
  <w:style w:type="character" w:customStyle="1" w:styleId="CommentSubjectChar">
    <w:name w:val="Comment Subject Char"/>
    <w:basedOn w:val="CommentTextChar"/>
    <w:link w:val="CommentSubject"/>
    <w:uiPriority w:val="99"/>
    <w:semiHidden/>
    <w:rsid w:val="00065A11"/>
    <w:rPr>
      <w:rFonts w:ascii="Palatino Linotype" w:hAnsi="Palatino Linotype"/>
      <w:b/>
      <w:bCs/>
      <w:sz w:val="20"/>
      <w:szCs w:val="20"/>
    </w:rPr>
  </w:style>
  <w:style w:type="paragraph" w:styleId="BalloonText">
    <w:name w:val="Balloon Text"/>
    <w:basedOn w:val="Normal"/>
    <w:link w:val="BalloonTextChar"/>
    <w:uiPriority w:val="99"/>
    <w:semiHidden/>
    <w:unhideWhenUsed/>
    <w:rsid w:val="00065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A11"/>
    <w:rPr>
      <w:rFonts w:ascii="Segoe UI" w:hAnsi="Segoe UI" w:cs="Segoe UI"/>
      <w:sz w:val="18"/>
      <w:szCs w:val="18"/>
    </w:rPr>
  </w:style>
  <w:style w:type="paragraph" w:styleId="FootnoteText">
    <w:name w:val="footnote text"/>
    <w:basedOn w:val="Normal"/>
    <w:link w:val="FootnoteTextChar"/>
    <w:uiPriority w:val="99"/>
    <w:semiHidden/>
    <w:unhideWhenUsed/>
    <w:rsid w:val="008B54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5400"/>
    <w:rPr>
      <w:rFonts w:ascii="Palatino Linotype" w:hAnsi="Palatino Linotype"/>
      <w:sz w:val="20"/>
      <w:szCs w:val="20"/>
    </w:rPr>
  </w:style>
  <w:style w:type="character" w:styleId="FootnoteReference">
    <w:name w:val="footnote reference"/>
    <w:basedOn w:val="DefaultParagraphFont"/>
    <w:uiPriority w:val="99"/>
    <w:semiHidden/>
    <w:unhideWhenUsed/>
    <w:rsid w:val="008B5400"/>
    <w:rPr>
      <w:vertAlign w:val="superscript"/>
    </w:rPr>
  </w:style>
  <w:style w:type="table" w:styleId="TableGrid">
    <w:name w:val="Table Grid"/>
    <w:basedOn w:val="TableNormal"/>
    <w:uiPriority w:val="39"/>
    <w:rsid w:val="00303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32C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172ED2"/>
    <w:rPr>
      <w:rFonts w:ascii="Palatino Linotype" w:hAnsi="Palatino Linotype"/>
      <w:b/>
      <w:i/>
    </w:rPr>
  </w:style>
  <w:style w:type="character" w:customStyle="1" w:styleId="Heading3Char">
    <w:name w:val="Heading 3 Char"/>
    <w:basedOn w:val="DefaultParagraphFont"/>
    <w:link w:val="Heading3"/>
    <w:uiPriority w:val="9"/>
    <w:rsid w:val="00CD411F"/>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9A71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semiHidden/>
    <w:unhideWhenUsed/>
    <w:rsid w:val="00AD676E"/>
    <w:pPr>
      <w:spacing w:after="120"/>
    </w:pPr>
  </w:style>
  <w:style w:type="character" w:customStyle="1" w:styleId="BodyTextChar">
    <w:name w:val="Body Text Char"/>
    <w:basedOn w:val="DefaultParagraphFont"/>
    <w:link w:val="BodyText"/>
    <w:uiPriority w:val="99"/>
    <w:semiHidden/>
    <w:rsid w:val="00AD676E"/>
    <w:rPr>
      <w:rFonts w:ascii="Palatino Linotype" w:hAnsi="Palatino Linotyp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bkLnRnUh3FEA2h+KgVDASu5wA==">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18</Pages>
  <Words>5894</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 Shannon</dc:creator>
  <cp:lastModifiedBy>Gerald Shannon</cp:lastModifiedBy>
  <cp:revision>10</cp:revision>
  <dcterms:created xsi:type="dcterms:W3CDTF">2019-09-24T16:24:00Z</dcterms:created>
  <dcterms:modified xsi:type="dcterms:W3CDTF">2019-11-14T14:26:00Z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18761ec7-62dd-3e31-9050-09e0ffc9556e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