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3.2 因果多头自注意力：Causal Multi-Head Self-Attention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理解Multi-Head、Causal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代码实现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3.2.1 为什么需要“多头” (Multi-Head)？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通过拆分为多头，使得不同的头可以关注到序列中不同子空间的特征。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逻辑推导：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并行专家制</w:t>
      </w:r>
      <w:r>
        <w:rPr>
          <w:rFonts w:eastAsia="等线" w:ascii="Arial" w:cs="Arial" w:hAnsi="Arial"/>
          <w:sz w:val="22"/>
        </w:rPr>
        <w:t xml:space="preserve">：多头机制将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model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维度拆分为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个子空间（每个头维度为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model</m:t>
              </m:r>
            </m:sub>
          </m:sSub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多样化特征提取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头 1</w:t>
      </w:r>
      <w:r>
        <w:rPr>
          <w:rFonts w:eastAsia="等线" w:ascii="Arial" w:cs="Arial" w:hAnsi="Arial"/>
          <w:sz w:val="22"/>
        </w:rPr>
        <w:t xml:space="preserve"> 可能专注于语法结构（如：找谓语动词）。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头 2</w:t>
      </w:r>
      <w:r>
        <w:rPr>
          <w:rFonts w:eastAsia="等线" w:ascii="Arial" w:cs="Arial" w:hAnsi="Arial"/>
          <w:sz w:val="22"/>
        </w:rPr>
        <w:t xml:space="preserve"> 可能专注于代词指代（如：把“它”指向“苹果”）。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头 3</w:t>
      </w:r>
      <w:r>
        <w:rPr>
          <w:rFonts w:eastAsia="等线" w:ascii="Arial" w:cs="Arial" w:hAnsi="Arial"/>
          <w:sz w:val="22"/>
        </w:rPr>
        <w:t xml:space="preserve"> 可能专注于短距离的修饰关系。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结果融合</w:t>
      </w:r>
      <w:r>
        <w:rPr>
          <w:rFonts w:eastAsia="等线" w:ascii="Arial" w:cs="Arial" w:hAnsi="Arial"/>
          <w:sz w:val="22"/>
        </w:rPr>
        <w:t>：通过最后的线性投影层（Output Projection），将这些并行提取的信息重新整合。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3.2.2 维度变化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在代码实现中，最核心的任务是确保张量形状在“拆分”和“合并”过程中完全对齐。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假设输入：</w:t>
      </w:r>
      <w:r>
        <w:rPr>
          <w:rFonts w:eastAsia="Consolas" w:ascii="Consolas" w:cs="Consolas" w:hAnsi="Consolas"/>
          <w:sz w:val="22"/>
          <w:shd w:fill="EFF0F1"/>
        </w:rPr>
        <w:t>B=1, S=4, D=64</w:t>
      </w:r>
      <w:r>
        <w:rPr>
          <w:rFonts w:eastAsia="等线" w:ascii="Arial" w:cs="Arial" w:hAnsi="Arial"/>
          <w:sz w:val="22"/>
        </w:rPr>
        <w:t xml:space="preserve">，头数 </w:t>
      </w:r>
      <w:r>
        <w:rPr>
          <w:rFonts w:eastAsia="Consolas" w:ascii="Consolas" w:cs="Consolas" w:hAnsi="Consolas"/>
          <w:sz w:val="22"/>
          <w:shd w:fill="EFF0F1"/>
        </w:rPr>
        <w:t>H=4</w:t>
      </w:r>
      <w:r>
        <w:rPr>
          <w:rFonts w:eastAsia="等线" w:ascii="Arial" w:cs="Arial" w:hAnsi="Arial"/>
          <w:sz w:val="22"/>
        </w:rPr>
        <w:t xml:space="preserve">，则每个头维度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=16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张量形状 (Shape)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原始隐藏层状态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[1, 4, 64]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投影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x⋅</m:t>
                </m:r>
                <m:sSub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,x⋅</m:t>
                </m:r>
                <m:sSub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,x⋅</m:t>
                </m:r>
                <m:sSub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[1, 4, 64]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拆分头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将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D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拆为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H×</m:t>
                </m:r>
                <m:sSub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，并移动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H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到前面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[1, 4, 4, 16]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→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[1, 4, 4, 16]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RoPE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对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Q,K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应用位置旋转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[1, 4, 4, 16]</w:t>
            </w:r>
            <w:r>
              <w:rPr>
                <w:rFonts w:eastAsia="等线" w:ascii="Arial" w:cs="Arial" w:hAnsi="Arial"/>
                <w:sz w:val="22"/>
              </w:rPr>
              <w:t xml:space="preserve"> (形状不变)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SDPA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计算注意力结果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[1, 4, 4, 16]</w:t>
            </w:r>
            <w:r>
              <w:rPr>
                <w:rFonts w:eastAsia="等线" w:ascii="Arial" w:cs="Arial" w:hAnsi="Arial"/>
                <w:sz w:val="22"/>
              </w:rPr>
              <w:t xml:space="preserve"> (形状不变)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合并头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将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H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维度重新压回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[1, 4, 64]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最后的线性变换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[1, 4, 64]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3.2.3 技术细节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“三次矩阵乘法”的要求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使用三次大的矩阵乘法（</w:t>
      </w:r>
      <w:r>
        <w:rPr>
          <w:rFonts w:eastAsia="Consolas" w:ascii="Consolas" w:cs="Consolas" w:hAnsi="Consolas"/>
          <w:sz w:val="22"/>
          <w:shd w:fill="EFF0F1"/>
        </w:rPr>
        <w:t>Q, K, V</w:t>
      </w:r>
      <w:r>
        <w:rPr>
          <w:rFonts w:eastAsia="等线" w:ascii="Arial" w:cs="Arial" w:hAnsi="Arial"/>
          <w:sz w:val="22"/>
        </w:rPr>
        <w:t xml:space="preserve"> 投影）而不是为每个头单独做乘法。这利用了 GPU 对大矩阵运算的优化。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代码实现</w:t>
      </w:r>
      <w:r>
        <w:rPr>
          <w:rFonts w:eastAsia="等线" w:ascii="Arial" w:cs="Arial" w:hAnsi="Arial"/>
          <w:sz w:val="22"/>
        </w:rPr>
        <w:t xml:space="preserve">：定义三个 </w:t>
      </w:r>
      <w:r>
        <w:rPr>
          <w:rFonts w:eastAsia="Consolas" w:ascii="Consolas" w:cs="Consolas" w:hAnsi="Consolas"/>
          <w:sz w:val="22"/>
          <w:shd w:fill="EFF0F1"/>
        </w:rPr>
        <w:t>Linear(d_model, d_model)</w:t>
      </w:r>
      <w:r>
        <w:rPr>
          <w:rFonts w:eastAsia="等线" w:ascii="Arial" w:cs="Arial" w:hAnsi="Arial"/>
          <w:sz w:val="22"/>
        </w:rPr>
        <w:t>，一次性算出全量投影。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因果掩码 (Causal Mask) 的物理实现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我们使用 </w:t>
      </w:r>
      <w:r>
        <w:rPr>
          <w:rFonts w:eastAsia="Consolas" w:ascii="Consolas" w:cs="Consolas" w:hAnsi="Consolas"/>
          <w:sz w:val="22"/>
          <w:shd w:fill="EFF0F1"/>
        </w:rPr>
        <w:t>torch.tril</w:t>
      </w:r>
      <w:r>
        <w:rPr>
          <w:rFonts w:eastAsia="等线" w:ascii="Arial" w:cs="Arial" w:hAnsi="Arial"/>
          <w:sz w:val="22"/>
        </w:rPr>
        <w:t xml:space="preserve"> 生成下三角布尔矩阵。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S=4</m:t>
          </m:r>
        </m:oMath>
      </m:oMathPara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[[ T, F, F, F ],</w:t>
              <w:br/>
              <w:t xml:space="preserve"> [ T, T, F, F ],</w:t>
              <w:br/>
              <w:t xml:space="preserve"> [ T, T, T, F ],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[ T, T, T, T ]]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：当 Query 在位置 1（第二行）时，它只能“看到” Key 维度的第 0 和第 1 列。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3.2.4 代码实现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torch</w:t>
              <w:br/>
              <w:t>import torch.nn as nn</w:t>
              <w:br/>
              <w:t>from einops import rearrange # 强烈推荐：使维度交换语义清晰</w:t>
              <w:br/>
              <w:br/>
              <w:t>class CausalSelfAttention(nn.Module):</w:t>
              <w:br/>
              <w:t xml:space="preserve">    def __init__(self, d_model: int, num_heads: int, max_seq_len=None, theta=None, device=None, dtype=None):</w:t>
              <w:br/>
              <w:t xml:space="preserve">        super().__init__()</w:t>
              <w:br/>
              <w:t xml:space="preserve">        # 维度校验</w:t>
              <w:br/>
              <w:t xml:space="preserve">        assert d_model % num_heads == 0, "d_model 必须能被 num_heads 整除"</w:t>
              <w:br/>
              <w:t xml:space="preserve">        </w:t>
              <w:br/>
              <w:t xml:space="preserve">        self.d_model = d_model</w:t>
              <w:br/>
              <w:t xml:space="preserve">        self.num_heads = num_heads</w:t>
              <w:br/>
              <w:t xml:space="preserve">        self.d_k = d_model // num_heads</w:t>
              <w:br/>
              <w:t xml:space="preserve">        </w:t>
              <w:br/>
              <w:t xml:space="preserve">        # 1. Q, K, V 投影层：将输入映射到三个不同的特征空间</w:t>
              <w:br/>
              <w:t xml:space="preserve">        self.q_proj = Linear(d_model, d_model, device=device, dtype=dtype)</w:t>
              <w:br/>
              <w:t xml:space="preserve">        self.k_proj = Linear(d_model, d_model, device=device, dtype=dtype)</w:t>
              <w:br/>
              <w:t xml:space="preserve">        self.v_proj = Linear(d_model, d_model, device=device, dtype=dtype)</w:t>
              <w:br/>
              <w:t xml:space="preserve">        </w:t>
              <w:br/>
              <w:t xml:space="preserve">        # 2. 输出投影层：整合所有头的信息</w:t>
              <w:br/>
              <w:t xml:space="preserve">        self.output_proj = Linear(d_model, d_model, device=device, dtype=dtype)</w:t>
              <w:br/>
              <w:t xml:space="preserve">        </w:t>
              <w:br/>
              <w:t xml:space="preserve">        # 3. RoPE 初始化：仅在提供 theta 时启用</w:t>
              <w:br/>
              <w:t xml:space="preserve">        if theta is not None and max_seq_len is not None:</w:t>
              <w:br/>
              <w:t xml:space="preserve">            self.rope = RotaryPositionalEmbedding(theta, self.d_k, max_seq_len, device=device)</w:t>
              <w:br/>
              <w:t xml:space="preserve">        else:</w:t>
              <w:br/>
              <w:t xml:space="preserve">            self.rope = None</w:t>
              <w:br/>
              <w:br/>
              <w:t xml:space="preserve">    def forward(self, x: torch.Tensor, token_positions: torch.Tensor = None) -&gt; torch.Tensor:</w:t>
              <w:br/>
              <w:t xml:space="preserve">        b, s, d = x.shape</w:t>
              <w:br/>
              <w:t xml:space="preserve">        </w:t>
              <w:br/>
              <w:t xml:space="preserve">        # 步骤 1 &amp; 2: 线性投影并拆分多头</w:t>
              <w:br/>
              <w:t xml:space="preserve">        # 使用 einops.rearrange 替代 view + transpose</w:t>
              <w:br/>
              <w:t xml:space="preserve">        # 语义：将长度为 d 的特征维拆成 (h d_k)，并将 h 维移动到序列维 s 之前</w:t>
              <w:br/>
              <w:t xml:space="preserve">        q = rearrange(self.q_proj(x), '... s (h d) -&gt; ... h s d', h=self.num_heads)</w:t>
              <w:br/>
              <w:t xml:space="preserve">        k = rearrange(self.k_proj(x), '... s (h d) -&gt; ... h s d', h=self.num_heads)</w:t>
              <w:br/>
              <w:t xml:space="preserve">        v = rearrange(self.v_proj(x), '... s (h d) -&gt; ... h s d', h=self.num_heads)</w:t>
              <w:br/>
              <w:t xml:space="preserve">        </w:t>
              <w:br/>
              <w:t xml:space="preserve">        # 步骤 3: 应用 RoPE 旋转位置编码</w:t>
              <w:br/>
              <w:t xml:space="preserve">        if self.rope is not None:</w:t>
              <w:br/>
              <w:t xml:space="preserve">            if token_positions is None:</w:t>
              <w:br/>
              <w:t xml:space="preserve">                # 默认生成从 0 开始的顺序位置</w:t>
              <w:br/>
              <w:t xml:space="preserve">                # expand 处理 Batch 维度，不占用额外物理内存</w:t>
              <w:br/>
              <w:t xml:space="preserve">                token_positions = torch.arange(s, device=x.device).expand(b, s)</w:t>
              <w:br/>
              <w:t xml:space="preserve">            </w:t>
              <w:br/>
              <w:t xml:space="preserve">            # 对 Q 和 K 进行旋转，V 保持不动</w:t>
              <w:br/>
              <w:t xml:space="preserve">            q = self.rope(q, token_positions)</w:t>
              <w:br/>
              <w:t xml:space="preserve">            k = self.rope(k, token_positions)</w:t>
              <w:br/>
              <w:br/>
              <w:t xml:space="preserve">        # 步骤 4: 生成因果掩码 (下三角矩阵)</w:t>
              <w:br/>
              <w:t xml:space="preserve">        # 确保 Query 只能看到当前及以前的 Key</w:t>
              <w:br/>
              <w:t xml:space="preserve">        mask = torch.tril(torch.ones(s, s, device=x.device, dtype=torch.bool))</w:t>
              <w:br/>
              <w:br/>
              <w:t xml:space="preserve">        # 步骤 5: 核心注意力计算 (SDPA)</w:t>
              <w:br/>
              <w:t xml:space="preserve">        # 结果形状: (Batch, Heads, Seq, d_k)</w:t>
              <w:br/>
              <w:t xml:space="preserve">        attn_out = scaled_dot_product_attention(q, k, v, mask=mask)</w:t>
              <w:br/>
              <w:t xml:space="preserve">        </w:t>
              <w:br/>
              <w:t xml:space="preserve">        # 步骤 6: 合并多头</w:t>
              <w:br/>
              <w:t xml:space="preserve">        # 语义：将多头维度 h 重新并入特征维度</w:t>
              <w:br/>
              <w:t xml:space="preserve">        attn_out = rearrange(attn_out, '... h s d -&gt; ... s (h d)')</w:t>
              <w:br/>
              <w:t xml:space="preserve">        </w:t>
              <w:br/>
              <w:t xml:space="preserve">        # 步骤 7: 输出投影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self.output_proj(attn_out)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56328">
    <w:lvl>
      <w:start w:val="1"/>
      <w:numFmt w:val="decimal"/>
      <w:suff w:val="tab"/>
      <w:lvlText w:val="%1."/>
      <w:rPr>
        <w:color w:val="3370ff"/>
      </w:rPr>
    </w:lvl>
  </w:abstractNum>
  <w:abstractNum w:abstractNumId="1456329">
    <w:lvl>
      <w:start w:val="2"/>
      <w:numFmt w:val="decimal"/>
      <w:suff w:val="tab"/>
      <w:lvlText w:val="%1."/>
      <w:rPr>
        <w:color w:val="3370ff"/>
      </w:rPr>
    </w:lvl>
  </w:abstractNum>
  <w:abstractNum w:abstractNumId="1456330">
    <w:lvl>
      <w:start w:val="1"/>
      <w:numFmt w:val="decimal"/>
      <w:suff w:val="tab"/>
      <w:lvlText w:val="%1."/>
      <w:rPr>
        <w:color w:val="3370ff"/>
      </w:rPr>
    </w:lvl>
  </w:abstractNum>
  <w:abstractNum w:abstractNumId="1456331">
    <w:lvl>
      <w:start w:val="2"/>
      <w:numFmt w:val="decimal"/>
      <w:suff w:val="tab"/>
      <w:lvlText w:val="%1."/>
      <w:rPr>
        <w:color w:val="3370ff"/>
      </w:rPr>
    </w:lvl>
  </w:abstractNum>
  <w:abstractNum w:abstractNumId="1456332">
    <w:lvl>
      <w:numFmt w:val="bullet"/>
      <w:suff w:val="tab"/>
      <w:lvlText w:val="￮"/>
      <w:rPr>
        <w:color w:val="3370ff"/>
      </w:rPr>
    </w:lvl>
  </w:abstractNum>
  <w:abstractNum w:abstractNumId="1456333">
    <w:lvl>
      <w:numFmt w:val="bullet"/>
      <w:suff w:val="tab"/>
      <w:lvlText w:val="￮"/>
      <w:rPr>
        <w:color w:val="3370ff"/>
      </w:rPr>
    </w:lvl>
  </w:abstractNum>
  <w:abstractNum w:abstractNumId="1456334">
    <w:lvl>
      <w:numFmt w:val="bullet"/>
      <w:suff w:val="tab"/>
      <w:lvlText w:val="￮"/>
      <w:rPr>
        <w:color w:val="3370ff"/>
      </w:rPr>
    </w:lvl>
  </w:abstractNum>
  <w:abstractNum w:abstractNumId="1456335">
    <w:lvl>
      <w:start w:val="3"/>
      <w:numFmt w:val="decimal"/>
      <w:suff w:val="tab"/>
      <w:lvlText w:val="%1."/>
      <w:rPr>
        <w:color w:val="3370ff"/>
      </w:rPr>
    </w:lvl>
  </w:abstractNum>
  <w:abstractNum w:abstractNumId="1456336">
    <w:lvl>
      <w:numFmt w:val="bullet"/>
      <w:suff w:val="tab"/>
      <w:lvlText w:val="•"/>
      <w:rPr>
        <w:color w:val="3370ff"/>
      </w:rPr>
    </w:lvl>
  </w:abstractNum>
  <w:abstractNum w:abstractNumId="1456337">
    <w:lvl>
      <w:numFmt w:val="bullet"/>
      <w:suff w:val="tab"/>
      <w:lvlText w:val="•"/>
      <w:rPr>
        <w:color w:val="3370ff"/>
      </w:rPr>
    </w:lvl>
  </w:abstractNum>
  <w:abstractNum w:abstractNumId="1456338">
    <w:lvl>
      <w:numFmt w:val="bullet"/>
      <w:suff w:val="tab"/>
      <w:lvlText w:val="•"/>
      <w:rPr>
        <w:color w:val="3370ff"/>
      </w:rPr>
    </w:lvl>
  </w:abstractNum>
  <w:num w:numId="1">
    <w:abstractNumId w:val="1456328"/>
  </w:num>
  <w:num w:numId="2">
    <w:abstractNumId w:val="1456329"/>
  </w:num>
  <w:num w:numId="3">
    <w:abstractNumId w:val="1456330"/>
  </w:num>
  <w:num w:numId="4">
    <w:abstractNumId w:val="1456331"/>
  </w:num>
  <w:num w:numId="5">
    <w:abstractNumId w:val="1456332"/>
  </w:num>
  <w:num w:numId="6">
    <w:abstractNumId w:val="1456333"/>
  </w:num>
  <w:num w:numId="7">
    <w:abstractNumId w:val="1456334"/>
  </w:num>
  <w:num w:numId="8">
    <w:abstractNumId w:val="1456335"/>
  </w:num>
  <w:num w:numId="9">
    <w:abstractNumId w:val="1456336"/>
  </w:num>
  <w:num w:numId="10">
    <w:abstractNumId w:val="1456337"/>
  </w:num>
  <w:num w:numId="11">
    <w:abstractNumId w:val="14563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2026-07-26T08:30:57Z</dcterms:created>
  <dc:creator>Apache POI</dc:creator>
</cp:coreProperties>
</file>