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3.3 位置编码：Rotary Position Embedding (RoPE)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为什么需要位置信息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2D旋转矩阵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rope中的n阶旋转矩阵：多个独立 2D 平面旋转的组合（分块对角矩阵）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rope应用的位置（attention）和对象（q和k）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rope的特性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多尺度感知能力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随距离衰减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外推性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pytorch的广播机制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3.3.1 核心思想：从“相加”到“旋转”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传统方案（BERT/GPT-2）</w:t>
      </w:r>
      <w:r>
        <w:rPr>
          <w:rFonts w:eastAsia="等线" w:ascii="Arial" w:cs="Arial" w:hAnsi="Arial"/>
          <w:sz w:val="22"/>
        </w:rPr>
        <w:t xml:space="preserve">：绝对位置编码是将位置向量直接 </w:t>
      </w:r>
      <w:r>
        <w:rPr>
          <w:rFonts w:eastAsia="等线" w:ascii="Arial" w:cs="Arial" w:hAnsi="Arial"/>
          <w:b w:val="true"/>
          <w:sz w:val="22"/>
        </w:rPr>
        <w:t>加</w:t>
      </w:r>
      <w:r>
        <w:rPr>
          <w:rFonts w:eastAsia="等线" w:ascii="Arial" w:cs="Arial" w:hAnsi="Arial"/>
          <w:sz w:val="22"/>
        </w:rPr>
        <w:t xml:space="preserve"> 在 Embedding 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RoPE 创新点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等线" w:ascii="Arial" w:cs="Arial" w:hAnsi="Arial"/>
          <w:b w:val="true"/>
          <w:sz w:val="22"/>
        </w:rPr>
        <w:t>旋转矩阵</w:t>
      </w:r>
      <w:r>
        <w:rPr>
          <w:rFonts w:eastAsia="等线" w:ascii="Arial" w:cs="Arial" w:hAnsi="Arial"/>
          <w:sz w:val="22"/>
        </w:rPr>
        <w:t xml:space="preserve"> 改变 Query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>) 和 Key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>) 的方向，将位置信息编码进点积运算中。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成对旋转 (Pairwise Rotation)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RoPE 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维向量看作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 xml:space="preserve"> 个 2D 平面上的点。对于位置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的向量，对其每一对元素进行旋转。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2D 旋转矩阵公式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 xml:space="preserve">：该矩阵将 2D 向量旋转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角度。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全局结构</w:t>
      </w:r>
      <w:r>
        <w:rPr>
          <w:rFonts w:eastAsia="等线" w:ascii="Arial" w:cs="Arial" w:hAnsi="Arial"/>
          <w:sz w:val="22"/>
        </w:rPr>
        <w:t xml:space="preserve">：最终的全局旋转矩阵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是由这些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2×2</m:t>
          </m:r>
        </m:oMath>
      </m:oMathPara>
      <w:r>
        <w:rPr>
          <w:rFonts w:eastAsia="等线" w:ascii="Arial" w:cs="Arial" w:hAnsi="Arial"/>
          <w:sz w:val="22"/>
        </w:rPr>
        <w:t xml:space="preserve"> 小矩阵构成的</w:t>
      </w:r>
      <w:r>
        <w:rPr>
          <w:rFonts w:eastAsia="等线" w:ascii="Arial" w:cs="Arial" w:hAnsi="Arial"/>
          <w:b w:val="true"/>
          <w:sz w:val="22"/>
        </w:rPr>
        <w:t>分块对角矩阵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 xml:space="preserve">2. 角度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</m:oMath>
      </m:oMathPara>
      <w:r>
        <w:rPr>
          <w:rFonts w:eastAsia="等线" w:ascii="Arial" w:cs="Arial" w:hAnsi="Arial"/>
          <w:b w:val="true"/>
          <w:sz w:val="28"/>
        </w:rPr>
        <w:t xml:space="preserve"> 的计算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（2k−2）</m:t>
                  </m:r>
                  <m: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den>
          </m:f>
        </m:oMath>
      </m:oMathPara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(Position)</w:t>
      </w:r>
      <w:r>
        <w:rPr>
          <w:rFonts w:eastAsia="等线" w:ascii="Arial" w:cs="Arial" w:hAnsi="Arial"/>
          <w:sz w:val="22"/>
        </w:rPr>
        <w:t>：Token 在序列中的索引。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(Theta)</w:t>
      </w:r>
      <w:r>
        <w:rPr>
          <w:rFonts w:eastAsia="等线" w:ascii="Arial" w:cs="Arial" w:hAnsi="Arial"/>
          <w:sz w:val="22"/>
        </w:rPr>
        <w:t>：常数基数（通常为 10000）。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>：不同的维度对应不同的旋转频率。范围【1，d/2】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深度拆解：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与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的坐标系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我们可以把 RoPE 想象成一个“二维坐标系”：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代表纵向（哪一个词）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代表横向（哪一个特征维度）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4"/>
        </w:rPr>
        <w:t xml:space="preserve"> ：Token 在序列中的位置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：代表当前处理的是第几个词。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：决定了旋转的</w:t>
      </w:r>
      <w:r>
        <w:rPr>
          <w:rFonts w:eastAsia="等线" w:ascii="Arial" w:cs="Arial" w:hAnsi="Arial"/>
          <w:b w:val="true"/>
          <w:sz w:val="22"/>
        </w:rPr>
        <w:t>基本倍数</w:t>
      </w:r>
      <w:r>
        <w:rPr>
          <w:rFonts w:eastAsia="等线" w:ascii="Arial" w:cs="Arial" w:hAnsi="Arial"/>
          <w:sz w:val="22"/>
        </w:rPr>
        <w:t>。位置越靠后，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越大，旋转角度成倍增加。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</w:t>
      </w:r>
      <w:r>
        <w:rPr>
          <w:rFonts w:eastAsia="等线" w:ascii="Arial" w:cs="Arial" w:hAnsi="Arial"/>
          <w:sz w:val="22"/>
        </w:rPr>
        <w:t>：句子 “我 爱 吃 苹果”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“我”：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i=0</m:t>
          </m:r>
        </m:oMath>
      </m:oMathPara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“爱”：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i=1</m:t>
          </m:r>
        </m:oMath>
      </m:oMathPara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“吃”：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i=2</m:t>
          </m:r>
        </m:oMath>
      </m:oMathPara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“苹果”：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i=3</m:t>
          </m:r>
        </m:oMath>
      </m:oMathPara>
    </w:p>
    <w:p>
      <w:pPr>
        <w:spacing w:before="120" w:after="120" w:line="288" w:lineRule="auto"/>
        <w:ind w:left="907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b w:val="true"/>
          <w:sz w:val="24"/>
        </w:rPr>
        <w:t xml:space="preserve"> ：维度对 的索引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：代表当前处理的是向量中的哪一对维度。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 xml:space="preserve">：RoPE 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维向量拆成了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 xml:space="preserve"> 个两两一对的平面。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的取值范围是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：决定了旋转的</w:t>
      </w:r>
      <w:r>
        <w:rPr>
          <w:rFonts w:eastAsia="等线" w:ascii="Arial" w:cs="Arial" w:hAnsi="Arial"/>
          <w:b w:val="true"/>
          <w:sz w:val="22"/>
        </w:rPr>
        <w:t>频率（速度）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越小，旋转越快；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越大，旋转越慢。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</w:t>
      </w:r>
      <w:r>
        <w:rPr>
          <w:rFonts w:eastAsia="等线" w:ascii="Arial" w:cs="Arial" w:hAnsi="Arial"/>
          <w:sz w:val="22"/>
        </w:rPr>
        <w:t>：假设词向量为 128 维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d=128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 0, 1 维：组成第 1 对平面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k=1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 2, 3 维：组成第 2 对平面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k=2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 126, 127 维：组成第 64 对平面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k=64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 计算示例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场景设定</w:t>
      </w:r>
      <w:r>
        <w:rPr>
          <w:rFonts w:eastAsia="等线" w:ascii="Arial" w:cs="Arial" w:hAnsi="Arial"/>
          <w:sz w:val="22"/>
        </w:rPr>
        <w:t>：处理单词“吃”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i=2</m:t>
          </m:r>
        </m:oMath>
      </m:oMathPara>
      <w:r>
        <w:rPr>
          <w:rFonts w:eastAsia="等线" w:ascii="Arial" w:cs="Arial" w:hAnsi="Arial"/>
          <w:sz w:val="22"/>
        </w:rPr>
        <w:t xml:space="preserve">)，向量维度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d=4</m:t>
          </m:r>
        </m:oMath>
      </m:oMathPara>
      <w:r>
        <w:rPr>
          <w:rFonts w:eastAsia="等线" w:ascii="Arial" w:cs="Arial" w:hAnsi="Arial"/>
          <w:sz w:val="22"/>
        </w:rPr>
        <w:t>。此时向量的四个分量将分两组进行旋转：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900"/>
        <w:gridCol w:w="2700"/>
        <w:gridCol w:w="975"/>
        <w:gridCol w:w="238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角度计算过程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最终角度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旋转效果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第一对 (</w:t>
            </w:r>
            <w:r>
              <w:rPr>
                <w:rFonts w:eastAsia="等线" w:ascii="Arial" w:cs="Arial" w:hAnsi="Arial"/>
                <w:b w:val="true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k=1</m:t>
                </m:r>
              </m:oMath>
            </m:oMathPara>
            <w:r>
              <w:rPr>
                <w:rFonts w:eastAsia="等线" w:ascii="Arial" w:cs="Arial" w:hAnsi="Arial"/>
                <w:b w:val="true"/>
                <w:sz w:val="22"/>
              </w:rPr>
              <w:t>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10000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(2×1−2)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10000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 弧度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旋转速度快，察觉微小顺序差异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第二对 (</w:t>
            </w:r>
            <w:r>
              <w:rPr>
                <w:rFonts w:eastAsia="等线" w:ascii="Arial" w:cs="Arial" w:hAnsi="Arial"/>
                <w:b w:val="true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k=2</m:t>
                </m:r>
              </m:oMath>
            </m:oMathPara>
            <w:r>
              <w:rPr>
                <w:rFonts w:eastAsia="等线" w:ascii="Arial" w:cs="Arial" w:hAnsi="Arial"/>
                <w:b w:val="true"/>
                <w:sz w:val="22"/>
              </w:rPr>
              <w:t>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10000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(2×2−2)</m:t>
                        </m:r>
                        <m: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10000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0.02 弧度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旋转速度慢，感知长距离大局观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3.3.2 RoPE 三大特性深度拆解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多尺度感知能力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RoPE 能让模型既抠得住“语法细节”，又记得住“长文大意”？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秘诀在于它给向量的不同维度，分配了截然不同的“旋转节奏”。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数学直觉：一切取决于“角度差”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首先大家要记住一个逻辑：RoPE 之后的 Query 和 Key 计算注意力分数（点积）时，本质上是在算它们的</w:t>
      </w:r>
      <w:r>
        <w:rPr>
          <w:rFonts w:eastAsia="等线" w:ascii="Arial" w:cs="Arial" w:hAnsi="Arial"/>
          <w:b w:val="true"/>
          <w:sz w:val="22"/>
        </w:rPr>
        <w:t>相对角度差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Score</m:t>
          </m:r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⁡((m−n)w)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就是旋转速度。RoPE 的设计让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随着维度索引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的增加而指数级减小——</w:t>
      </w:r>
      <w:r>
        <w:rPr>
          <w:rFonts w:eastAsia="等线" w:ascii="Arial" w:cs="Arial" w:hAnsi="Arial"/>
          <w:b w:val="true"/>
          <w:sz w:val="22"/>
        </w:rPr>
        <w:t>前面的维度转得飞快，后面的维度转得极慢。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形象类比：秒针、分针与时针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想象你手里拿着一块精密机械表，要精准记录时间，不能只靠一根针：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秒针（起始维度 / 高频）：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转速</w:t>
      </w:r>
      <w:r>
        <w:rPr>
          <w:rFonts w:eastAsia="等线" w:ascii="Arial" w:cs="Arial" w:hAnsi="Arial"/>
          <w:sz w:val="22"/>
        </w:rPr>
        <w:t xml:space="preserve">：极快。位置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只要挪动 1 格，秒针可能就转了大半圈。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作用（显微镜）</w:t>
      </w:r>
      <w:r>
        <w:rPr>
          <w:rFonts w:eastAsia="等线" w:ascii="Arial" w:cs="Arial" w:hAnsi="Arial"/>
          <w:sz w:val="22"/>
        </w:rPr>
        <w:t>：这让模型对</w:t>
      </w:r>
      <w:r>
        <w:rPr>
          <w:rFonts w:eastAsia="等线" w:ascii="Arial" w:cs="Arial" w:hAnsi="Arial"/>
          <w:b w:val="true"/>
          <w:sz w:val="22"/>
        </w:rPr>
        <w:t>局部微小的变化</w:t>
      </w:r>
      <w:r>
        <w:rPr>
          <w:rFonts w:eastAsia="等线" w:ascii="Arial" w:cs="Arial" w:hAnsi="Arial"/>
          <w:sz w:val="22"/>
        </w:rPr>
        <w:t>极其敏感。比如“我爱中国”和“中国爱我”，位置只差一点点，但在高频维度上，角度差巨大。模型借此捕捉精细的</w:t>
      </w:r>
      <w:r>
        <w:rPr>
          <w:rFonts w:eastAsia="等线" w:ascii="Arial" w:cs="Arial" w:hAnsi="Arial"/>
          <w:b w:val="true"/>
          <w:sz w:val="22"/>
        </w:rPr>
        <w:t>语法结构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时针（末尾维度 / 低频）：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转速</w:t>
      </w:r>
      <w:r>
        <w:rPr>
          <w:rFonts w:eastAsia="等线" w:ascii="Arial" w:cs="Arial" w:hAnsi="Arial"/>
          <w:sz w:val="22"/>
        </w:rPr>
        <w:t xml:space="preserve">：极慢。哪怕位置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过了几百个词，它也才挪动了一丢丢。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作用（望远镜）</w:t>
      </w:r>
      <w:r>
        <w:rPr>
          <w:rFonts w:eastAsia="等线" w:ascii="Arial" w:cs="Arial" w:hAnsi="Arial"/>
          <w:sz w:val="22"/>
        </w:rPr>
        <w:t>：这让模型在处理几万字的长文时，依然能有一个</w:t>
      </w:r>
      <w:r>
        <w:rPr>
          <w:rFonts w:eastAsia="等线" w:ascii="Arial" w:cs="Arial" w:hAnsi="Arial"/>
          <w:b w:val="true"/>
          <w:sz w:val="22"/>
        </w:rPr>
        <w:t>宏观的方位感</w:t>
      </w:r>
      <w:r>
        <w:rPr>
          <w:rFonts w:eastAsia="等线" w:ascii="Arial" w:cs="Arial" w:hAnsi="Arial"/>
          <w:sz w:val="22"/>
        </w:rPr>
        <w:t>。它不会因为转了太多圈而产生周期性幻觉，确保大局不乱。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 场景深挖：快与慢的博弈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位置感知不能只有一种尺度，我们可以通过两个极端情况来看这种“多尺度频率”的必要性：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情况一：如果只有“慢针”（低频维度）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作用（全局定位）</w:t>
      </w:r>
      <w:r>
        <w:rPr>
          <w:rFonts w:eastAsia="等线" w:ascii="Arial" w:cs="Arial" w:hAnsi="Arial"/>
          <w:sz w:val="22"/>
        </w:rPr>
        <w:t xml:space="preserve">：它像是一张“地图”，确保在几万字的超长文本里，每一个位置的角度都是唯一的，不会轻易转回原点。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后果（局部模糊）</w:t>
      </w:r>
      <w:r>
        <w:rPr>
          <w:rFonts w:eastAsia="等线" w:ascii="Arial" w:cs="Arial" w:hAnsi="Arial"/>
          <w:sz w:val="22"/>
        </w:rPr>
        <w:t xml:space="preserve">：由于转速极慢（$w=0.001$），位置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和位置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产生的角度差微乎其微（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⁡(0)=1</m:t>
          </m:r>
        </m:oMath>
      </m:oMathPara>
      <w:r>
        <w:rPr>
          <w:rFonts w:eastAsia="等线" w:ascii="Arial" w:cs="Arial" w:hAnsi="Arial"/>
          <w:sz w:val="22"/>
        </w:rPr>
        <w:t xml:space="preserve"> vs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⁡(0.001)≈1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：模型会变成“大远视”，虽能把握大局，但</w:t>
      </w:r>
      <w:r>
        <w:rPr>
          <w:rFonts w:eastAsia="等线" w:ascii="Arial" w:cs="Arial" w:hAnsi="Arial"/>
          <w:b w:val="true"/>
          <w:sz w:val="22"/>
        </w:rPr>
        <w:t>分不清邻居谁先谁后</w:t>
      </w:r>
      <w:r>
        <w:rPr>
          <w:rFonts w:eastAsia="等线" w:ascii="Arial" w:cs="Arial" w:hAnsi="Arial"/>
          <w:sz w:val="22"/>
        </w:rPr>
        <w:t>，对精细的语法结构（如主谓宾顺序）两眼一抹黑。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情况二：如果只有“快针”（高频维度）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作用（高精侦测）</w:t>
      </w:r>
      <w:r>
        <w:rPr>
          <w:rFonts w:eastAsia="等线" w:ascii="Arial" w:cs="Arial" w:hAnsi="Arial"/>
          <w:sz w:val="22"/>
        </w:rPr>
        <w:t>：它像是一台“显微镜”，对位置变动极其敏感。位置只要挪动 1 位，信号就发生巨变（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⁡(0)=1</m:t>
          </m:r>
        </m:oMath>
      </m:oMathPara>
      <w:r>
        <w:rPr>
          <w:rFonts w:eastAsia="等线" w:ascii="Arial" w:cs="Arial" w:hAnsi="Arial"/>
          <w:sz w:val="22"/>
        </w:rPr>
        <w:t xml:space="preserve"> 跌至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⁡(1.5)≈0.07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后果（周期幻觉）</w:t>
      </w:r>
      <w:r>
        <w:rPr>
          <w:rFonts w:eastAsia="等线" w:ascii="Arial" w:cs="Arial" w:hAnsi="Arial"/>
          <w:sz w:val="22"/>
        </w:rPr>
        <w:t>：由于转速极快（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w=1.5</m:t>
          </m:r>
        </m:oMath>
      </m:oMathPara>
      <w:r>
        <w:rPr>
          <w:rFonts w:eastAsia="等线" w:ascii="Arial" w:cs="Arial" w:hAnsi="Arial"/>
          <w:sz w:val="22"/>
        </w:rPr>
        <w:t>），指针很快就会转满一圈（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>）回到原点。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：模型会产生“鬼打墙”，</w:t>
      </w:r>
      <w:r>
        <w:rPr>
          <w:rFonts w:eastAsia="等线" w:ascii="Arial" w:cs="Arial" w:hAnsi="Arial"/>
          <w:b w:val="true"/>
          <w:sz w:val="22"/>
        </w:rPr>
        <w:t>分不清远房亲戚</w:t>
      </w:r>
      <w:r>
        <w:rPr>
          <w:rFonts w:eastAsia="等线" w:ascii="Arial" w:cs="Arial" w:hAnsi="Arial"/>
          <w:sz w:val="22"/>
        </w:rPr>
        <w:t xml:space="preserve">。它可能会觉得第 10 个词和第 100 个词是在同一个位置，导致长文本的逻辑链条彻底断裂。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随距离衰减：数学级的“语义过滤”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为什么距离远了，分数就低？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第一步：简化点积公式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为了观察位置对分数的纯粹影响，我们假设 Query 和 Key 是全为 1 的向量。此时，位置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和位置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的注意力分数可以简化为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 xml:space="preserve"> 个平面旋转贡献的平均值：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f(m−n)=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(m−n)</m:t>
          </m:r>
        </m:oMath>
      </m:oMathPara>
      <w:r>
        <w:rPr>
          <w:rFonts w:eastAsia="等线" w:ascii="Arial" w:cs="Arial" w:hAnsi="Arial"/>
          <w:sz w:val="22"/>
        </w:rPr>
        <w:t xml:space="preserve">：两个词的距离（记为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：第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对维度的旋转频率。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第二步：对比“近处”与“远处”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当距离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b w:val="true"/>
          <w:sz w:val="22"/>
        </w:rPr>
        <w:t>（自己看自己）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⁡(0⋅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(1+1+⋯+1)=1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：所有维度的能量“步调一致”，波峰重合，分数最高。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当距离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很大（远房亲戚）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10000</m:t>
          </m:r>
        </m:oMath>
      </m:oMathPara>
      <w:r>
        <w:rPr>
          <w:rFonts w:eastAsia="等线" w:ascii="Arial" w:cs="Arial" w:hAnsi="Arial"/>
          <w:sz w:val="22"/>
        </w:rPr>
        <w:t xml:space="preserve"> 指数级分布的（秒针、分针、时针）：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高频维度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(m−n)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high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已经转了成百上千圈，角度在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[0,2π]</m:t>
          </m:r>
        </m:oMath>
      </m:oMathPara>
      <w:r>
        <w:rPr>
          <w:rFonts w:eastAsia="等线" w:ascii="Arial" w:cs="Arial" w:hAnsi="Arial"/>
          <w:sz w:val="22"/>
        </w:rPr>
        <w:t xml:space="preserve"> 随机分布。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低频维度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(m−n)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low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可能才转了半圈。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此时，求和公式变成了：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w:rPr>
              <w:rFonts w:ascii="Cambria Math" w:hAnsi="Cambria Math"/>
            </w:rPr>
            <m:t>大角度</m:t>
          </m:r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w:rPr>
              <w:rFonts w:ascii="Cambria Math" w:hAnsi="Cambria Math"/>
            </w:rPr>
            <m:t>中角度</m:t>
          </m:r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w:rPr>
              <w:rFonts w:ascii="Cambria Math" w:hAnsi="Cambria Math"/>
            </w:rPr>
            <m:t>小角度</m:t>
          </m:r>
          <m:r>
            <w:rPr>
              <w:rFonts w:ascii="Cambria Math" w:hAnsi="Cambria Math"/>
            </w:rPr>
            <m:t>)…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在数学上，这一大堆不同频率的余弦波叠加，会产生</w:t>
      </w:r>
      <w:r>
        <w:rPr>
          <w:rFonts w:eastAsia="等线" w:ascii="Arial" w:cs="Arial" w:hAnsi="Arial"/>
          <w:b w:val="true"/>
          <w:sz w:val="22"/>
        </w:rPr>
        <w:t>相消干涉（Destructive Interference）</w:t>
      </w:r>
      <w:r>
        <w:rPr>
          <w:rFonts w:eastAsia="等线" w:ascii="Arial" w:cs="Arial" w:hAnsi="Arial"/>
          <w:sz w:val="22"/>
        </w:rPr>
        <w:t>。正值和负值开始互相抵消。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第三步：衰减的上界证明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RoPE 论文证明了，这个求和项的**包络线（Upper Bound）**是随距离衰减的。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我们可以将这个求和看作复数平面上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 xml:space="preserve"> 个单位向量的相加。由于频率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的多样性，随着距离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 增加，这些向量在平面上会散开成一个圆环，它们的</w:t>
      </w:r>
      <w:r>
        <w:rPr>
          <w:rFonts w:eastAsia="等线" w:ascii="Arial" w:cs="Arial" w:hAnsi="Arial"/>
          <w:b w:val="true"/>
          <w:sz w:val="22"/>
        </w:rPr>
        <w:t>合力（纵坐标的 Upper Bound）</w:t>
      </w:r>
      <w:r>
        <w:rPr>
          <w:rFonts w:eastAsia="等线" w:ascii="Arial" w:cs="Arial" w:hAnsi="Arial"/>
          <w:sz w:val="22"/>
        </w:rPr>
        <w:t xml:space="preserve"> 必然会远小于所有向量同向时的合力。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外推性：打破长度的“天花板”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RoPE 能支持 128k 甚至更长上下文的核心原因。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形象类比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传统绝对编码（身份证）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就像给每个位置发身份证。训练时你只发了 512 张。推理时来了第 513 个人，模型直接懵了：“这号我没见过，不知道该往哪排。”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RoPE（指南针）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它不发证，而是给每个 Token 一个**“旋转的趋势”**。模型学到的不是“第 513 号长啥样”，而是“每过一个位置，就要多转一点角度”。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技术深挖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RoPE 是一个连续的解析函数。即使模型是在 4096 长度下训练的，当你给它一个 8192 的位置时，它依然能套用公式算出对应的旋转角度。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虽然直接外推会有精度损失，但这给了我们巨大的操作空间——通过</w:t>
      </w:r>
      <w:r>
        <w:rPr>
          <w:rFonts w:eastAsia="等线" w:ascii="Arial" w:cs="Arial" w:hAnsi="Arial"/>
          <w:b w:val="true"/>
          <w:sz w:val="22"/>
        </w:rPr>
        <w:t>线性内插（Linear Interpolation）或NTK-aware</w:t>
      </w:r>
      <w:r>
        <w:rPr>
          <w:rFonts w:eastAsia="等线" w:ascii="Arial" w:cs="Arial" w:hAnsi="Arial"/>
          <w:sz w:val="22"/>
        </w:rPr>
        <w:t>等技术，我们可以平滑地调整旋转频率，轻易地把模型的感知范围拉长数倍。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3.3.3 工程实现：高效向量化计算技巧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在数学上，RoPE 描述为一个巨大的分块对角矩阵。但在工程实践中，为了压榨 GPU 性能，我们</w:t>
      </w:r>
      <w:r>
        <w:rPr>
          <w:rFonts w:eastAsia="等线" w:ascii="Arial" w:cs="Arial" w:hAnsi="Arial"/>
          <w:b w:val="true"/>
          <w:sz w:val="22"/>
        </w:rPr>
        <w:t>绝对不会</w:t>
      </w:r>
      <w:r>
        <w:rPr>
          <w:rFonts w:eastAsia="等线" w:ascii="Arial" w:cs="Arial" w:hAnsi="Arial"/>
          <w:sz w:val="22"/>
        </w:rPr>
        <w:t xml:space="preserve">构建这个稀疏矩阵，而是利用 </w:t>
      </w:r>
      <w:r>
        <w:rPr>
          <w:rFonts w:eastAsia="等线" w:ascii="Arial" w:cs="Arial" w:hAnsi="Arial"/>
          <w:b w:val="true"/>
          <w:sz w:val="22"/>
        </w:rPr>
        <w:t>张量广播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成对变换</w:t>
      </w:r>
      <w:r>
        <w:rPr>
          <w:rFonts w:eastAsia="等线" w:ascii="Arial" w:cs="Arial" w:hAnsi="Arial"/>
          <w:sz w:val="22"/>
        </w:rPr>
        <w:t xml:space="preserve"> 来实现。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为什么不直接用矩阵乘法？</w:t>
      </w:r>
      <w:bookmarkEnd w:id="1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计算开销</w:t>
      </w:r>
      <w:r>
        <w:rPr>
          <w:rFonts w:eastAsia="等线" w:ascii="Arial" w:cs="Arial" w:hAnsi="Arial"/>
          <w:sz w:val="22"/>
        </w:rPr>
        <w:t xml:space="preserve">：如果 Head 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，矩阵乘法涉及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  <m:sSup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−d</m:t>
          </m:r>
        </m:oMath>
      </m:oMathPara>
      <w:r>
        <w:rPr>
          <w:rFonts w:eastAsia="等线" w:ascii="Arial" w:cs="Arial" w:hAnsi="Arial"/>
          <w:sz w:val="22"/>
        </w:rPr>
        <w:t xml:space="preserve"> 次加乘运算。而实际上大部分位置都是 0。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显存瓶颈</w:t>
      </w:r>
      <w:r>
        <w:rPr>
          <w:rFonts w:eastAsia="等线" w:ascii="Arial" w:cs="Arial" w:hAnsi="Arial"/>
          <w:sz w:val="22"/>
        </w:rPr>
        <w:t>：为每个 Token 存储一个旋转矩阵会极大消耗显存。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：利用 2D 旋转的数学特性，将其转化为</w:t>
      </w:r>
      <w:r>
        <w:rPr>
          <w:rFonts w:eastAsia="等线" w:ascii="Arial" w:cs="Arial" w:hAnsi="Arial"/>
          <w:b w:val="true"/>
          <w:sz w:val="22"/>
        </w:rPr>
        <w:t>逐元素相乘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 xml:space="preserve">2. 维度切片示意图（以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d=4</m:t>
          </m:r>
        </m:oMath>
      </m:oMathPara>
      <w:r>
        <w:rPr>
          <w:rFonts w:eastAsia="等线" w:ascii="Arial" w:cs="Arial" w:hAnsi="Arial"/>
          <w:b w:val="true"/>
          <w:sz w:val="28"/>
        </w:rPr>
        <w:t xml:space="preserve"> 为例）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为了实现上述公式，我们在代码中对向量进行“偶数位”和“奇数位”的切片：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切片提取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x_even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x_odd</w:t>
      </w:r>
      <w:r>
        <w:rPr>
          <w:rFonts w:eastAsia="等线" w:ascii="Arial" w:cs="Arial" w:hAnsi="Arial"/>
          <w:sz w:val="22"/>
        </w:rPr>
        <w:t xml:space="preserve"> 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even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even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odd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odd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odd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even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3.3.4 pytorch的广播机制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什么是广播？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简单来说，当你对两个形状（Shape）不一样的张量进行算术运算（如加、减、乘、除）时，PyTorch 会在后台</w:t>
      </w:r>
      <w:r>
        <w:rPr>
          <w:rFonts w:eastAsia="等线" w:ascii="Arial" w:cs="Arial" w:hAnsi="Arial"/>
          <w:b w:val="true"/>
          <w:sz w:val="22"/>
        </w:rPr>
        <w:t>自动、循环地拉伸</w:t>
      </w:r>
      <w:r>
        <w:rPr>
          <w:rFonts w:eastAsia="等线" w:ascii="Arial" w:cs="Arial" w:hAnsi="Arial"/>
          <w:sz w:val="22"/>
        </w:rPr>
        <w:t>较小的张量，使其形状与较大的张量对齐。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 广播的两大核心法则（右对齐原则）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要判断两个张量能否广播，请将它们的 Shape </w:t>
      </w:r>
      <w:r>
        <w:rPr>
          <w:rFonts w:eastAsia="等线" w:ascii="Arial" w:cs="Arial" w:hAnsi="Arial"/>
          <w:b w:val="true"/>
          <w:sz w:val="22"/>
        </w:rPr>
        <w:t>右对齐</w:t>
      </w:r>
      <w:r>
        <w:rPr>
          <w:rFonts w:eastAsia="等线" w:ascii="Arial" w:cs="Arial" w:hAnsi="Arial"/>
          <w:sz w:val="22"/>
        </w:rPr>
        <w:t>，然后从右往左看，每一位必须满足以下两个条件之一：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相等</w:t>
      </w:r>
      <w:r>
        <w:rPr>
          <w:rFonts w:eastAsia="等线" w:ascii="Arial" w:cs="Arial" w:hAnsi="Arial"/>
          <w:sz w:val="22"/>
        </w:rPr>
        <w:t>：该维度的数值完全一样。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其中一个是 1</w:t>
      </w:r>
      <w:r>
        <w:rPr>
          <w:rFonts w:eastAsia="等线" w:ascii="Arial" w:cs="Arial" w:hAnsi="Arial"/>
          <w:sz w:val="22"/>
        </w:rPr>
        <w:t>：数值为 1 的那个维度会被自动“影分身”复制，直到和对方一样大。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其中一个缺失</w:t>
      </w:r>
      <w:r>
        <w:rPr>
          <w:rFonts w:eastAsia="等线" w:ascii="Arial" w:cs="Arial" w:hAnsi="Arial"/>
          <w:sz w:val="22"/>
        </w:rPr>
        <w:t>：如果左边没位了，自动补 1，然后继续应用规则 2。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 RoPE 实现中的经典场景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在我们的代码中，经常遇到这种情况：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(Query/Key)</w:t>
      </w:r>
      <w:r>
        <w:rPr>
          <w:rFonts w:eastAsia="等线" w:ascii="Arial" w:cs="Arial" w:hAnsi="Arial"/>
          <w:sz w:val="22"/>
        </w:rPr>
        <w:t xml:space="preserve">：形状 </w:t>
      </w:r>
      <w:r>
        <w:rPr>
          <w:rFonts w:eastAsia="Consolas" w:ascii="Consolas" w:cs="Consolas" w:hAnsi="Consolas"/>
          <w:sz w:val="22"/>
          <w:shd w:fill="EFF0F1"/>
        </w:rPr>
        <w:t>[B, H, S, D]</w:t>
      </w:r>
      <w:r>
        <w:rPr>
          <w:rFonts w:eastAsia="等线" w:ascii="Arial" w:cs="Arial" w:hAnsi="Arial"/>
          <w:sz w:val="22"/>
        </w:rPr>
        <w:t>（Batch, Head, Seq, Dim）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cos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sin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缓存</w:t>
      </w:r>
      <w:r>
        <w:rPr>
          <w:rFonts w:eastAsia="等线" w:ascii="Arial" w:cs="Arial" w:hAnsi="Arial"/>
          <w:sz w:val="22"/>
        </w:rPr>
        <w:t xml:space="preserve">：形状 </w:t>
      </w:r>
      <w:r>
        <w:rPr>
          <w:rFonts w:eastAsia="Consolas" w:ascii="Consolas" w:cs="Consolas" w:hAnsi="Consolas"/>
          <w:sz w:val="22"/>
          <w:shd w:fill="EFF0F1"/>
        </w:rPr>
        <w:t>[S, D]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对齐演示：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x:      [ B,  H,  S,  D ]</w:t>
              <w:br/>
              <w:t>cos:    [         S,  D ] (缺失两位，自动左补1)</w:t>
              <w:br/>
              <w:t>-------------------------</w:t>
              <w:br/>
              <w:t>对齐后:  [ 1,  1,  S,  D ] (规则3)</w:t>
              <w:br/>
            </w:r>
            <w:r>
              <w:rPr>
                <w:rFonts w:eastAsia="Consolas" w:ascii="Consolas" w:cs="Consolas" w:hAnsi="Consolas"/>
                <w:sz w:val="22"/>
              </w:rPr>
              <w:t>广播后:  [ B,  H,  S,  D ] (1 自动变 B 和 H)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：你可以直接写 </w:t>
      </w:r>
      <w:r>
        <w:rPr>
          <w:rFonts w:eastAsia="Consolas" w:ascii="Consolas" w:cs="Consolas" w:hAnsi="Consolas"/>
          <w:sz w:val="22"/>
          <w:shd w:fill="EFF0F1"/>
        </w:rPr>
        <w:t>x * cos</w:t>
      </w:r>
      <w:r>
        <w:rPr>
          <w:rFonts w:eastAsia="等线" w:ascii="Arial" w:cs="Arial" w:hAnsi="Arial"/>
          <w:sz w:val="22"/>
        </w:rPr>
        <w:t>，PyTorch 会让同一个位置信息在所有的 Batch 和 Head 上“共享”。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 xml:space="preserve">3. 陷阱：为什么有时必须写 </w:t>
      </w:r>
      <w:r>
        <w:rPr>
          <w:rFonts w:eastAsia="Consolas" w:ascii="Consolas" w:cs="Consolas" w:hAnsi="Consolas"/>
          <w:b w:val="true"/>
          <w:sz w:val="28"/>
          <w:shd w:fill="EFF0F1"/>
        </w:rPr>
        <w:t>unsqueeze</w:t>
      </w:r>
      <w:r>
        <w:rPr>
          <w:rFonts w:eastAsia="等线" w:ascii="Arial" w:cs="Arial" w:hAnsi="Arial"/>
          <w:b w:val="true"/>
          <w:sz w:val="28"/>
        </w:rPr>
        <w:t>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虽然广播很智能，但它只能从</w:t>
      </w:r>
      <w:r>
        <w:rPr>
          <w:rFonts w:eastAsia="等线" w:ascii="Arial" w:cs="Arial" w:hAnsi="Arial"/>
          <w:b w:val="true"/>
          <w:sz w:val="22"/>
        </w:rPr>
        <w:t>最左边</w:t>
      </w:r>
      <w:r>
        <w:rPr>
          <w:rFonts w:eastAsia="等线" w:ascii="Arial" w:cs="Arial" w:hAnsi="Arial"/>
          <w:sz w:val="22"/>
        </w:rPr>
        <w:t>开始补 1。如果你的维度在中间对不齐，广播就会失效。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</w:t>
      </w:r>
      <w:r>
        <w:rPr>
          <w:rFonts w:eastAsia="等线" w:ascii="Arial" w:cs="Arial" w:hAnsi="Arial"/>
          <w:sz w:val="22"/>
        </w:rPr>
        <w:t xml:space="preserve"> 假设你的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形状是 </w:t>
      </w:r>
      <w:r>
        <w:rPr>
          <w:rFonts w:eastAsia="Consolas" w:ascii="Consolas" w:cs="Consolas" w:hAnsi="Consolas"/>
          <w:sz w:val="22"/>
          <w:shd w:fill="EFF0F1"/>
        </w:rPr>
        <w:t>[Batch, Seq, Head, Dim]</w:t>
      </w:r>
      <w:r>
        <w:rPr>
          <w:rFonts w:eastAsia="等线" w:ascii="Arial" w:cs="Arial" w:hAnsi="Arial"/>
          <w:sz w:val="22"/>
        </w:rPr>
        <w:t>（某些架构的写法）。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x:      [ B,  S,  H,  D ]</w:t>
              <w:br/>
              <w:t>cos:    [     S,      D ]</w:t>
              <w:br/>
              <w:t>-------------------------</w:t>
              <w:br/>
              <w:t>右对齐比对:</w:t>
              <w:br/>
              <w:t>1. D 对 D (相等，OK)</w:t>
              <w:br/>
            </w:r>
            <w:r>
              <w:rPr>
                <w:rFonts w:eastAsia="Consolas" w:ascii="Consolas" w:cs="Consolas" w:hAnsi="Consolas"/>
                <w:sz w:val="22"/>
              </w:rPr>
              <w:t>2. H 对 S (不等且均不为1，报错！RuntimeError: size mismatch)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 xml:space="preserve">：你需要手动在中间插个“空位”，让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对准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将 cos 从 [S, D] 变成 [S, 1, D]</w:t>
              <w:br/>
              <w:t xml:space="preserve">cos_new = cos.unsqueeze(1) </w:t>
              <w:br/>
              <w:br/>
              <w:t># 现在对齐了：</w:t>
              <w:br/>
              <w:t># x:   [B, S, H, D]</w:t>
              <w:br/>
            </w:r>
            <w:r>
              <w:rPr>
                <w:rFonts w:eastAsia="Consolas" w:ascii="Consolas" w:cs="Consolas" w:hAnsi="Consolas"/>
                <w:sz w:val="22"/>
              </w:rPr>
              <w:t># cos: [   S, 1, D] -&gt; 1 自动广播到 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代码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RotaryPositionalEmbedding(nn.Module):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__init__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theta</w:t>
            </w:r>
            <w:r>
              <w:rPr>
                <w:rFonts w:eastAsia="Consolas" w:ascii="Consolas" w:cs="Consolas" w:hAnsi="Consolas"/>
                <w:sz w:val="22"/>
              </w:rPr>
              <w:t xml:space="preserve">: float,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d_k</w:t>
            </w:r>
            <w:r>
              <w:rPr>
                <w:rFonts w:eastAsia="Consolas" w:ascii="Consolas" w:cs="Consolas" w:hAnsi="Consolas"/>
                <w:sz w:val="22"/>
              </w:rPr>
              <w:t xml:space="preserve">: int,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max_seq_len</w:t>
            </w:r>
            <w:r>
              <w:rPr>
                <w:rFonts w:eastAsia="Consolas" w:ascii="Consolas" w:cs="Consolas" w:hAnsi="Consolas"/>
                <w:sz w:val="22"/>
              </w:rPr>
              <w:t xml:space="preserve">: int,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>=None):</w:t>
              <w:br/>
              <w:t xml:space="preserve">        """</w:t>
              <w:br/>
              <w:t xml:space="preserve">        初始化 RoPE 模块</w:t>
              <w:br/>
              <w:t xml:space="preserve">        theta: 基准频率 (通常为 10000)</w:t>
              <w:br/>
              <w:t xml:space="preserve">        d_k: 每个 Head 的维度 (必须是偶数)</w:t>
              <w:br/>
              <w:t xml:space="preserve">        max_seq_len: 最大序列长度</w:t>
              <w:br/>
              <w:t xml:space="preserve">        """</w:t>
              <w:br/>
              <w:t xml:space="preserve">        super().__init__()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.d_k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d_k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计算频率频率 omega_k = theta^(-2k / 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我们只需要计算 d_k/2 个频率，因为旋转是成对进行的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arange(0, d_k, 2) 产生 [0, 2, 4, ..., d_k-2]，对应公式中的2k-2(k从1开始)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powers = torch.arange(0,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d_k</w:t>
            </w:r>
            <w:r>
              <w:rPr>
                <w:rFonts w:eastAsia="Consolas" w:ascii="Consolas" w:cs="Consolas" w:hAnsi="Consolas"/>
                <w:sz w:val="22"/>
              </w:rPr>
              <w:t xml:space="preserve">, 2,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>=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 xml:space="preserve">).float() /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d_k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freqs = 1.0 / 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theta</w:t>
            </w:r>
            <w:r>
              <w:rPr>
                <w:rFonts w:eastAsia="Consolas" w:ascii="Consolas" w:cs="Consolas" w:hAnsi="Consolas"/>
                <w:sz w:val="22"/>
              </w:rPr>
              <w:t xml:space="preserve"> ** powers)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形状: (d_k/2,)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创建位置序列 [0, 1, ..., max_seq_len - 1]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 = torch.arange(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max_seq_len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>=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 xml:space="preserve">).float()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形状: (max_seq_len,)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计算所有位置的所有角度 (外积)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freqs_matrix 形状: (max_seq_len, d_k/2)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freqs_matrix = torch.outer(t, freqs)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预计算 cos 和 sin 并作为 buffer 注册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 persistent=False 确保这些缓存不会被保存在 state_dict 中 (因为可以随时重新生成)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.register_buffer("cos_cached", freqs_matrix.cos(),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persistent</w:t>
            </w:r>
            <w:r>
              <w:rPr>
                <w:rFonts w:eastAsia="Consolas" w:ascii="Consolas" w:cs="Consolas" w:hAnsi="Consolas"/>
                <w:sz w:val="22"/>
              </w:rPr>
              <w:t>=False)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.register_buffer("sin_cached", freqs_matrix.sin(),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persistent</w:t>
            </w:r>
            <w:r>
              <w:rPr>
                <w:rFonts w:eastAsia="Consolas" w:ascii="Consolas" w:cs="Consolas" w:hAnsi="Consolas"/>
                <w:sz w:val="22"/>
              </w:rPr>
              <w:t>=False)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forward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 xml:space="preserve">: torch.Tensor,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token_positions</w:t>
            </w:r>
            <w:r>
              <w:rPr>
                <w:rFonts w:eastAsia="Consolas" w:ascii="Consolas" w:cs="Consolas" w:hAnsi="Consolas"/>
                <w:sz w:val="22"/>
              </w:rPr>
              <w:t>: torch.Tensor) -&gt; torch.Tensor: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提取 cos/sin (..., Seq, d_k/2)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cos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.cos_cached[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token_positions</w:t>
            </w:r>
            <w:r>
              <w:rPr>
                <w:rFonts w:eastAsia="Consolas" w:ascii="Consolas" w:cs="Consolas" w:hAnsi="Consolas"/>
                <w:sz w:val="22"/>
              </w:rPr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sin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.sin_cached[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token_positions</w:t>
            </w:r>
            <w:r>
              <w:rPr>
                <w:rFonts w:eastAsia="Consolas" w:ascii="Consolas" w:cs="Consolas" w:hAnsi="Consolas"/>
                <w:sz w:val="22"/>
              </w:rPr>
              <w:t>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维度对齐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只有当 x 是 4D (含 Head 维) 且 cos 是 3D (含 Batch 维) 时，才需要手动插入 Head 维。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对于 test_rope 这种 3D x vs 2D cos 的情况，PyTorch 会自动左侧补 1，无需操作。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if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.ndim &gt; cos.ndim and cos.ndim &gt;= 3:</w:t>
              <w:br/>
              <w:t xml:space="preserve">            cos = cos.unsqueeze(1)</w:t>
              <w:br/>
              <w:t xml:space="preserve">            sin = sin.unsqueeze(1)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确保类型一致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cos = cos.to(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.dtype)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sin = sin.to(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.dtype)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拆分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x_even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[..., 0::2]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x_odd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[..., 1::2]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output = torch.empty_like(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output[..., 0::2] = x_even * cos - x_odd * sin</w:t>
              <w:br/>
              <w:t xml:space="preserve">        output[..., 1::2] = x_even * sin + x_odd * cos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output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7767">
    <w:lvl>
      <w:start w:val="1"/>
      <w:numFmt w:val="decimal"/>
      <w:suff w:val="tab"/>
      <w:lvlText w:val="%1."/>
      <w:rPr>
        <w:color w:val="3370ff"/>
      </w:rPr>
    </w:lvl>
  </w:abstractNum>
  <w:abstractNum w:abstractNumId="1407768">
    <w:lvl>
      <w:start w:val="2"/>
      <w:numFmt w:val="decimal"/>
      <w:suff w:val="tab"/>
      <w:lvlText w:val="%1."/>
      <w:rPr>
        <w:color w:val="3370ff"/>
      </w:rPr>
    </w:lvl>
  </w:abstractNum>
  <w:abstractNum w:abstractNumId="1407769">
    <w:lvl>
      <w:start w:val="3"/>
      <w:numFmt w:val="decimal"/>
      <w:suff w:val="tab"/>
      <w:lvlText w:val="%1."/>
      <w:rPr>
        <w:color w:val="3370ff"/>
      </w:rPr>
    </w:lvl>
  </w:abstractNum>
  <w:abstractNum w:abstractNumId="1407770">
    <w:lvl>
      <w:start w:val="4"/>
      <w:numFmt w:val="decimal"/>
      <w:suff w:val="tab"/>
      <w:lvlText w:val="%1."/>
      <w:rPr>
        <w:color w:val="3370ff"/>
      </w:rPr>
    </w:lvl>
  </w:abstractNum>
  <w:abstractNum w:abstractNumId="1407771">
    <w:lvl>
      <w:start w:val="5"/>
      <w:numFmt w:val="decimal"/>
      <w:suff w:val="tab"/>
      <w:lvlText w:val="%1."/>
      <w:rPr>
        <w:color w:val="3370ff"/>
      </w:rPr>
    </w:lvl>
  </w:abstractNum>
  <w:abstractNum w:abstractNumId="1407772">
    <w:lvl>
      <w:start w:val="1"/>
      <w:numFmt w:val="lowerLetter"/>
      <w:suff w:val="tab"/>
      <w:lvlText w:val="%1."/>
      <w:rPr>
        <w:color w:val="3370ff"/>
      </w:rPr>
    </w:lvl>
  </w:abstractNum>
  <w:abstractNum w:abstractNumId="1407773">
    <w:lvl>
      <w:start w:val="2"/>
      <w:numFmt w:val="lowerLetter"/>
      <w:suff w:val="tab"/>
      <w:lvlText w:val="%1."/>
      <w:rPr>
        <w:color w:val="3370ff"/>
      </w:rPr>
    </w:lvl>
  </w:abstractNum>
  <w:abstractNum w:abstractNumId="1407774">
    <w:lvl>
      <w:start w:val="3"/>
      <w:numFmt w:val="lowerLetter"/>
      <w:suff w:val="tab"/>
      <w:lvlText w:val="%1."/>
      <w:rPr>
        <w:color w:val="3370ff"/>
      </w:rPr>
    </w:lvl>
  </w:abstractNum>
  <w:abstractNum w:abstractNumId="1407775">
    <w:lvl>
      <w:start w:val="6"/>
      <w:numFmt w:val="decimal"/>
      <w:suff w:val="tab"/>
      <w:lvlText w:val="%1."/>
      <w:rPr>
        <w:color w:val="3370ff"/>
      </w:rPr>
    </w:lvl>
  </w:abstractNum>
  <w:abstractNum w:abstractNumId="1407776">
    <w:lvl>
      <w:numFmt w:val="bullet"/>
      <w:suff w:val="tab"/>
      <w:lvlText w:val="•"/>
      <w:rPr>
        <w:color w:val="3370ff"/>
      </w:rPr>
    </w:lvl>
  </w:abstractNum>
  <w:abstractNum w:abstractNumId="1407777">
    <w:lvl>
      <w:numFmt w:val="bullet"/>
      <w:suff w:val="tab"/>
      <w:lvlText w:val="•"/>
      <w:rPr>
        <w:color w:val="3370ff"/>
      </w:rPr>
    </w:lvl>
  </w:abstractNum>
  <w:abstractNum w:abstractNumId="1407778">
    <w:lvl>
      <w:numFmt w:val="bullet"/>
      <w:suff w:val="tab"/>
      <w:lvlText w:val="•"/>
      <w:rPr>
        <w:color w:val="3370ff"/>
      </w:rPr>
    </w:lvl>
  </w:abstractNum>
  <w:abstractNum w:abstractNumId="1407779">
    <w:lvl>
      <w:numFmt w:val="bullet"/>
      <w:suff w:val="tab"/>
      <w:lvlText w:val="•"/>
      <w:rPr>
        <w:color w:val="3370ff"/>
      </w:rPr>
    </w:lvl>
  </w:abstractNum>
  <w:abstractNum w:abstractNumId="1407780">
    <w:lvl>
      <w:numFmt w:val="bullet"/>
      <w:suff w:val="tab"/>
      <w:lvlText w:val="•"/>
      <w:rPr>
        <w:color w:val="3370ff"/>
      </w:rPr>
    </w:lvl>
  </w:abstractNum>
  <w:abstractNum w:abstractNumId="1407781">
    <w:lvl>
      <w:numFmt w:val="bullet"/>
      <w:suff w:val="tab"/>
      <w:lvlText w:val="•"/>
      <w:rPr>
        <w:color w:val="3370ff"/>
      </w:rPr>
    </w:lvl>
  </w:abstractNum>
  <w:abstractNum w:abstractNumId="1407782">
    <w:lvl>
      <w:numFmt w:val="bullet"/>
      <w:suff w:val="tab"/>
      <w:lvlText w:val="•"/>
      <w:rPr>
        <w:color w:val="3370ff"/>
      </w:rPr>
    </w:lvl>
  </w:abstractNum>
  <w:abstractNum w:abstractNumId="1407783">
    <w:lvl>
      <w:numFmt w:val="bullet"/>
      <w:suff w:val="tab"/>
      <w:lvlText w:val="•"/>
      <w:rPr>
        <w:color w:val="3370ff"/>
      </w:rPr>
    </w:lvl>
  </w:abstractNum>
  <w:abstractNum w:abstractNumId="1407784">
    <w:lvl>
      <w:numFmt w:val="bullet"/>
      <w:suff w:val="tab"/>
      <w:lvlText w:val="￮"/>
      <w:rPr>
        <w:color w:val="3370ff"/>
      </w:rPr>
    </w:lvl>
  </w:abstractNum>
  <w:abstractNum w:abstractNumId="1407785">
    <w:lvl>
      <w:numFmt w:val="bullet"/>
      <w:suff w:val="tab"/>
      <w:lvlText w:val="￮"/>
      <w:rPr>
        <w:color w:val="3370ff"/>
      </w:rPr>
    </w:lvl>
  </w:abstractNum>
  <w:abstractNum w:abstractNumId="1407786">
    <w:lvl>
      <w:numFmt w:val="bullet"/>
      <w:suff w:val="tab"/>
      <w:lvlText w:val="￮"/>
      <w:rPr>
        <w:color w:val="3370ff"/>
      </w:rPr>
    </w:lvl>
  </w:abstractNum>
  <w:abstractNum w:abstractNumId="1407787">
    <w:lvl>
      <w:numFmt w:val="bullet"/>
      <w:suff w:val="tab"/>
      <w:lvlText w:val="￮"/>
      <w:rPr>
        <w:color w:val="3370ff"/>
      </w:rPr>
    </w:lvl>
  </w:abstractNum>
  <w:abstractNum w:abstractNumId="1407788">
    <w:lvl>
      <w:numFmt w:val="bullet"/>
      <w:suff w:val="tab"/>
      <w:lvlText w:val="•"/>
      <w:rPr>
        <w:color w:val="3370ff"/>
      </w:rPr>
    </w:lvl>
  </w:abstractNum>
  <w:abstractNum w:abstractNumId="1407789">
    <w:lvl>
      <w:numFmt w:val="bullet"/>
      <w:suff w:val="tab"/>
      <w:lvlText w:val="•"/>
      <w:rPr>
        <w:color w:val="3370ff"/>
      </w:rPr>
    </w:lvl>
  </w:abstractNum>
  <w:abstractNum w:abstractNumId="1407790">
    <w:lvl>
      <w:numFmt w:val="bullet"/>
      <w:suff w:val="tab"/>
      <w:lvlText w:val="•"/>
      <w:rPr>
        <w:color w:val="3370ff"/>
      </w:rPr>
    </w:lvl>
  </w:abstractNum>
  <w:abstractNum w:abstractNumId="1407791">
    <w:lvl>
      <w:numFmt w:val="bullet"/>
      <w:suff w:val="tab"/>
      <w:lvlText w:val="•"/>
      <w:rPr>
        <w:color w:val="3370ff"/>
      </w:rPr>
    </w:lvl>
  </w:abstractNum>
  <w:abstractNum w:abstractNumId="1407792">
    <w:lvl>
      <w:numFmt w:val="bullet"/>
      <w:suff w:val="tab"/>
      <w:lvlText w:val="￮"/>
      <w:rPr>
        <w:color w:val="3370ff"/>
      </w:rPr>
    </w:lvl>
  </w:abstractNum>
  <w:abstractNum w:abstractNumId="1407793">
    <w:lvl>
      <w:numFmt w:val="bullet"/>
      <w:suff w:val="tab"/>
      <w:lvlText w:val="￮"/>
      <w:rPr>
        <w:color w:val="3370ff"/>
      </w:rPr>
    </w:lvl>
  </w:abstractNum>
  <w:abstractNum w:abstractNumId="1407794">
    <w:lvl>
      <w:numFmt w:val="bullet"/>
      <w:suff w:val="tab"/>
      <w:lvlText w:val="￮"/>
      <w:rPr>
        <w:color w:val="3370ff"/>
      </w:rPr>
    </w:lvl>
  </w:abstractNum>
  <w:abstractNum w:abstractNumId="1407795">
    <w:lvl>
      <w:numFmt w:val="bullet"/>
      <w:suff w:val="tab"/>
      <w:lvlText w:val="￮"/>
      <w:rPr>
        <w:color w:val="3370ff"/>
      </w:rPr>
    </w:lvl>
  </w:abstractNum>
  <w:abstractNum w:abstractNumId="1407796">
    <w:lvl>
      <w:numFmt w:val="bullet"/>
      <w:suff w:val="tab"/>
      <w:lvlText w:val="•"/>
      <w:rPr>
        <w:color w:val="3370ff"/>
      </w:rPr>
    </w:lvl>
  </w:abstractNum>
  <w:abstractNum w:abstractNumId="1407797">
    <w:lvl>
      <w:numFmt w:val="bullet"/>
      <w:suff w:val="tab"/>
      <w:lvlText w:val="￮"/>
      <w:rPr>
        <w:color w:val="3370ff"/>
      </w:rPr>
    </w:lvl>
  </w:abstractNum>
  <w:abstractNum w:abstractNumId="1407798">
    <w:lvl>
      <w:numFmt w:val="bullet"/>
      <w:suff w:val="tab"/>
      <w:lvlText w:val="￮"/>
      <w:rPr>
        <w:color w:val="3370ff"/>
      </w:rPr>
    </w:lvl>
  </w:abstractNum>
  <w:abstractNum w:abstractNumId="1407799">
    <w:lvl>
      <w:numFmt w:val="bullet"/>
      <w:suff w:val="tab"/>
      <w:lvlText w:val="•"/>
      <w:rPr>
        <w:color w:val="3370ff"/>
      </w:rPr>
    </w:lvl>
  </w:abstractNum>
  <w:abstractNum w:abstractNumId="1407800">
    <w:lvl>
      <w:numFmt w:val="bullet"/>
      <w:suff w:val="tab"/>
      <w:lvlText w:val="￮"/>
      <w:rPr>
        <w:color w:val="3370ff"/>
      </w:rPr>
    </w:lvl>
  </w:abstractNum>
  <w:abstractNum w:abstractNumId="1407801">
    <w:lvl>
      <w:numFmt w:val="bullet"/>
      <w:suff w:val="tab"/>
      <w:lvlText w:val="￮"/>
      <w:rPr>
        <w:color w:val="3370ff"/>
      </w:rPr>
    </w:lvl>
  </w:abstractNum>
  <w:abstractNum w:abstractNumId="1407802">
    <w:lvl>
      <w:numFmt w:val="bullet"/>
      <w:suff w:val="tab"/>
      <w:lvlText w:val="•"/>
      <w:rPr>
        <w:color w:val="3370ff"/>
      </w:rPr>
    </w:lvl>
  </w:abstractNum>
  <w:abstractNum w:abstractNumId="1407803">
    <w:lvl>
      <w:numFmt w:val="bullet"/>
      <w:suff w:val="tab"/>
      <w:lvlText w:val="•"/>
      <w:rPr>
        <w:color w:val="3370ff"/>
      </w:rPr>
    </w:lvl>
  </w:abstractNum>
  <w:abstractNum w:abstractNumId="1407804">
    <w:lvl>
      <w:numFmt w:val="bullet"/>
      <w:suff w:val="tab"/>
      <w:lvlText w:val="•"/>
      <w:rPr>
        <w:color w:val="3370ff"/>
      </w:rPr>
    </w:lvl>
  </w:abstractNum>
  <w:abstractNum w:abstractNumId="1407805">
    <w:lvl>
      <w:numFmt w:val="bullet"/>
      <w:suff w:val="tab"/>
      <w:lvlText w:val="•"/>
      <w:rPr>
        <w:color w:val="3370ff"/>
      </w:rPr>
    </w:lvl>
  </w:abstractNum>
  <w:abstractNum w:abstractNumId="1407806">
    <w:lvl>
      <w:numFmt w:val="bullet"/>
      <w:suff w:val="tab"/>
      <w:lvlText w:val="•"/>
      <w:rPr>
        <w:color w:val="3370ff"/>
      </w:rPr>
    </w:lvl>
  </w:abstractNum>
  <w:abstractNum w:abstractNumId="1407807">
    <w:lvl>
      <w:numFmt w:val="bullet"/>
      <w:suff w:val="tab"/>
      <w:lvlText w:val="•"/>
      <w:rPr>
        <w:color w:val="3370ff"/>
      </w:rPr>
    </w:lvl>
  </w:abstractNum>
  <w:abstractNum w:abstractNumId="1407808">
    <w:lvl>
      <w:numFmt w:val="bullet"/>
      <w:suff w:val="tab"/>
      <w:lvlText w:val="•"/>
      <w:rPr>
        <w:color w:val="3370ff"/>
      </w:rPr>
    </w:lvl>
  </w:abstractNum>
  <w:abstractNum w:abstractNumId="1407809">
    <w:lvl>
      <w:numFmt w:val="bullet"/>
      <w:suff w:val="tab"/>
      <w:lvlText w:val="•"/>
      <w:rPr>
        <w:color w:val="3370ff"/>
      </w:rPr>
    </w:lvl>
  </w:abstractNum>
  <w:abstractNum w:abstractNumId="1407810">
    <w:lvl>
      <w:start w:val="1"/>
      <w:numFmt w:val="decimal"/>
      <w:suff w:val="tab"/>
      <w:lvlText w:val="%1."/>
      <w:rPr>
        <w:color w:val="3370ff"/>
      </w:rPr>
    </w:lvl>
  </w:abstractNum>
  <w:abstractNum w:abstractNumId="1407811">
    <w:lvl>
      <w:start w:val="2"/>
      <w:numFmt w:val="decimal"/>
      <w:suff w:val="tab"/>
      <w:lvlText w:val="%1."/>
      <w:rPr>
        <w:color w:val="3370ff"/>
      </w:rPr>
    </w:lvl>
  </w:abstractNum>
  <w:abstractNum w:abstractNumId="1407812">
    <w:lvl>
      <w:numFmt w:val="bullet"/>
      <w:suff w:val="tab"/>
      <w:lvlText w:val="￮"/>
      <w:rPr>
        <w:color w:val="3370ff"/>
      </w:rPr>
    </w:lvl>
  </w:abstractNum>
  <w:abstractNum w:abstractNumId="1407813">
    <w:lvl>
      <w:numFmt w:val="bullet"/>
      <w:suff w:val="tab"/>
      <w:lvlText w:val="￮"/>
      <w:rPr>
        <w:color w:val="3370ff"/>
      </w:rPr>
    </w:lvl>
  </w:abstractNum>
  <w:abstractNum w:abstractNumId="1407814">
    <w:lvl>
      <w:numFmt w:val="bullet"/>
      <w:suff w:val="tab"/>
      <w:lvlText w:val="•"/>
      <w:rPr>
        <w:color w:val="3370ff"/>
      </w:rPr>
    </w:lvl>
  </w:abstractNum>
  <w:abstractNum w:abstractNumId="1407815">
    <w:lvl>
      <w:numFmt w:val="bullet"/>
      <w:suff w:val="tab"/>
      <w:lvlText w:val="•"/>
      <w:rPr>
        <w:color w:val="3370ff"/>
      </w:rPr>
    </w:lvl>
  </w:abstractNum>
  <w:abstractNum w:abstractNumId="1407816">
    <w:lvl>
      <w:numFmt w:val="bullet"/>
      <w:suff w:val="tab"/>
      <w:lvlText w:val="•"/>
      <w:rPr>
        <w:color w:val="3370ff"/>
      </w:rPr>
    </w:lvl>
  </w:abstractNum>
  <w:abstractNum w:abstractNumId="1407817">
    <w:lvl>
      <w:numFmt w:val="bullet"/>
      <w:suff w:val="tab"/>
      <w:lvlText w:val="•"/>
      <w:rPr>
        <w:color w:val="3370ff"/>
      </w:rPr>
    </w:lvl>
  </w:abstractNum>
  <w:abstractNum w:abstractNumId="1407818">
    <w:lvl>
      <w:numFmt w:val="bullet"/>
      <w:suff w:val="tab"/>
      <w:lvlText w:val="•"/>
      <w:rPr>
        <w:color w:val="3370ff"/>
      </w:rPr>
    </w:lvl>
  </w:abstractNum>
  <w:abstractNum w:abstractNumId="1407819">
    <w:lvl>
      <w:start w:val="1"/>
      <w:numFmt w:val="decimal"/>
      <w:suff w:val="tab"/>
      <w:lvlText w:val="%1."/>
      <w:rPr>
        <w:color w:val="3370ff"/>
      </w:rPr>
    </w:lvl>
  </w:abstractNum>
  <w:abstractNum w:abstractNumId="1407820">
    <w:lvl>
      <w:numFmt w:val="bullet"/>
      <w:suff w:val="tab"/>
      <w:lvlText w:val="￮"/>
      <w:rPr>
        <w:color w:val="3370ff"/>
      </w:rPr>
    </w:lvl>
  </w:abstractNum>
  <w:abstractNum w:abstractNumId="1407821">
    <w:lvl>
      <w:numFmt w:val="bullet"/>
      <w:suff w:val="tab"/>
      <w:lvlText w:val="￮"/>
      <w:rPr>
        <w:color w:val="3370ff"/>
      </w:rPr>
    </w:lvl>
  </w:abstractNum>
  <w:abstractNum w:abstractNumId="1407822">
    <w:lvl>
      <w:start w:val="3"/>
      <w:numFmt w:val="decimal"/>
      <w:suff w:val="tab"/>
      <w:lvlText w:val="%1."/>
      <w:rPr>
        <w:color w:val="3370ff"/>
      </w:rPr>
    </w:lvl>
  </w:abstractNum>
  <w:abstractNum w:abstractNumId="1407823">
    <w:lvl>
      <w:numFmt w:val="bullet"/>
      <w:suff w:val="tab"/>
      <w:lvlText w:val="￮"/>
      <w:rPr>
        <w:color w:val="3370ff"/>
      </w:rPr>
    </w:lvl>
  </w:abstractNum>
  <w:abstractNum w:abstractNumId="1407824">
    <w:lvl>
      <w:numFmt w:val="bullet"/>
      <w:suff w:val="tab"/>
      <w:lvlText w:val="￮"/>
      <w:rPr>
        <w:color w:val="3370ff"/>
      </w:rPr>
    </w:lvl>
  </w:abstractNum>
  <w:abstractNum w:abstractNumId="1407825">
    <w:lvl>
      <w:start w:val="1"/>
      <w:numFmt w:val="decimal"/>
      <w:suff w:val="tab"/>
      <w:lvlText w:val="%1."/>
      <w:rPr>
        <w:color w:val="3370ff"/>
      </w:rPr>
    </w:lvl>
  </w:abstractNum>
  <w:abstractNum w:abstractNumId="1407826">
    <w:lvl>
      <w:start w:val="2"/>
      <w:numFmt w:val="decimal"/>
      <w:suff w:val="tab"/>
      <w:lvlText w:val="%1."/>
      <w:rPr>
        <w:color w:val="3370ff"/>
      </w:rPr>
    </w:lvl>
  </w:abstractNum>
  <w:abstractNum w:abstractNumId="1407827">
    <w:lvl>
      <w:start w:val="3"/>
      <w:numFmt w:val="decimal"/>
      <w:suff w:val="tab"/>
      <w:lvlText w:val="%1."/>
      <w:rPr>
        <w:color w:val="3370ff"/>
      </w:rPr>
    </w:lvl>
  </w:abstractNum>
  <w:abstractNum w:abstractNumId="1407828">
    <w:lvl>
      <w:numFmt w:val="bullet"/>
      <w:suff w:val="tab"/>
      <w:lvlText w:val="•"/>
      <w:rPr>
        <w:color w:val="3370ff"/>
      </w:rPr>
    </w:lvl>
  </w:abstractNum>
  <w:abstractNum w:abstractNumId="1407829">
    <w:lvl>
      <w:numFmt w:val="bullet"/>
      <w:suff w:val="tab"/>
      <w:lvlText w:val="•"/>
      <w:rPr>
        <w:color w:val="3370ff"/>
      </w:rPr>
    </w:lvl>
  </w:abstractNum>
  <w:num w:numId="1">
    <w:abstractNumId w:val="1407767"/>
  </w:num>
  <w:num w:numId="2">
    <w:abstractNumId w:val="1407768"/>
  </w:num>
  <w:num w:numId="3">
    <w:abstractNumId w:val="1407769"/>
  </w:num>
  <w:num w:numId="4">
    <w:abstractNumId w:val="1407770"/>
  </w:num>
  <w:num w:numId="5">
    <w:abstractNumId w:val="1407771"/>
  </w:num>
  <w:num w:numId="6">
    <w:abstractNumId w:val="1407772"/>
  </w:num>
  <w:num w:numId="7">
    <w:abstractNumId w:val="1407773"/>
  </w:num>
  <w:num w:numId="8">
    <w:abstractNumId w:val="1407774"/>
  </w:num>
  <w:num w:numId="9">
    <w:abstractNumId w:val="1407775"/>
  </w:num>
  <w:num w:numId="10">
    <w:abstractNumId w:val="1407776"/>
  </w:num>
  <w:num w:numId="11">
    <w:abstractNumId w:val="1407777"/>
  </w:num>
  <w:num w:numId="12">
    <w:abstractNumId w:val="1407778"/>
  </w:num>
  <w:num w:numId="13">
    <w:abstractNumId w:val="1407779"/>
  </w:num>
  <w:num w:numId="14">
    <w:abstractNumId w:val="1407780"/>
  </w:num>
  <w:num w:numId="15">
    <w:abstractNumId w:val="1407781"/>
  </w:num>
  <w:num w:numId="16">
    <w:abstractNumId w:val="1407782"/>
  </w:num>
  <w:num w:numId="17">
    <w:abstractNumId w:val="1407783"/>
  </w:num>
  <w:num w:numId="18">
    <w:abstractNumId w:val="1407784"/>
  </w:num>
  <w:num w:numId="19">
    <w:abstractNumId w:val="1407785"/>
  </w:num>
  <w:num w:numId="20">
    <w:abstractNumId w:val="1407786"/>
  </w:num>
  <w:num w:numId="21">
    <w:abstractNumId w:val="1407787"/>
  </w:num>
  <w:num w:numId="22">
    <w:abstractNumId w:val="1407788"/>
  </w:num>
  <w:num w:numId="23">
    <w:abstractNumId w:val="1407789"/>
  </w:num>
  <w:num w:numId="24">
    <w:abstractNumId w:val="1407790"/>
  </w:num>
  <w:num w:numId="25">
    <w:abstractNumId w:val="1407791"/>
  </w:num>
  <w:num w:numId="26">
    <w:abstractNumId w:val="1407792"/>
  </w:num>
  <w:num w:numId="27">
    <w:abstractNumId w:val="1407793"/>
  </w:num>
  <w:num w:numId="28">
    <w:abstractNumId w:val="1407794"/>
  </w:num>
  <w:num w:numId="29">
    <w:abstractNumId w:val="1407795"/>
  </w:num>
  <w:num w:numId="30">
    <w:abstractNumId w:val="1407796"/>
  </w:num>
  <w:num w:numId="31">
    <w:abstractNumId w:val="1407797"/>
  </w:num>
  <w:num w:numId="32">
    <w:abstractNumId w:val="1407798"/>
  </w:num>
  <w:num w:numId="33">
    <w:abstractNumId w:val="1407799"/>
  </w:num>
  <w:num w:numId="34">
    <w:abstractNumId w:val="1407800"/>
  </w:num>
  <w:num w:numId="35">
    <w:abstractNumId w:val="1407801"/>
  </w:num>
  <w:num w:numId="36">
    <w:abstractNumId w:val="1407802"/>
  </w:num>
  <w:num w:numId="37">
    <w:abstractNumId w:val="1407803"/>
  </w:num>
  <w:num w:numId="38">
    <w:abstractNumId w:val="1407804"/>
  </w:num>
  <w:num w:numId="39">
    <w:abstractNumId w:val="1407805"/>
  </w:num>
  <w:num w:numId="40">
    <w:abstractNumId w:val="1407806"/>
  </w:num>
  <w:num w:numId="41">
    <w:abstractNumId w:val="1407807"/>
  </w:num>
  <w:num w:numId="42">
    <w:abstractNumId w:val="1407808"/>
  </w:num>
  <w:num w:numId="43">
    <w:abstractNumId w:val="1407809"/>
  </w:num>
  <w:num w:numId="44">
    <w:abstractNumId w:val="1407810"/>
  </w:num>
  <w:num w:numId="45">
    <w:abstractNumId w:val="1407811"/>
  </w:num>
  <w:num w:numId="46">
    <w:abstractNumId w:val="1407812"/>
  </w:num>
  <w:num w:numId="47">
    <w:abstractNumId w:val="1407813"/>
  </w:num>
  <w:num w:numId="48">
    <w:abstractNumId w:val="1407814"/>
  </w:num>
  <w:num w:numId="49">
    <w:abstractNumId w:val="1407815"/>
  </w:num>
  <w:num w:numId="50">
    <w:abstractNumId w:val="1407816"/>
  </w:num>
  <w:num w:numId="51">
    <w:abstractNumId w:val="1407817"/>
  </w:num>
  <w:num w:numId="52">
    <w:abstractNumId w:val="1407818"/>
  </w:num>
  <w:num w:numId="53">
    <w:abstractNumId w:val="1407819"/>
  </w:num>
  <w:num w:numId="54">
    <w:abstractNumId w:val="1407820"/>
  </w:num>
  <w:num w:numId="55">
    <w:abstractNumId w:val="1407821"/>
  </w:num>
  <w:num w:numId="56">
    <w:abstractNumId w:val="1407822"/>
  </w:num>
  <w:num w:numId="57">
    <w:abstractNumId w:val="1407823"/>
  </w:num>
  <w:num w:numId="58">
    <w:abstractNumId w:val="1407824"/>
  </w:num>
  <w:num w:numId="59">
    <w:abstractNumId w:val="1407825"/>
  </w:num>
  <w:num w:numId="60">
    <w:abstractNumId w:val="1407826"/>
  </w:num>
  <w:num w:numId="61">
    <w:abstractNumId w:val="1407827"/>
  </w:num>
  <w:num w:numId="62">
    <w:abstractNumId w:val="1407828"/>
  </w:num>
  <w:num w:numId="63">
    <w:abstractNumId w:val="14078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2026-07-26T08:31:02Z</dcterms:created>
  <dc:creator>Apache POI</dc:creator>
</cp:coreProperties>
</file>