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m="http://schemas.openxmlformats.org/officeDocument/2006/math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4.1 Transformer Block 构建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本节目标：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残差连接的理解：网络退化和梯度消失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pre-norm和post-norm分别是什么，区别是什么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代码：搭建Transformer Block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210050" cy="54292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4.1.1 残差连接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残差连接的数学表达为 </w:t>
      </w:r>
      <w:r>
        <w:rPr>
          <w:rFonts w:eastAsia="Consolas" w:ascii="Consolas" w:cs="Consolas" w:hAnsi="Consolas"/>
          <w:sz w:val="22"/>
          <w:shd w:fill="EFF0F1"/>
        </w:rPr>
        <w:t>y = x + f(x)</w:t>
      </w:r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sz w:val="28"/>
        </w:rPr>
        <w:t>1. 解决了什么问题：</w:t>
      </w:r>
      <w:bookmarkEnd w:id="1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梯度消失</w:t>
      </w:r>
      <w:r>
        <w:rPr>
          <w:rFonts w:eastAsia="等线" w:ascii="Arial" w:cs="Arial" w:hAnsi="Arial"/>
          <w:sz w:val="22"/>
        </w:rPr>
        <w:t>：在反向传播时，残差路径就是一条</w:t>
      </w:r>
      <w:r>
        <w:rPr>
          <w:rFonts w:eastAsia="等线" w:ascii="Arial" w:cs="Arial" w:hAnsi="Arial"/>
          <w:b w:val="true"/>
          <w:sz w:val="22"/>
        </w:rPr>
        <w:t>直达到底层的快捷通道</w:t>
      </w:r>
      <w:r>
        <w:rPr>
          <w:rFonts w:eastAsia="等线" w:ascii="Arial" w:cs="Arial" w:hAnsi="Arial"/>
          <w:sz w:val="22"/>
        </w:rPr>
        <w:t>。梯度不需要在复杂的权重森林里迷路，它顺着那条线‘嗖’地一下就回去了。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https://zhuanlan.zhihu.com/p/449792026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672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网络退化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现象描述</w:t>
      </w:r>
      <w:r>
        <w:rPr>
          <w:rFonts w:eastAsia="等线" w:ascii="Arial" w:cs="Arial" w:hAnsi="Arial"/>
          <w:sz w:val="22"/>
        </w:rPr>
        <w:t>：当模型深度增加时，训练集上的准确率会迅速达到饱和，随后开始退化（Degradation）。请注意，</w:t>
      </w:r>
      <w:r>
        <w:rPr>
          <w:rFonts w:eastAsia="等线" w:ascii="Arial" w:cs="Arial" w:hAnsi="Arial"/>
          <w:b w:val="true"/>
          <w:sz w:val="22"/>
        </w:rPr>
        <w:t>这并不是过拟合</w:t>
      </w:r>
      <w:r>
        <w:rPr>
          <w:rFonts w:eastAsia="等线" w:ascii="Arial" w:cs="Arial" w:hAnsi="Arial"/>
          <w:sz w:val="22"/>
        </w:rPr>
        <w:t>，因为过拟合表现为训练误差低而测试误差高，但退化问题是连训练集都练不动。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本质原因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信息磨损</w:t>
      </w:r>
      <w:r>
        <w:rPr>
          <w:rFonts w:eastAsia="等线" w:ascii="Arial" w:cs="Arial" w:hAnsi="Arial"/>
          <w:sz w:val="22"/>
        </w:rPr>
        <w:t>：信号每经过一层非线性变换（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Wx+b</m:t>
          </m:r>
        </m:oMath>
      </m:oMathPara>
      <w:r>
        <w:rPr>
          <w:rFonts w:eastAsia="等线" w:ascii="Arial" w:cs="Arial" w:hAnsi="Arial"/>
          <w:sz w:val="22"/>
        </w:rPr>
        <w:t xml:space="preserve"> 再接 ReLU），都会丢失一部分原始信息。经过上百层累积，原始特征被“打碎”到模型无法识别。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恒等映射陷阱</w:t>
      </w:r>
      <w:r>
        <w:rPr>
          <w:rFonts w:eastAsia="等线" w:ascii="Arial" w:cs="Arial" w:hAnsi="Arial"/>
          <w:sz w:val="22"/>
        </w:rPr>
        <w:t xml:space="preserve">：在数学优化上，让一个复杂的深层网络去学习“什么都不做”（即输出等于输入，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H(x)=x</m:t>
          </m:r>
        </m:oMath>
      </m:oMathPara>
      <w:r>
        <w:rPr>
          <w:rFonts w:eastAsia="等线" w:ascii="Arial" w:cs="Arial" w:hAnsi="Arial"/>
          <w:sz w:val="22"/>
        </w:rPr>
        <w:t>）极其困难。由于权重初始化通常接近 0，模型更倾向于把输入抹平。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残差连接如何解决的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残差连接通过引入一条 </w:t>
      </w:r>
      <w:r>
        <w:rPr>
          <w:rFonts w:eastAsia="等线" w:ascii="Arial" w:cs="Arial" w:hAnsi="Arial"/>
          <w:b w:val="true"/>
          <w:sz w:val="22"/>
        </w:rPr>
        <w:t>“快捷通道 (Shortcut)”</w:t>
      </w:r>
      <w:r>
        <w:rPr>
          <w:rFonts w:eastAsia="等线" w:ascii="Arial" w:cs="Arial" w:hAnsi="Arial"/>
          <w:sz w:val="22"/>
        </w:rPr>
        <w:t xml:space="preserve">，将网络结构从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y=H(x)</m:t>
          </m:r>
        </m:oMath>
      </m:oMathPara>
      <w:r>
        <w:rPr>
          <w:rFonts w:eastAsia="等线" w:ascii="Arial" w:cs="Arial" w:hAnsi="Arial"/>
          <w:sz w:val="22"/>
        </w:rPr>
        <w:t xml:space="preserve"> 重构为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y=F(x)+x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赋予“不做功”的权利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 xml:space="preserve">在残差结构中，如果这一层是不必要的，优化器只需简单地将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 xml:space="preserve"> 路径上的参数收缩至 0，模型就能实现完美的</w:t>
      </w:r>
      <w:r>
        <w:rPr>
          <w:rFonts w:eastAsia="等线" w:ascii="Arial" w:cs="Arial" w:hAnsi="Arial"/>
          <w:b w:val="true"/>
          <w:sz w:val="22"/>
        </w:rPr>
        <w:t>恒等映射</w:t>
      </w:r>
      <w:r>
        <w:rPr>
          <w:rFonts w:eastAsia="等线" w:ascii="Arial" w:cs="Arial" w:hAnsi="Arial"/>
          <w:sz w:val="22"/>
        </w:rPr>
        <w:t>。这顺应了 L2 正则化（Weight Decay）的本能，使得“保住原始信息”成了模型的默认选项。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信息逐层递增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 xml:space="preserve">模型不再需要每一层都重新构建完整的特征描述，而是把输入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 xml:space="preserve"> 作为</w:t>
      </w:r>
      <w:r>
        <w:rPr>
          <w:rFonts w:eastAsia="等线" w:ascii="Arial" w:cs="Arial" w:hAnsi="Arial"/>
          <w:b w:val="true"/>
          <w:sz w:val="22"/>
        </w:rPr>
        <w:t>保底底座</w:t>
      </w:r>
      <w:r>
        <w:rPr>
          <w:rFonts w:eastAsia="等线" w:ascii="Arial" w:cs="Arial" w:hAnsi="Arial"/>
          <w:sz w:val="22"/>
        </w:rPr>
        <w:t>，每一层只需学习相对于上一层的</w:t>
      </w:r>
      <w:r>
        <w:rPr>
          <w:rFonts w:eastAsia="等线" w:ascii="Arial" w:cs="Arial" w:hAnsi="Arial"/>
          <w:b w:val="true"/>
          <w:sz w:val="22"/>
        </w:rPr>
        <w:t>微小增量（残差）</w:t>
      </w:r>
      <w:r>
        <w:rPr>
          <w:rFonts w:eastAsia="等线" w:ascii="Arial" w:cs="Arial" w:hAnsi="Arial"/>
          <w:sz w:val="22"/>
        </w:rPr>
        <w:t>。这种“大底座+小补丁”的模式，确保了有效信息在深层网络中不仅不会丢失，反而能不断精炼。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4.1.2 架构设计：Pre-norm 逻辑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https://kexue.fm/archives/8620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Transformer 的演进史上，归一化层（Norm）的位置经历过重大变革。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Post-norm (原始 Transformer)</w:t>
      </w:r>
      <w:r>
        <w:rPr>
          <w:rFonts w:eastAsia="等线" w:ascii="Arial" w:cs="Arial" w:hAnsi="Arial"/>
          <w:sz w:val="22"/>
        </w:rPr>
        <w:t xml:space="preserve">：Norm 放在残差相加之后。即 </w:t>
      </w:r>
      <w:r>
        <w:rPr>
          <w:rFonts w:eastAsia="Consolas" w:ascii="Consolas" w:cs="Consolas" w:hAnsi="Consolas"/>
          <w:sz w:val="22"/>
          <w:shd w:fill="EFF0F1"/>
        </w:rPr>
        <w:t>Norm(x + Sublayer(x))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：由于 Norm 在残差路径上，深层网络的输出方差会随着层数增加而剧烈波动，导致训练初期极不稳定，必须配合复杂的学习率预热（Warmup）。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Pre-norm (本代码采用 Llama 3 风格)</w:t>
      </w:r>
      <w:r>
        <w:rPr>
          <w:rFonts w:eastAsia="等线" w:ascii="Arial" w:cs="Arial" w:hAnsi="Arial"/>
          <w:sz w:val="22"/>
        </w:rPr>
        <w:t xml:space="preserve">：Norm 放在子层运算之前。即 </w:t>
      </w:r>
      <w:r>
        <w:rPr>
          <w:rFonts w:eastAsia="Consolas" w:ascii="Consolas" w:cs="Consolas" w:hAnsi="Consolas"/>
          <w:sz w:val="22"/>
          <w:shd w:fill="EFF0F1"/>
        </w:rPr>
        <w:t>x + Sublayer(Norm(x))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优势</w:t>
      </w:r>
      <w:r>
        <w:rPr>
          <w:rFonts w:eastAsia="等线" w:ascii="Arial" w:cs="Arial" w:hAnsi="Arial"/>
          <w:sz w:val="22"/>
        </w:rPr>
        <w:t>：梯度可以直接通过残差路径流向底层，无需穿过归一化层。这种设计使得模型对初始化更加鲁棒，支持训练更深的网络（如 70B 甚至 405B 的参数规模）。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4.1.3 代码实现逻辑拆解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我们将一个 Block 分为两个子部分（Sub-layers）：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1. 第一部分：空间域通信 (MHA)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x = x + self.attn(self.ln1(x), token_positions=token_positions)</w:t>
            </w:r>
          </w:p>
        </w:tc>
      </w:tr>
    </w:tbl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流程</w:t>
      </w:r>
      <w:r>
        <w:rPr>
          <w:rFonts w:eastAsia="等线" w:ascii="Arial" w:cs="Arial" w:hAnsi="Arial"/>
          <w:sz w:val="22"/>
        </w:rPr>
        <w:t xml:space="preserve">：输入先经过 </w:t>
      </w:r>
      <w:r>
        <w:rPr>
          <w:rFonts w:eastAsia="Consolas" w:ascii="Consolas" w:cs="Consolas" w:hAnsi="Consolas"/>
          <w:sz w:val="22"/>
          <w:shd w:fill="EFF0F1"/>
        </w:rPr>
        <w:t>ln1</w:t>
      </w:r>
      <w:r>
        <w:rPr>
          <w:rFonts w:eastAsia="等线" w:ascii="Arial" w:cs="Arial" w:hAnsi="Arial"/>
          <w:sz w:val="22"/>
        </w:rPr>
        <w:t xml:space="preserve"> 归一化，再进入 </w:t>
      </w:r>
      <w:r>
        <w:rPr>
          <w:rFonts w:eastAsia="Consolas" w:ascii="Consolas" w:cs="Consolas" w:hAnsi="Consolas"/>
          <w:sz w:val="22"/>
          <w:shd w:fill="EFF0F1"/>
        </w:rPr>
        <w:t>attn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注意点</w:t>
      </w:r>
      <w:r>
        <w:rPr>
          <w:rFonts w:eastAsia="等线" w:ascii="Arial" w:cs="Arial" w:hAnsi="Arial"/>
          <w:sz w:val="22"/>
        </w:rPr>
        <w:t xml:space="preserve">：必须将 </w:t>
      </w:r>
      <w:r>
        <w:rPr>
          <w:rFonts w:eastAsia="Consolas" w:ascii="Consolas" w:cs="Consolas" w:hAnsi="Consolas"/>
          <w:sz w:val="22"/>
          <w:shd w:fill="EFF0F1"/>
        </w:rPr>
        <w:t>token_positions</w:t>
      </w:r>
      <w:r>
        <w:rPr>
          <w:rFonts w:eastAsia="等线" w:ascii="Arial" w:cs="Arial" w:hAnsi="Arial"/>
          <w:sz w:val="22"/>
        </w:rPr>
        <w:t xml:space="preserve"> 传递给 </w:t>
      </w:r>
      <w:r>
        <w:rPr>
          <w:rFonts w:eastAsia="Consolas" w:ascii="Consolas" w:cs="Consolas" w:hAnsi="Consolas"/>
          <w:sz w:val="22"/>
          <w:shd w:fill="EFF0F1"/>
        </w:rPr>
        <w:t>self.attn</w:t>
      </w:r>
      <w:r>
        <w:rPr>
          <w:rFonts w:eastAsia="等线" w:ascii="Arial" w:cs="Arial" w:hAnsi="Arial"/>
          <w:sz w:val="22"/>
        </w:rPr>
        <w:t xml:space="preserve">。这是因为我们使用了 </w:t>
      </w:r>
      <w:r>
        <w:rPr>
          <w:rFonts w:eastAsia="等线" w:ascii="Arial" w:cs="Arial" w:hAnsi="Arial"/>
          <w:b w:val="true"/>
          <w:sz w:val="22"/>
        </w:rPr>
        <w:t>RoPE</w:t>
      </w:r>
      <w:r>
        <w:rPr>
          <w:rFonts w:eastAsia="等线" w:ascii="Arial" w:cs="Arial" w:hAnsi="Arial"/>
          <w:sz w:val="22"/>
        </w:rPr>
        <w:t>，Attention 内部需要位置索引来计算旋转角度。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2. 第二部分：通道域提纯 (FFN)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x = x + self.ffn(self.ln2(x))</w:t>
            </w:r>
          </w:p>
        </w:tc>
      </w:tr>
    </w:tbl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流程</w:t>
      </w:r>
      <w:r>
        <w:rPr>
          <w:rFonts w:eastAsia="等线" w:ascii="Arial" w:cs="Arial" w:hAnsi="Arial"/>
          <w:sz w:val="22"/>
        </w:rPr>
        <w:t xml:space="preserve">：上一步的输出再次经过 </w:t>
      </w:r>
      <w:r>
        <w:rPr>
          <w:rFonts w:eastAsia="Consolas" w:ascii="Consolas" w:cs="Consolas" w:hAnsi="Consolas"/>
          <w:sz w:val="22"/>
          <w:shd w:fill="EFF0F1"/>
        </w:rPr>
        <w:t>ln2</w:t>
      </w:r>
      <w:r>
        <w:rPr>
          <w:rFonts w:eastAsia="等线" w:ascii="Arial" w:cs="Arial" w:hAnsi="Arial"/>
          <w:sz w:val="22"/>
        </w:rPr>
        <w:t xml:space="preserve"> 归一化，进入 </w:t>
      </w:r>
      <w:r>
        <w:rPr>
          <w:rFonts w:eastAsia="Consolas" w:ascii="Consolas" w:cs="Consolas" w:hAnsi="Consolas"/>
          <w:sz w:val="22"/>
          <w:shd w:fill="EFF0F1"/>
        </w:rPr>
        <w:t>ffn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注意点</w:t>
      </w:r>
      <w:r>
        <w:rPr>
          <w:rFonts w:eastAsia="等线" w:ascii="Arial" w:cs="Arial" w:hAnsi="Arial"/>
          <w:sz w:val="22"/>
        </w:rPr>
        <w:t>：FFN 是逐位（Position-wise）计算的，不依赖位置信息，因此不需要传位置参数。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代码</w:t>
      </w:r>
      <w:bookmarkEnd w:id="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TransformerBlock(nn.Module):</w:t>
              <w:br/>
              <w:t xml:space="preserve">    def __init__(self, d_model: int, num_heads: int, d_ff: int, max_seq_len: int,</w:t>
              <w:br/>
              <w:t xml:space="preserve">                 theta: float, device=None, dtype=None):</w:t>
              <w:br/>
              <w:t xml:space="preserve">        super().__init__()</w:t>
              <w:br/>
              <w:t xml:space="preserve">        # 初始化因果自注意力模块</w:t>
              <w:br/>
              <w:t xml:space="preserve">        self.attn = CausalSelfAttention(</w:t>
              <w:br/>
              <w:t xml:space="preserve">            d_model=d_model, </w:t>
              <w:br/>
              <w:t xml:space="preserve">            num_heads=num_heads, </w:t>
              <w:br/>
              <w:t xml:space="preserve">            max_seq_len=max_seq_len, </w:t>
              <w:br/>
              <w:t xml:space="preserve">            theta=theta,</w:t>
              <w:br/>
              <w:t xml:space="preserve">            device=device, </w:t>
              <w:br/>
              <w:t xml:space="preserve">            dtype=dtype</w:t>
              <w:br/>
              <w:t xml:space="preserve">        )</w:t>
              <w:br/>
              <w:t xml:space="preserve">        # 初始化两个 RMSNorm 层，分别服务于 Attention 和 FFN</w:t>
              <w:br/>
              <w:t xml:space="preserve">        self.ln1 = RMSNorm(d_model, device=device, dtype=dtype)</w:t>
              <w:br/>
              <w:t xml:space="preserve">        self.ln2 = RMSNorm(d_model, device=device, dtype=dtype)</w:t>
              <w:br/>
              <w:t xml:space="preserve">        </w:t>
              <w:br/>
              <w:t xml:space="preserve">        # 初始化前馈网络 (SwiGLU)</w:t>
              <w:br/>
              <w:t xml:space="preserve">        self.ffn = SwiGLU(d_model, d_ff, device=device, dtype=dtype)</w:t>
              <w:br/>
              <w:br/>
              <w:t xml:space="preserve">    def forward(self, x: torch.Tensor, token_positions: torch.Tensor = None) -&gt; torch.Tensor:</w:t>
              <w:br/>
              <w:t xml:space="preserve">        # 步骤 1: Attention 子层 (Pre-norm 结构)</w:t>
              <w:br/>
              <w:t xml:space="preserve">        # x 被分成两路：一路直接传走（残差），一路进 Norm+Attention</w:t>
              <w:br/>
              <w:t xml:space="preserve">        x = x + self.attn(self.ln1(x), token_positions=token_positions)</w:t>
              <w:br/>
              <w:t xml:space="preserve">        </w:t>
              <w:br/>
              <w:t xml:space="preserve">        # 步骤 2: FFN 子层 (Pre-norm 结构)</w:t>
              <w:br/>
              <w:t xml:space="preserve">        # 再次分流：一路直接传走，一路进 Norm+FFN</w:t>
              <w:br/>
              <w:t xml:space="preserve">        x = x + self.ffn(self.ln2(x))</w:t>
              <w:br/>
              <w:t xml:space="preserve">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x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84794">
    <w:lvl>
      <w:start w:val="1"/>
      <w:numFmt w:val="decimal"/>
      <w:suff w:val="tab"/>
      <w:lvlText w:val="%1."/>
      <w:rPr>
        <w:color w:val="3370ff"/>
      </w:rPr>
    </w:lvl>
  </w:abstractNum>
  <w:abstractNum w:abstractNumId="784795">
    <w:lvl>
      <w:start w:val="2"/>
      <w:numFmt w:val="decimal"/>
      <w:suff w:val="tab"/>
      <w:lvlText w:val="%1."/>
      <w:rPr>
        <w:color w:val="3370ff"/>
      </w:rPr>
    </w:lvl>
  </w:abstractNum>
  <w:abstractNum w:abstractNumId="784796">
    <w:lvl>
      <w:start w:val="3"/>
      <w:numFmt w:val="decimal"/>
      <w:suff w:val="tab"/>
      <w:lvlText w:val="%1."/>
      <w:rPr>
        <w:color w:val="3370ff"/>
      </w:rPr>
    </w:lvl>
  </w:abstractNum>
  <w:abstractNum w:abstractNumId="784797">
    <w:lvl>
      <w:start w:val="1"/>
      <w:numFmt w:val="decimal"/>
      <w:suff w:val="tab"/>
      <w:lvlText w:val="%1."/>
      <w:rPr>
        <w:color w:val="3370ff"/>
      </w:rPr>
    </w:lvl>
  </w:abstractNum>
  <w:abstractNum w:abstractNumId="784798">
    <w:lvl>
      <w:start w:val="2"/>
      <w:numFmt w:val="decimal"/>
      <w:suff w:val="tab"/>
      <w:lvlText w:val="%1."/>
      <w:rPr>
        <w:color w:val="3370ff"/>
      </w:rPr>
    </w:lvl>
  </w:abstractNum>
  <w:abstractNum w:abstractNumId="784799">
    <w:lvl>
      <w:start w:val="1"/>
      <w:numFmt w:val="lowerLetter"/>
      <w:suff w:val="tab"/>
      <w:lvlText w:val="%1."/>
      <w:rPr>
        <w:color w:val="3370ff"/>
      </w:rPr>
    </w:lvl>
  </w:abstractNum>
  <w:abstractNum w:abstractNumId="784800">
    <w:lvl>
      <w:start w:val="2"/>
      <w:numFmt w:val="lowerLetter"/>
      <w:suff w:val="tab"/>
      <w:lvlText w:val="%1."/>
      <w:rPr>
        <w:color w:val="3370ff"/>
      </w:rPr>
    </w:lvl>
  </w:abstractNum>
  <w:abstractNum w:abstractNumId="784801">
    <w:lvl>
      <w:start w:val="1"/>
      <w:numFmt w:val="lowerRoman"/>
      <w:suff w:val="tab"/>
      <w:lvlText w:val="%1."/>
      <w:rPr>
        <w:color w:val="3370ff"/>
      </w:rPr>
    </w:lvl>
  </w:abstractNum>
  <w:abstractNum w:abstractNumId="784802">
    <w:lvl>
      <w:start w:val="2"/>
      <w:numFmt w:val="lowerRoman"/>
      <w:suff w:val="tab"/>
      <w:lvlText w:val="%1."/>
      <w:rPr>
        <w:color w:val="3370ff"/>
      </w:rPr>
    </w:lvl>
  </w:abstractNum>
  <w:abstractNum w:abstractNumId="784803">
    <w:lvl>
      <w:start w:val="3"/>
      <w:numFmt w:val="lowerLetter"/>
      <w:suff w:val="tab"/>
      <w:lvlText w:val="%1."/>
      <w:rPr>
        <w:color w:val="3370ff"/>
      </w:rPr>
    </w:lvl>
  </w:abstractNum>
  <w:abstractNum w:abstractNumId="784804">
    <w:lvl>
      <w:start w:val="1"/>
      <w:numFmt w:val="lowerRoman"/>
      <w:suff w:val="tab"/>
      <w:lvlText w:val="%1."/>
      <w:rPr>
        <w:color w:val="3370ff"/>
      </w:rPr>
    </w:lvl>
  </w:abstractNum>
  <w:abstractNum w:abstractNumId="784805">
    <w:lvl>
      <w:start w:val="2"/>
      <w:numFmt w:val="lowerRoman"/>
      <w:suff w:val="tab"/>
      <w:lvlText w:val="%1."/>
      <w:rPr>
        <w:color w:val="3370ff"/>
      </w:rPr>
    </w:lvl>
  </w:abstractNum>
  <w:abstractNum w:abstractNumId="784806">
    <w:lvl>
      <w:start w:val="1"/>
      <w:numFmt w:val="decimal"/>
      <w:suff w:val="tab"/>
      <w:lvlText w:val="%1."/>
      <w:rPr>
        <w:color w:val="3370ff"/>
      </w:rPr>
    </w:lvl>
  </w:abstractNum>
  <w:abstractNum w:abstractNumId="784807">
    <w:lvl>
      <w:numFmt w:val="bullet"/>
      <w:suff w:val="tab"/>
      <w:lvlText w:val="￮"/>
      <w:rPr>
        <w:color w:val="3370ff"/>
      </w:rPr>
    </w:lvl>
  </w:abstractNum>
  <w:abstractNum w:abstractNumId="784808">
    <w:lvl>
      <w:start w:val="2"/>
      <w:numFmt w:val="decimal"/>
      <w:suff w:val="tab"/>
      <w:lvlText w:val="%1."/>
      <w:rPr>
        <w:color w:val="3370ff"/>
      </w:rPr>
    </w:lvl>
  </w:abstractNum>
  <w:abstractNum w:abstractNumId="784809">
    <w:lvl>
      <w:numFmt w:val="bullet"/>
      <w:suff w:val="tab"/>
      <w:lvlText w:val="￮"/>
      <w:rPr>
        <w:color w:val="3370ff"/>
      </w:rPr>
    </w:lvl>
  </w:abstractNum>
  <w:abstractNum w:abstractNumId="784810">
    <w:lvl>
      <w:numFmt w:val="bullet"/>
      <w:suff w:val="tab"/>
      <w:lvlText w:val="•"/>
      <w:rPr>
        <w:color w:val="3370ff"/>
      </w:rPr>
    </w:lvl>
  </w:abstractNum>
  <w:abstractNum w:abstractNumId="784811">
    <w:lvl>
      <w:numFmt w:val="bullet"/>
      <w:suff w:val="tab"/>
      <w:lvlText w:val="•"/>
      <w:rPr>
        <w:color w:val="3370ff"/>
      </w:rPr>
    </w:lvl>
  </w:abstractNum>
  <w:abstractNum w:abstractNumId="784812">
    <w:lvl>
      <w:numFmt w:val="bullet"/>
      <w:suff w:val="tab"/>
      <w:lvlText w:val="•"/>
      <w:rPr>
        <w:color w:val="3370ff"/>
      </w:rPr>
    </w:lvl>
  </w:abstractNum>
  <w:abstractNum w:abstractNumId="784813">
    <w:lvl>
      <w:numFmt w:val="bullet"/>
      <w:suff w:val="tab"/>
      <w:lvlText w:val="•"/>
      <w:rPr>
        <w:color w:val="3370ff"/>
      </w:rPr>
    </w:lvl>
  </w:abstractNum>
  <w:num w:numId="1">
    <w:abstractNumId w:val="784794"/>
  </w:num>
  <w:num w:numId="2">
    <w:abstractNumId w:val="784795"/>
  </w:num>
  <w:num w:numId="3">
    <w:abstractNumId w:val="784796"/>
  </w:num>
  <w:num w:numId="4">
    <w:abstractNumId w:val="784797"/>
  </w:num>
  <w:num w:numId="5">
    <w:abstractNumId w:val="784798"/>
  </w:num>
  <w:num w:numId="6">
    <w:abstractNumId w:val="784799"/>
  </w:num>
  <w:num w:numId="7">
    <w:abstractNumId w:val="784800"/>
  </w:num>
  <w:num w:numId="8">
    <w:abstractNumId w:val="784801"/>
  </w:num>
  <w:num w:numId="9">
    <w:abstractNumId w:val="784802"/>
  </w:num>
  <w:num w:numId="10">
    <w:abstractNumId w:val="784803"/>
  </w:num>
  <w:num w:numId="11">
    <w:abstractNumId w:val="784804"/>
  </w:num>
  <w:num w:numId="12">
    <w:abstractNumId w:val="784805"/>
  </w:num>
  <w:num w:numId="13">
    <w:abstractNumId w:val="784806"/>
  </w:num>
  <w:num w:numId="14">
    <w:abstractNumId w:val="784807"/>
  </w:num>
  <w:num w:numId="15">
    <w:abstractNumId w:val="784808"/>
  </w:num>
  <w:num w:numId="16">
    <w:abstractNumId w:val="784809"/>
  </w:num>
  <w:num w:numId="17">
    <w:abstractNumId w:val="784810"/>
  </w:num>
  <w:num w:numId="18">
    <w:abstractNumId w:val="784811"/>
  </w:num>
  <w:num w:numId="19">
    <w:abstractNumId w:val="784812"/>
  </w:num>
  <w:num w:numId="20">
    <w:abstractNumId w:val="78481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2026-07-26T08:31:07Z</dcterms:created>
  <dc:creator>Apache POI</dc:creator>
</cp:coreProperties>
</file>