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5.1 损失函数：交叉熵 (Cross-Entropy Loss)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本节目标：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损失函数的操作对象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数值稳定性技巧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5.1.1 谁与谁的差距？（输入对齐）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在语言模型任务中，损失函数衡量的是模型对“下一个词”预测的准确度。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模型输出 (Logits)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</m:t>
          </m:r>
        </m:oMath>
      </m:oMathPara>
      <w:r>
        <w:rPr>
          <w:rFonts w:eastAsia="等线" w:ascii="Arial" w:cs="Arial" w:hAnsi="Arial"/>
          <w:sz w:val="22"/>
        </w:rPr>
        <w:t xml:space="preserve">：形状为 </w:t>
      </w:r>
      <w:r>
        <w:rPr>
          <w:rFonts w:eastAsia="Consolas" w:ascii="Consolas" w:cs="Consolas" w:hAnsi="Consolas"/>
          <w:sz w:val="22"/>
          <w:shd w:fill="EFF0F1"/>
        </w:rPr>
        <w:t>[Batch, SeqLen, VocabSize]</w:t>
      </w:r>
      <w:r>
        <w:rPr>
          <w:rFonts w:eastAsia="等线" w:ascii="Arial" w:cs="Arial" w:hAnsi="Arial"/>
          <w:sz w:val="22"/>
        </w:rPr>
        <w:t>。它代表了模型认为词表中每一个词作为下一个词的“能量分值”。注意，此时它还没经过 Softmax，数值范围可能很大。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真实标签 (Target)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</m:t>
          </m:r>
        </m:oMath>
      </m:oMathPara>
      <w:r>
        <w:rPr>
          <w:rFonts w:eastAsia="等线" w:ascii="Arial" w:cs="Arial" w:hAnsi="Arial"/>
          <w:sz w:val="22"/>
        </w:rPr>
        <w:t xml:space="preserve">：形状为 </w:t>
      </w:r>
      <w:r>
        <w:rPr>
          <w:rFonts w:eastAsia="Consolas" w:ascii="Consolas" w:cs="Consolas" w:hAnsi="Consolas"/>
          <w:sz w:val="22"/>
          <w:shd w:fill="EFF0F1"/>
        </w:rPr>
        <w:t>[Batch, SeqLen]</w:t>
      </w:r>
      <w:r>
        <w:rPr>
          <w:rFonts w:eastAsia="等线" w:ascii="Arial" w:cs="Arial" w:hAnsi="Arial"/>
          <w:sz w:val="22"/>
        </w:rPr>
        <w:t>。它存储的是标准答案在词表中的索引 ID。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</w:t>
      </w:r>
      <w:r>
        <w:rPr>
          <w:rFonts w:eastAsia="等线" w:ascii="Arial" w:cs="Arial" w:hAnsi="Arial"/>
          <w:sz w:val="22"/>
        </w:rPr>
        <w:t>：交叉熵的目标是让正确 ID 对应的 Logits 分值尽可能高，而让其他无关词的分值尽可能低。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5.1.2 从概率定义到工程公式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原始定义（Softmax + Negative Log Likelihood）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对于某个位置的输出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</m:t>
          </m:r>
        </m:oMath>
      </m:oMathPara>
      <w:r>
        <w:rPr>
          <w:rFonts w:eastAsia="等线" w:ascii="Arial" w:cs="Arial" w:hAnsi="Arial"/>
          <w:sz w:val="22"/>
        </w:rPr>
        <w:t xml:space="preserve"> 和正确索引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</m:t>
          </m:r>
        </m:oMath>
      </m:oMathPara>
      <w:r>
        <w:rPr>
          <w:rFonts w:eastAsia="等线" w:ascii="Arial" w:cs="Arial" w:hAnsi="Arial"/>
          <w:sz w:val="22"/>
        </w:rPr>
        <w:t xml:space="preserve">，损失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ℓ</m:t>
          </m:r>
        </m:oMath>
      </m:oMathPara>
      <w:r>
        <w:rPr>
          <w:rFonts w:eastAsia="等线" w:ascii="Arial" w:cs="Arial" w:hAnsi="Arial"/>
          <w:sz w:val="22"/>
        </w:rPr>
        <w:t xml:space="preserve"> 的标准定义为：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ℓ=−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d>
            <m:e>
              <m:r>
                <m:rPr>
                  <m:nor/>
                </m:rPr>
                <w:rPr>
                  <w:rFonts w:ascii="Cambria Math" w:hAnsi="Cambria Math"/>
                </w:rPr>
                <m:t>Softmax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o</m:t>
              </m:r>
              <m:sSub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d>
          <m:r>
            <w:rPr>
              <w:rFonts w:ascii="Cambria Math" w:hAnsi="Cambria Math"/>
            </w:rPr>
            <m:t>=−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d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  <m:r>
                    <w:rPr>
                      <w:rFonts w:ascii="Cambria Math" w:hAnsi="Cambria Math"/>
                    </w:rPr>
                    <m:t>⁡(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grow m:val="1"/>
                      <m:subHide m:val="off"/>
                      <m:supHide m:val="on"/>
                    </m:naryPr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/>
                    <m:e/>
                  </m:nary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  <m:r>
                    <w:rPr>
                      <w:rFonts w:ascii="Cambria Math" w:hAnsi="Cambria Math"/>
                    </w:rPr>
                    <m:t>⁡(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den>
              </m:f>
            </m:e>
          </m:d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工程化拆解（对数运算律）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利用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⁡(a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b)=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⁡a−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⁡b</m:t>
          </m:r>
        </m:oMath>
      </m:oMathPara>
      <w:r>
        <w:rPr>
          <w:rFonts w:eastAsia="等线" w:ascii="Arial" w:cs="Arial" w:hAnsi="Arial"/>
          <w:sz w:val="22"/>
        </w:rPr>
        <w:t>，我们可以将公式展开：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ℓ=−</m:t>
          </m:r>
          <m:d>
            <m:e>
              <m: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  <m:nary>
                <m:naryPr>
                  <m:chr m:val="∑"/>
                  <m:limLoc m:val="undOvr"/>
                  <m:grow m:val="1"/>
                  <m:subHide m:val="off"/>
                  <m:supHide m:val="on"/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/>
                <m:e/>
              </m:nary>
              <m: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ℓ=</m:t>
          </m:r>
          <m:limLow>
            <m:e>
              <m:limLow>
                <m:e>
                  <m:func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d>
                        <m:e>
                          <m:nary>
                            <m:naryPr>
                              <m:chr m:val="∑"/>
                              <m:limLoc m:val="undOvr"/>
                              <m:grow m:val="1"/>
                              <m:subHide m:val="off"/>
                              <m:supHide m:val="on"/>
                            </m:naryPr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  <m:sup/>
                            <m:e/>
                          </m:nary>
                          <m:r>
                            <w:rPr>
                              <w:rFonts w:ascii="Cambria Math" w:hAnsi="Cambria Math"/>
                            </w:rPr>
                            <m:t>exp</m:t>
                          </m:r>
                          <m:r>
                            <w:rPr>
                              <w:rFonts w:ascii="Cambria Math" w:hAnsi="Cambria Math"/>
                            </w:rPr>
                            <m:t>⁡</m:t>
                          </m:r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</m:d>
                    </m:e>
                  </m:func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w:rPr>
                  <w:rFonts w:ascii="Cambria Math" w:hAnsi="Cambria Math"/>
                </w:rPr>
                <m:t>LogSumExp 项</m:t>
              </m:r>
            </m:lim>
          </m:limLow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这个公式在工程上更受欢迎，因为它减少了除法操作，并将复杂的比值转化为了</w:t>
      </w:r>
      <w:r>
        <w:rPr>
          <w:rFonts w:eastAsia="等线" w:ascii="Arial" w:cs="Arial" w:hAnsi="Arial"/>
          <w:b w:val="true"/>
          <w:sz w:val="22"/>
        </w:rPr>
        <w:t>减法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5.1.3 数值稳定性：为什么要用 Log-Sum-Exp 技巧？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在训练几百亿参数的大模型时，Logits 的数值往往会失控。直接计算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⁡(o)</m:t>
          </m:r>
        </m:oMath>
      </m:oMathPara>
      <w:r>
        <w:rPr>
          <w:rFonts w:eastAsia="等线" w:ascii="Arial" w:cs="Arial" w:hAnsi="Arial"/>
          <w:sz w:val="22"/>
        </w:rPr>
        <w:t xml:space="preserve"> 会面临两大杀手：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上溢 (Overflow)</w:t>
      </w:r>
      <w:r>
        <w:rPr>
          <w:rFonts w:eastAsia="等线" w:ascii="Arial" w:cs="Arial" w:hAnsi="Arial"/>
          <w:sz w:val="22"/>
        </w:rPr>
        <w:t xml:space="preserve">：单精度浮点数（FP32）能表示的最大值约为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3.4×</m:t>
          </m:r>
          <m:sSup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38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。如果 Logits 中出现一个 </w:t>
      </w:r>
      <w:r>
        <w:rPr>
          <w:rFonts w:eastAsia="等线" w:ascii="Arial" w:cs="Arial" w:hAnsi="Arial"/>
          <w:b w:val="true"/>
          <w:sz w:val="22"/>
        </w:rPr>
        <w:t>89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⁡(89)</m:t>
          </m:r>
        </m:oMath>
      </m:oMathPara>
      <w:r>
        <w:rPr>
          <w:rFonts w:eastAsia="等线" w:ascii="Arial" w:cs="Arial" w:hAnsi="Arial"/>
          <w:sz w:val="22"/>
        </w:rPr>
        <w:t xml:space="preserve"> 就会超过这个上限，结果直接变成 </w:t>
      </w:r>
      <w:r>
        <w:rPr>
          <w:rFonts w:eastAsia="Consolas" w:ascii="Consolas" w:cs="Consolas" w:hAnsi="Consolas"/>
          <w:sz w:val="22"/>
          <w:shd w:fill="EFF0F1"/>
        </w:rPr>
        <w:t>Inf</w:t>
      </w:r>
      <w:r>
        <w:rPr>
          <w:rFonts w:eastAsia="等线" w:ascii="Arial" w:cs="Arial" w:hAnsi="Arial"/>
          <w:sz w:val="22"/>
        </w:rPr>
        <w:t xml:space="preserve">，随后导致整个 Loss 变成 </w:t>
      </w:r>
      <w:r>
        <w:rPr>
          <w:rFonts w:eastAsia="Consolas" w:ascii="Consolas" w:cs="Consolas" w:hAnsi="Consolas"/>
          <w:sz w:val="22"/>
          <w:shd w:fill="EFF0F1"/>
        </w:rPr>
        <w:t>NaN</w:t>
      </w:r>
      <w:r>
        <w:rPr>
          <w:rFonts w:eastAsia="等线" w:ascii="Arial" w:cs="Arial" w:hAnsi="Arial"/>
          <w:sz w:val="22"/>
        </w:rPr>
        <w:t>。(not a number)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下溢 (Underflow)</w:t>
      </w:r>
      <w:r>
        <w:rPr>
          <w:rFonts w:eastAsia="等线" w:ascii="Arial" w:cs="Arial" w:hAnsi="Arial"/>
          <w:sz w:val="22"/>
        </w:rPr>
        <w:t>：如果 Logits 全是很小的负数（如 -100），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⁡(−100)</m:t>
          </m:r>
        </m:oMath>
      </m:oMathPara>
      <w:r>
        <w:rPr>
          <w:rFonts w:eastAsia="等线" w:ascii="Arial" w:cs="Arial" w:hAnsi="Arial"/>
          <w:sz w:val="22"/>
        </w:rPr>
        <w:t xml:space="preserve"> 会变成 0。如果分母所有项都下溢成 0，除法就会崩溃。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对策：减去最大值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利用恒等式：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⁡∑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⁡(</m:t>
          </m:r>
          <m:sSub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)=M+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⁡∑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⁡(</m:t>
          </m:r>
          <m:sSub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−M)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M=max(o)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稳定公式推导：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LogSumExp</m:t>
          </m:r>
          <m:r>
            <w:rPr>
              <w:rFonts w:ascii="Cambria Math" w:hAnsi="Cambria Math"/>
            </w:rPr>
            <m:t>(o)=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d>
            <m:e>
              <m:r>
                <w:rPr>
                  <w:rFonts w:ascii="Cambria Math" w:hAnsi="Cambria Math"/>
                </w:rPr>
                <m:t>∑</m:t>
              </m:r>
              <m: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)</m:t>
              </m:r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LogSumExp</m:t>
          </m:r>
          <m:r>
            <w:rPr>
              <w:rFonts w:ascii="Cambria Math" w:hAnsi="Cambria Math"/>
            </w:rPr>
            <m:t>(o)=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d>
            <m:e>
              <m: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∑</m:t>
              </m:r>
              <m: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)</m:t>
              </m:r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LogSumExp</m:t>
          </m:r>
          <m:r>
            <w:rPr>
              <w:rFonts w:ascii="Cambria Math" w:hAnsi="Cambria Math"/>
            </w:rPr>
            <m:t>(o)=M+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⁡∑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⁡(</m:t>
          </m:r>
          <m:sSub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−M)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为什么这样就稳了？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减去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后，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−M</m:t>
          </m:r>
        </m:oMath>
      </m:oMathPara>
      <w:r>
        <w:rPr>
          <w:rFonts w:eastAsia="等线" w:ascii="Arial" w:cs="Arial" w:hAnsi="Arial"/>
          <w:sz w:val="22"/>
        </w:rPr>
        <w:t xml:space="preserve"> 的最大值正好是 </w:t>
      </w:r>
      <w:r>
        <w:rPr>
          <w:rFonts w:eastAsia="等线" w:ascii="Arial" w:cs="Arial" w:hAnsi="Arial"/>
          <w:b w:val="true"/>
          <w:sz w:val="22"/>
        </w:rPr>
        <w:t>0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⁡(0)=1</m:t>
          </m:r>
        </m:oMath>
      </m:oMathPara>
      <w:r>
        <w:rPr>
          <w:rFonts w:eastAsia="等线" w:ascii="Arial" w:cs="Arial" w:hAnsi="Arial"/>
          <w:sz w:val="22"/>
        </w:rPr>
        <w:t>，这保证了求和项中至少有一个 1，</w:t>
      </w:r>
      <w:r>
        <w:rPr>
          <w:rFonts w:eastAsia="等线" w:ascii="Arial" w:cs="Arial" w:hAnsi="Arial"/>
          <w:b w:val="true"/>
          <w:sz w:val="22"/>
        </w:rPr>
        <w:t>彻底杜绝了分母为 0 的下溢风险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所有指数项都在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(0,1]</m:t>
          </m:r>
        </m:oMath>
      </m:oMathPara>
      <w:r>
        <w:rPr>
          <w:rFonts w:eastAsia="等线" w:ascii="Arial" w:cs="Arial" w:hAnsi="Arial"/>
          <w:sz w:val="22"/>
        </w:rPr>
        <w:t xml:space="preserve"> 之间，</w:t>
      </w:r>
      <w:r>
        <w:rPr>
          <w:rFonts w:eastAsia="等线" w:ascii="Arial" w:cs="Arial" w:hAnsi="Arial"/>
          <w:b w:val="true"/>
          <w:sz w:val="22"/>
        </w:rPr>
        <w:t>彻底杜绝了数值爆炸的上溢风险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5.1.4 示例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假设我们有一个极小的场景：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Batch Size (B)</w:t>
      </w:r>
      <w:r>
        <w:rPr>
          <w:rFonts w:eastAsia="等线" w:ascii="Arial" w:cs="Arial" w:hAnsi="Arial"/>
          <w:sz w:val="22"/>
        </w:rPr>
        <w:t xml:space="preserve"> = 1（一个句子）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Sequence Length (S)</w:t>
      </w:r>
      <w:r>
        <w:rPr>
          <w:rFonts w:eastAsia="等线" w:ascii="Arial" w:cs="Arial" w:hAnsi="Arial"/>
          <w:sz w:val="22"/>
        </w:rPr>
        <w:t xml:space="preserve"> = 2（两个单词）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Vocab Size (V)</w:t>
      </w:r>
      <w:r>
        <w:rPr>
          <w:rFonts w:eastAsia="等线" w:ascii="Arial" w:cs="Arial" w:hAnsi="Arial"/>
          <w:sz w:val="22"/>
        </w:rPr>
        <w:t xml:space="preserve"> = 3（词表只有 A, B, C 三个词）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1. 输入数据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模型输出的原始分值 </w:t>
      </w:r>
      <w:r>
        <w:rPr>
          <w:rFonts w:eastAsia="等线" w:ascii="Arial" w:cs="Arial" w:hAnsi="Arial"/>
          <w:b w:val="true"/>
          <w:sz w:val="22"/>
        </w:rPr>
        <w:t>Logits</w:t>
      </w:r>
      <w:r>
        <w:rPr>
          <w:rFonts w:eastAsia="等线" w:ascii="Arial" w:cs="Arial" w:hAnsi="Arial"/>
          <w:sz w:val="22"/>
        </w:rPr>
        <w:t xml:space="preserve"> （shape: (1,2,3)）: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位置 1: </w:t>
      </w:r>
      <w:r>
        <w:rPr>
          <w:rFonts w:eastAsia="Consolas" w:ascii="Consolas" w:cs="Consolas" w:hAnsi="Consolas"/>
          <w:sz w:val="22"/>
          <w:shd w:fill="EFF0F1"/>
        </w:rPr>
        <w:t>[2.0, 1.0, 0.1]</w:t>
      </w:r>
      <w:r>
        <w:rPr>
          <w:rFonts w:eastAsia="等线" w:ascii="Arial" w:cs="Arial" w:hAnsi="Arial"/>
          <w:sz w:val="22"/>
        </w:rPr>
        <w:t xml:space="preserve"> (模型最看好 A)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位置 2: </w:t>
      </w:r>
      <w:r>
        <w:rPr>
          <w:rFonts w:eastAsia="Consolas" w:ascii="Consolas" w:cs="Consolas" w:hAnsi="Consolas"/>
          <w:sz w:val="22"/>
          <w:shd w:fill="EFF0F1"/>
        </w:rPr>
        <w:t>[0.5, 3.0, 1.2]</w:t>
      </w:r>
      <w:r>
        <w:rPr>
          <w:rFonts w:eastAsia="等线" w:ascii="Arial" w:cs="Arial" w:hAnsi="Arial"/>
          <w:sz w:val="22"/>
        </w:rPr>
        <w:t xml:space="preserve"> (模型最看好 B)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真实标签 </w:t>
      </w:r>
      <w:r>
        <w:rPr>
          <w:rFonts w:eastAsia="等线" w:ascii="Arial" w:cs="Arial" w:hAnsi="Arial"/>
          <w:b w:val="true"/>
          <w:sz w:val="22"/>
        </w:rPr>
        <w:t>Targets</w:t>
      </w:r>
      <w:r>
        <w:rPr>
          <w:rFonts w:eastAsia="等线" w:ascii="Arial" w:cs="Arial" w:hAnsi="Arial"/>
          <w:sz w:val="22"/>
        </w:rPr>
        <w:t xml:space="preserve"> (shape: (1,2)):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[0, 1]</w:t>
      </w:r>
      <w:r>
        <w:rPr>
          <w:rFonts w:eastAsia="等线" w:ascii="Arial" w:cs="Arial" w:hAnsi="Arial"/>
          <w:sz w:val="22"/>
        </w:rPr>
        <w:t xml:space="preserve"> (正确答案：位置 1 是 A，位置 2 是 B)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2. 步骤拆解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第一步：计算最大值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(数值稳定)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位置 1 最大值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=2.0</m:t>
          </m:r>
        </m:oMath>
      </m:oMathPara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位置 2 最大值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=3.0</m:t>
          </m:r>
        </m:oMath>
      </m:oMathPara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m=[[2.0],[3.0]]</m:t>
          </m:r>
        </m:oMath>
      </m:oMathPara>
      <w:r>
        <w:rPr>
          <w:rFonts w:eastAsia="等线" w:ascii="Arial" w:cs="Arial" w:hAnsi="Arial"/>
          <w:sz w:val="22"/>
        </w:rPr>
        <w:t xml:space="preserve">，形状为 </w:t>
      </w:r>
      <w:r>
        <w:rPr>
          <w:rFonts w:eastAsia="Consolas" w:ascii="Consolas" w:cs="Consolas" w:hAnsi="Consolas"/>
          <w:sz w:val="22"/>
          <w:shd w:fill="EFF0F1"/>
        </w:rPr>
        <w:t>(1, 2, 1)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第二步：提取目标位置分值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 xml:space="preserve"> (使用 </w:t>
      </w:r>
      <w:r>
        <w:rPr>
          <w:rFonts w:eastAsia="Consolas" w:ascii="Consolas" w:cs="Consolas" w:hAnsi="Consolas"/>
          <w:b w:val="true"/>
          <w:sz w:val="22"/>
          <w:shd w:fill="EFF0F1"/>
        </w:rPr>
        <w:t>gather</w:t>
      </w:r>
      <w:r>
        <w:rPr>
          <w:rFonts w:eastAsia="等线" w:ascii="Arial" w:cs="Arial" w:hAnsi="Arial"/>
          <w:b w:val="true"/>
          <w:sz w:val="22"/>
        </w:rPr>
        <w:t>)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我们在位置 1 提取索引 0 的值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→2.0</m:t>
          </m:r>
        </m:oMath>
      </m:oMathPara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我们在位置 2 提取索引 1 的值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→3.0</m:t>
          </m:r>
        </m:oMath>
      </m:oMathPara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target_logits</w:t>
      </w:r>
      <w:r>
        <w:rPr>
          <w:rFonts w:eastAsia="等线" w:ascii="Arial" w:cs="Arial" w:hAnsi="Arial"/>
          <w:sz w:val="22"/>
        </w:rPr>
        <w:t xml:space="preserve"> =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[2.0,3.0]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第三步：计算 Log-Sum-Exp (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LSE</m:t>
          </m:r>
        </m:oMath>
      </m:oMathPara>
      <w:r>
        <w:rPr>
          <w:rFonts w:eastAsia="等线" w:ascii="Arial" w:cs="Arial" w:hAnsi="Arial"/>
          <w:b w:val="true"/>
          <w:sz w:val="22"/>
        </w:rPr>
        <w:t>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以位置 1 为例：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减去最大值：</w:t>
      </w:r>
      <w:r>
        <w:rPr>
          <w:rFonts w:eastAsia="Consolas" w:ascii="Consolas" w:cs="Consolas" w:hAnsi="Consolas"/>
          <w:sz w:val="22"/>
          <w:shd w:fill="EFF0F1"/>
        </w:rPr>
        <w:t>[2.0-2.0, 1.0-2.0, 0.1-2.0]</w:t>
      </w:r>
      <w:r>
        <w:rPr>
          <w:rFonts w:eastAsia="等线" w:ascii="Arial" w:cs="Arial" w:hAnsi="Arial"/>
          <w:sz w:val="22"/>
        </w:rPr>
        <w:t xml:space="preserve"> = </w:t>
      </w:r>
      <w:r>
        <w:rPr>
          <w:rFonts w:eastAsia="Consolas" w:ascii="Consolas" w:cs="Consolas" w:hAnsi="Consolas"/>
          <w:sz w:val="22"/>
          <w:shd w:fill="EFF0F1"/>
        </w:rPr>
        <w:t>[0, -1.0, -1.9]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取指数并求和：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−1.0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−1.9</m:t>
              </m:r>
            </m:sup>
          </m:sSup>
          <m:r>
            <w:rPr>
              <w:rFonts w:ascii="Cambria Math" w:hAnsi="Cambria Math"/>
            </w:rPr>
            <m:t>≈1+0.36+0.15=1.51</m:t>
          </m:r>
        </m:oMath>
      </m:oMathPara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取对数并加回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⁡(1.51)+2.0≈0.41+2.0=</m:t>
          </m:r>
          <m:r>
            <m:rPr>
              <m:sty m:val="b"/>
            </m:rPr>
            <w:rPr>
              <w:rFonts w:ascii="Cambria Math" w:hAnsi="Cambria Math"/>
            </w:rPr>
            <m:t>2.41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同理可得位置 2 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LS</m:t>
          </m:r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≈3.22</m:t>
          </m:r>
        </m:oMath>
      </m:oMathPara>
      <w:r>
        <w:rPr>
          <w:rFonts w:eastAsia="等线" w:ascii="Arial" w:cs="Arial" w:hAnsi="Arial"/>
          <w:i w:val="true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第四步：计算 Token Loss (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LSE−</m:t>
          </m:r>
          <m:sSub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>)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位置 1 损失：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2.41−2.0=</m:t>
          </m:r>
          <m:r>
            <m:rPr>
              <m:sty m:val="b"/>
            </m:rPr>
            <w:rPr>
              <w:rFonts w:ascii="Cambria Math" w:hAnsi="Cambria Math"/>
            </w:rPr>
            <m:t>0.41</m:t>
          </m:r>
        </m:oMath>
      </m:oMathPara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位置 2 损失：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3.22−3.0=</m:t>
          </m:r>
          <m:r>
            <m:rPr>
              <m:sty m:val="b"/>
            </m:rPr>
            <w:rPr>
              <w:rFonts w:ascii="Cambria Math" w:hAnsi="Cambria Math"/>
            </w:rPr>
            <m:t>0.22</m:t>
          </m:r>
        </m:oMath>
      </m:oMathPara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第五步：求全批次平均 (Mean)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最终 Loss =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(0.41+0.22)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2=</m:t>
          </m:r>
          <m:r>
            <m:rPr>
              <m:sty m:val="b"/>
            </m:rPr>
            <w:rPr>
              <w:rFonts w:ascii="Cambria Math" w:hAnsi="Cambria Math"/>
            </w:rPr>
            <m:t>0.315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代码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torch</w:t>
              <w:br/>
              <w:br/>
              <w:t>def cross_entropy(logits: torch.Tensor, targets: torch.Tensor) -&gt; torch.Tensor:</w:t>
              <w:br/>
              <w:t xml:space="preserve">    """</w:t>
              <w:br/>
              <w:t xml:space="preserve">    计算数值稳定的交叉熵损失。</w:t>
              <w:br/>
              <w:t xml:space="preserve">    </w:t>
              <w:br/>
              <w:t xml:space="preserve">    参数:</w:t>
              <w:br/>
              <w:t xml:space="preserve">        logits: 形状为 (Batch, Seq, Vocab_size) 的预测分值</w:t>
              <w:br/>
              <w:t xml:space="preserve">        targets: 形状为 (Batch, Seq) 的真实 Token ID</w:t>
              <w:br/>
              <w:t xml:space="preserve">    """</w:t>
              <w:br/>
              <w:t xml:space="preserve">    </w:t>
              <w:br/>
              <w:t xml:space="preserve">    # 1. 计算每组 Logits 的最大值 M，用于数值稳定</w:t>
              <w:br/>
              <w:t xml:space="preserve">    # dim=-1 表示在词表维度搜索，keepdim=True 保证结果形状为 (Batch, Seq, 1)</w:t>
              <w:br/>
              <w:t xml:space="preserve">    # 这样在后续执行 'logits - m' 时可以触发自动广播</w:t>
              <w:br/>
              <w:t xml:space="preserve">    m = torch.max(logits, dim=-1, keepdim=True).values</w:t>
              <w:br/>
              <w:t xml:space="preserve">    </w:t>
              <w:br/>
              <w:t xml:space="preserve">    # 2. 提取目标位置对应的原始分值 o_y</w:t>
              <w:br/>
              <w:t xml:space="preserve">    # 使用 gather 函数从词表维度中根据 targets 提取对应的分值</w:t>
              <w:br/>
              <w:t xml:space="preserve">    # 由于 gather 要求 index 的维度与输入一致，需将 targets 升维成 (Batch, Seq, 1)</w:t>
              <w:br/>
              <w:t xml:space="preserve">    target_logits = torch.gather(logits, dim=-1, index=targets.unsqueeze(-1)).squeeze(-1)</w:t>
              <w:br/>
              <w:t xml:space="preserve">    </w:t>
              <w:br/>
              <w:t xml:space="preserve">    # 3. 计算 Log-Sum-Exp 项</w:t>
              <w:br/>
              <w:t xml:space="preserve">    # shifted_logits 最大值为 0，exp 运算安全</w:t>
              <w:br/>
              <w:t xml:space="preserve">    shifted_logits = logits - m</w:t>
              <w:br/>
              <w:t xml:space="preserve">    </w:t>
              <w:br/>
              <w:t xml:space="preserve">    # 公式：M + log(sum(exp(o - M)))</w:t>
              <w:br/>
              <w:t xml:space="preserve">    # 注意：m 提取出来后形状是 (B, S, 1)，求和项形状是 (B, S)，相加时需先 squeeze m</w:t>
              <w:br/>
              <w:t xml:space="preserve">    log_sum_exp = m.squeeze(-1) + torch.log(torch.sum(torch.exp(shifted_logits), dim=-1))</w:t>
              <w:br/>
              <w:t xml:space="preserve">    </w:t>
              <w:br/>
              <w:t xml:space="preserve">    # 4. 计算每个 Token 的独立损失值</w:t>
              <w:br/>
              <w:t xml:space="preserve">    # shape:[B,S]</w:t>
              <w:br/>
              <w:t xml:space="preserve">    loss = log_sum_exp - target_logits</w:t>
              <w:br/>
              <w:t xml:space="preserve">    </w:t>
              <w:br/>
              <w:t xml:space="preserve">    # 5. 按照作业要求，对整个批次求平均，返回一个标量</w:t>
              <w:br/>
              <w:t xml:space="preserve">    # loss.backward()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torch.mean(loss)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79840">
    <w:lvl>
      <w:start w:val="1"/>
      <w:numFmt w:val="decimal"/>
      <w:suff w:val="tab"/>
      <w:lvlText w:val="%1."/>
      <w:rPr>
        <w:color w:val="3370ff"/>
      </w:rPr>
    </w:lvl>
  </w:abstractNum>
  <w:abstractNum w:abstractNumId="1679841">
    <w:lvl>
      <w:start w:val="2"/>
      <w:numFmt w:val="decimal"/>
      <w:suff w:val="tab"/>
      <w:lvlText w:val="%1."/>
      <w:rPr>
        <w:color w:val="3370ff"/>
      </w:rPr>
    </w:lvl>
  </w:abstractNum>
  <w:abstractNum w:abstractNumId="1679842">
    <w:lvl>
      <w:numFmt w:val="bullet"/>
      <w:suff w:val="tab"/>
      <w:lvlText w:val="•"/>
      <w:rPr>
        <w:color w:val="3370ff"/>
      </w:rPr>
    </w:lvl>
  </w:abstractNum>
  <w:abstractNum w:abstractNumId="1679843">
    <w:lvl>
      <w:numFmt w:val="bullet"/>
      <w:suff w:val="tab"/>
      <w:lvlText w:val="•"/>
      <w:rPr>
        <w:color w:val="3370ff"/>
      </w:rPr>
    </w:lvl>
  </w:abstractNum>
  <w:abstractNum w:abstractNumId="1679844">
    <w:lvl>
      <w:numFmt w:val="bullet"/>
      <w:suff w:val="tab"/>
      <w:lvlText w:val="•"/>
      <w:rPr>
        <w:color w:val="3370ff"/>
      </w:rPr>
    </w:lvl>
  </w:abstractNum>
  <w:abstractNum w:abstractNumId="1679845">
    <w:lvl>
      <w:numFmt w:val="bullet"/>
      <w:suff w:val="tab"/>
      <w:lvlText w:val="•"/>
      <w:rPr>
        <w:color w:val="3370ff"/>
      </w:rPr>
    </w:lvl>
  </w:abstractNum>
  <w:abstractNum w:abstractNumId="1679846">
    <w:lvl>
      <w:start w:val="1"/>
      <w:numFmt w:val="decimal"/>
      <w:suff w:val="tab"/>
      <w:lvlText w:val="%1."/>
      <w:rPr>
        <w:color w:val="3370ff"/>
      </w:rPr>
    </w:lvl>
  </w:abstractNum>
  <w:abstractNum w:abstractNumId="1679847">
    <w:lvl>
      <w:start w:val="2"/>
      <w:numFmt w:val="decimal"/>
      <w:suff w:val="tab"/>
      <w:lvlText w:val="%1."/>
      <w:rPr>
        <w:color w:val="3370ff"/>
      </w:rPr>
    </w:lvl>
  </w:abstractNum>
  <w:abstractNum w:abstractNumId="1679848">
    <w:lvl>
      <w:start w:val="3"/>
      <w:numFmt w:val="decimal"/>
      <w:suff w:val="tab"/>
      <w:lvlText w:val="%1."/>
      <w:rPr>
        <w:color w:val="3370ff"/>
      </w:rPr>
    </w:lvl>
  </w:abstractNum>
  <w:abstractNum w:abstractNumId="1679849">
    <w:lvl>
      <w:numFmt w:val="bullet"/>
      <w:suff w:val="tab"/>
      <w:lvlText w:val="•"/>
      <w:rPr>
        <w:color w:val="3370ff"/>
      </w:rPr>
    </w:lvl>
  </w:abstractNum>
  <w:abstractNum w:abstractNumId="1679850">
    <w:lvl>
      <w:numFmt w:val="bullet"/>
      <w:suff w:val="tab"/>
      <w:lvlText w:val="•"/>
      <w:rPr>
        <w:color w:val="3370ff"/>
      </w:rPr>
    </w:lvl>
  </w:abstractNum>
  <w:abstractNum w:abstractNumId="1679851">
    <w:lvl>
      <w:numFmt w:val="bullet"/>
      <w:suff w:val="tab"/>
      <w:lvlText w:val="•"/>
      <w:rPr>
        <w:color w:val="3370ff"/>
      </w:rPr>
    </w:lvl>
  </w:abstractNum>
  <w:abstractNum w:abstractNumId="1679852">
    <w:lvl>
      <w:numFmt w:val="bullet"/>
      <w:suff w:val="tab"/>
      <w:lvlText w:val="•"/>
      <w:rPr>
        <w:color w:val="3370ff"/>
      </w:rPr>
    </w:lvl>
  </w:abstractNum>
  <w:abstractNum w:abstractNumId="1679853">
    <w:lvl>
      <w:numFmt w:val="bullet"/>
      <w:suff w:val="tab"/>
      <w:lvlText w:val="•"/>
      <w:rPr>
        <w:color w:val="3370ff"/>
      </w:rPr>
    </w:lvl>
  </w:abstractNum>
  <w:abstractNum w:abstractNumId="1679854">
    <w:lvl>
      <w:numFmt w:val="bullet"/>
      <w:suff w:val="tab"/>
      <w:lvlText w:val="•"/>
      <w:rPr>
        <w:color w:val="3370ff"/>
      </w:rPr>
    </w:lvl>
  </w:abstractNum>
  <w:abstractNum w:abstractNumId="1679855">
    <w:lvl>
      <w:numFmt w:val="bullet"/>
      <w:suff w:val="tab"/>
      <w:lvlText w:val="•"/>
      <w:rPr>
        <w:color w:val="3370ff"/>
      </w:rPr>
    </w:lvl>
  </w:abstractNum>
  <w:abstractNum w:abstractNumId="1679856">
    <w:lvl>
      <w:numFmt w:val="bullet"/>
      <w:suff w:val="tab"/>
      <w:lvlText w:val="•"/>
      <w:rPr>
        <w:color w:val="3370ff"/>
      </w:rPr>
    </w:lvl>
  </w:abstractNum>
  <w:abstractNum w:abstractNumId="1679857">
    <w:lvl>
      <w:numFmt w:val="bullet"/>
      <w:suff w:val="tab"/>
      <w:lvlText w:val="•"/>
      <w:rPr>
        <w:color w:val="3370ff"/>
      </w:rPr>
    </w:lvl>
  </w:abstractNum>
  <w:abstractNum w:abstractNumId="1679858">
    <w:lvl>
      <w:numFmt w:val="bullet"/>
      <w:suff w:val="tab"/>
      <w:lvlText w:val="•"/>
      <w:rPr>
        <w:color w:val="3370ff"/>
      </w:rPr>
    </w:lvl>
  </w:abstractNum>
  <w:abstractNum w:abstractNumId="1679859">
    <w:lvl>
      <w:numFmt w:val="bullet"/>
      <w:suff w:val="tab"/>
      <w:lvlText w:val="•"/>
      <w:rPr>
        <w:color w:val="3370ff"/>
      </w:rPr>
    </w:lvl>
  </w:abstractNum>
  <w:abstractNum w:abstractNumId="1679860">
    <w:lvl>
      <w:numFmt w:val="bullet"/>
      <w:suff w:val="tab"/>
      <w:lvlText w:val="•"/>
      <w:rPr>
        <w:color w:val="3370ff"/>
      </w:rPr>
    </w:lvl>
  </w:abstractNum>
  <w:abstractNum w:abstractNumId="1679861">
    <w:lvl>
      <w:start w:val="1"/>
      <w:numFmt w:val="decimal"/>
      <w:suff w:val="tab"/>
      <w:lvlText w:val="%1."/>
      <w:rPr>
        <w:color w:val="3370ff"/>
      </w:rPr>
    </w:lvl>
  </w:abstractNum>
  <w:abstractNum w:abstractNumId="1679862">
    <w:lvl>
      <w:start w:val="2"/>
      <w:numFmt w:val="decimal"/>
      <w:suff w:val="tab"/>
      <w:lvlText w:val="%1."/>
      <w:rPr>
        <w:color w:val="3370ff"/>
      </w:rPr>
    </w:lvl>
  </w:abstractNum>
  <w:abstractNum w:abstractNumId="1679863">
    <w:lvl>
      <w:start w:val="3"/>
      <w:numFmt w:val="decimal"/>
      <w:suff w:val="tab"/>
      <w:lvlText w:val="%1."/>
      <w:rPr>
        <w:color w:val="3370ff"/>
      </w:rPr>
    </w:lvl>
  </w:abstractNum>
  <w:abstractNum w:abstractNumId="1679864">
    <w:lvl>
      <w:numFmt w:val="bullet"/>
      <w:suff w:val="tab"/>
      <w:lvlText w:val="•"/>
      <w:rPr>
        <w:color w:val="3370ff"/>
      </w:rPr>
    </w:lvl>
  </w:abstractNum>
  <w:abstractNum w:abstractNumId="1679865">
    <w:lvl>
      <w:numFmt w:val="bullet"/>
      <w:suff w:val="tab"/>
      <w:lvlText w:val="•"/>
      <w:rPr>
        <w:color w:val="3370ff"/>
      </w:rPr>
    </w:lvl>
  </w:abstractNum>
  <w:abstractNum w:abstractNumId="1679866">
    <w:lvl>
      <w:numFmt w:val="bullet"/>
      <w:suff w:val="tab"/>
      <w:lvlText w:val="•"/>
      <w:rPr>
        <w:color w:val="3370ff"/>
      </w:rPr>
    </w:lvl>
  </w:abstractNum>
  <w:num w:numId="1">
    <w:abstractNumId w:val="1679840"/>
  </w:num>
  <w:num w:numId="2">
    <w:abstractNumId w:val="1679841"/>
  </w:num>
  <w:num w:numId="3">
    <w:abstractNumId w:val="1679842"/>
  </w:num>
  <w:num w:numId="4">
    <w:abstractNumId w:val="1679843"/>
  </w:num>
  <w:num w:numId="5">
    <w:abstractNumId w:val="1679844"/>
  </w:num>
  <w:num w:numId="6">
    <w:abstractNumId w:val="1679845"/>
  </w:num>
  <w:num w:numId="7">
    <w:abstractNumId w:val="1679846"/>
  </w:num>
  <w:num w:numId="8">
    <w:abstractNumId w:val="1679847"/>
  </w:num>
  <w:num w:numId="9">
    <w:abstractNumId w:val="1679848"/>
  </w:num>
  <w:num w:numId="10">
    <w:abstractNumId w:val="1679849"/>
  </w:num>
  <w:num w:numId="11">
    <w:abstractNumId w:val="1679850"/>
  </w:num>
  <w:num w:numId="12">
    <w:abstractNumId w:val="1679851"/>
  </w:num>
  <w:num w:numId="13">
    <w:abstractNumId w:val="1679852"/>
  </w:num>
  <w:num w:numId="14">
    <w:abstractNumId w:val="1679853"/>
  </w:num>
  <w:num w:numId="15">
    <w:abstractNumId w:val="1679854"/>
  </w:num>
  <w:num w:numId="16">
    <w:abstractNumId w:val="1679855"/>
  </w:num>
  <w:num w:numId="17">
    <w:abstractNumId w:val="1679856"/>
  </w:num>
  <w:num w:numId="18">
    <w:abstractNumId w:val="1679857"/>
  </w:num>
  <w:num w:numId="19">
    <w:abstractNumId w:val="1679858"/>
  </w:num>
  <w:num w:numId="20">
    <w:abstractNumId w:val="1679859"/>
  </w:num>
  <w:num w:numId="21">
    <w:abstractNumId w:val="1679860"/>
  </w:num>
  <w:num w:numId="22">
    <w:abstractNumId w:val="1679861"/>
  </w:num>
  <w:num w:numId="23">
    <w:abstractNumId w:val="1679862"/>
  </w:num>
  <w:num w:numId="24">
    <w:abstractNumId w:val="1679863"/>
  </w:num>
  <w:num w:numId="25">
    <w:abstractNumId w:val="1679864"/>
  </w:num>
  <w:num w:numId="26">
    <w:abstractNumId w:val="1679865"/>
  </w:num>
  <w:num w:numId="27">
    <w:abstractNumId w:val="167986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2026-07-26T08:31:14Z</dcterms:created>
  <dc:creator>Apache POI</dc:creator>
</cp:coreProperties>
</file>