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1.3 vllm与基线测试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 vLLM 的核心优势</w:t>
            </w:r>
            <w:r>
              <w:rPr>
                <w:rFonts w:eastAsia="等线" w:ascii="Arial" w:cs="Arial" w:hAnsi="Arial"/>
                <w:sz w:val="22"/>
              </w:rPr>
              <w:t>：理解为什么在大规模评估中选择 vLLM 而非原生 Transformers。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学会部署推理服务器</w:t>
            </w:r>
            <w:r>
              <w:rPr>
                <w:rFonts w:eastAsia="等线" w:ascii="Arial" w:cs="Arial" w:hAnsi="Arial"/>
                <w:sz w:val="22"/>
              </w:rPr>
              <w:t xml:space="preserve">：掌握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vllm serve</w:t>
            </w:r>
            <w:r>
              <w:rPr>
                <w:rFonts w:eastAsia="等线" w:ascii="Arial" w:cs="Arial" w:hAnsi="Arial"/>
                <w:sz w:val="22"/>
              </w:rPr>
              <w:t xml:space="preserve"> 的核心参数配置及多 GPU 协同。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实现并发评估流水线</w:t>
            </w:r>
            <w:r>
              <w:rPr>
                <w:rFonts w:eastAsia="等线" w:ascii="Arial" w:cs="Arial" w:hAnsi="Arial"/>
                <w:sz w:val="22"/>
              </w:rPr>
              <w:t>：学习使用 Python 多线程并发调用 API 提升评估吞吐量。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理解基准测试逻辑</w:t>
            </w:r>
            <w:r>
              <w:rPr>
                <w:rFonts w:eastAsia="等线" w:ascii="Arial" w:cs="Arial" w:hAnsi="Arial"/>
                <w:sz w:val="22"/>
              </w:rPr>
              <w:t>：掌握针对 GSM8K 任务从加载、Prompt 构建到结果解析的全流程。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为什么选择 vLLM？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在作业一的课程中，我们实现了 </w:t>
      </w:r>
      <w:r>
        <w:rPr>
          <w:rFonts w:eastAsia="Consolas" w:ascii="Consolas" w:cs="Consolas" w:hAnsi="Consolas"/>
          <w:sz w:val="22"/>
          <w:shd w:fill="EFF0F1"/>
        </w:rPr>
        <w:t>generate</w:t>
      </w:r>
      <w:r>
        <w:rPr>
          <w:rFonts w:eastAsia="等线" w:ascii="Arial" w:cs="Arial" w:hAnsi="Arial"/>
          <w:sz w:val="22"/>
        </w:rPr>
        <w:t xml:space="preserve"> 函数。但在处理成千上万条测试数据时，它的效率很低。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vLLM</w:t>
      </w:r>
      <w:r>
        <w:rPr>
          <w:rFonts w:eastAsia="等线" w:ascii="Arial" w:cs="Arial" w:hAnsi="Arial"/>
          <w:sz w:val="22"/>
        </w:rPr>
        <w:t xml:space="preserve"> 的核心优势在于：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PagedAttention</w:t>
      </w:r>
      <w:r>
        <w:rPr>
          <w:rFonts w:eastAsia="等线" w:ascii="Arial" w:cs="Arial" w:hAnsi="Arial"/>
          <w:sz w:val="22"/>
        </w:rPr>
        <w:t>：类似于操作系统的虚拟内存管理，极大地提高了显存利用率。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Continuous Batching</w:t>
      </w:r>
      <w:r>
        <w:rPr>
          <w:rFonts w:eastAsia="等线" w:ascii="Arial" w:cs="Arial" w:hAnsi="Arial"/>
          <w:sz w:val="22"/>
        </w:rPr>
        <w:t>：动态地将请求组合成批次，显著提升吞吐量。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 兼容接口</w:t>
      </w:r>
      <w:r>
        <w:rPr>
          <w:rFonts w:eastAsia="等线" w:ascii="Arial" w:cs="Arial" w:hAnsi="Arial"/>
          <w:sz w:val="22"/>
        </w:rPr>
        <w:t>：部署后提供标准的 API 接口，方便无缝切换。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vLLM 的部署与配置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通过代码中的 Shell 脚本，我们可以快速启动一个推理服务。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代码详解：部署脚本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CUDA_VISIBLE_DEVICES='0,1' # 指定可见的 GPU 编号</w:t>
              <w:br/>
              <w:t>vllm serve model/Qwen2.5-7B \</w:t>
              <w:br/>
              <w:t xml:space="preserve">    --served-model-name Qwen2.5-7B-Base \ # 给模型起个别名，API 调用时使用</w:t>
              <w:br/>
              <w:t xml:space="preserve">    --tensor-parallel-size 1 \ # 张量并行大小。若模型很大，可设为 2 在两张卡上拆分模型</w:t>
              <w:br/>
              <w:t xml:space="preserve">    --dtype bfloat16 \ # 推理精度，推荐使用 bf16 以匹配 Qwen 2.5 的训练精度</w:t>
              <w:br/>
              <w:t xml:space="preserve">    --gpu-memory-utilization 0.3 \ # 占用显存的比例，此处设为 50%，留余地给训练或其他进程</w:t>
              <w:br/>
              <w:t xml:space="preserve">    --max-model-len 5000 \ # 最大上下文长度</w:t>
              <w:br/>
              <w:t xml:space="preserve">    --host 0.0.0.0 \ # 允许外部访问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--port 8010 # 服务端口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tensor-parallel-size</w:t>
      </w:r>
      <w:r>
        <w:rPr>
          <w:rFonts w:eastAsia="等线" w:ascii="Arial" w:cs="Arial" w:hAnsi="Arial"/>
          <w:b w:val="true"/>
          <w:sz w:val="22"/>
        </w:rPr>
        <w:t xml:space="preserve"> (TP)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直观理解</w:t>
      </w:r>
      <w:r>
        <w:rPr>
          <w:rFonts w:eastAsia="等线" w:ascii="Arial" w:cs="Arial" w:hAnsi="Arial"/>
          <w:sz w:val="22"/>
        </w:rPr>
        <w:t>：如果把模型比作一本书，</w:t>
      </w:r>
      <w:r>
        <w:rPr>
          <w:rFonts w:eastAsia="等线" w:ascii="Arial" w:cs="Arial" w:hAnsi="Arial"/>
          <w:b w:val="true"/>
          <w:sz w:val="22"/>
        </w:rPr>
        <w:t>流水线并行 (Pipeline Parallelism)</w:t>
      </w:r>
      <w:r>
        <w:rPr>
          <w:rFonts w:eastAsia="等线" w:ascii="Arial" w:cs="Arial" w:hAnsi="Arial"/>
          <w:sz w:val="22"/>
        </w:rPr>
        <w:t xml:space="preserve"> 是把书拆成前 10 章给甲读，后 10 章给乙读；而</w:t>
      </w:r>
      <w:r>
        <w:rPr>
          <w:rFonts w:eastAsia="等线" w:ascii="Arial" w:cs="Arial" w:hAnsi="Arial"/>
          <w:b w:val="true"/>
          <w:sz w:val="22"/>
        </w:rPr>
        <w:t>张量并行</w:t>
      </w:r>
      <w:r>
        <w:rPr>
          <w:rFonts w:eastAsia="等线" w:ascii="Arial" w:cs="Arial" w:hAnsi="Arial"/>
          <w:sz w:val="22"/>
        </w:rPr>
        <w:t>则是把</w:t>
      </w:r>
      <w:r>
        <w:rPr>
          <w:rFonts w:eastAsia="等线" w:ascii="Arial" w:cs="Arial" w:hAnsi="Arial"/>
          <w:b w:val="true"/>
          <w:sz w:val="22"/>
        </w:rPr>
        <w:t>每一页、每一行</w:t>
      </w:r>
      <w:r>
        <w:rPr>
          <w:rFonts w:eastAsia="等线" w:ascii="Arial" w:cs="Arial" w:hAnsi="Arial"/>
          <w:sz w:val="22"/>
        </w:rPr>
        <w:t>都切成两半，甲读左半行，乙读右半行，两人同时读，读完后通过对一下口信（通信）合并出完整的一行。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在 vLLM 中的实现</w:t>
      </w:r>
      <w:r>
        <w:rPr>
          <w:rFonts w:eastAsia="等线" w:ascii="Arial" w:cs="Arial" w:hAnsi="Arial"/>
          <w:sz w:val="22"/>
        </w:rPr>
        <w:t xml:space="preserve">：对于 Transformer 层中的线性层（Linear Layers），vLLM 会将权重矩阵按行或按列切分。例如一个 4096×4096 的矩阵，在 </w:t>
      </w:r>
      <w:r>
        <w:rPr>
          <w:rFonts w:eastAsia="Consolas" w:ascii="Consolas" w:cs="Consolas" w:hAnsi="Consolas"/>
          <w:sz w:val="22"/>
          <w:shd w:fill="EFF0F1"/>
        </w:rPr>
        <w:t>tensor-parallel-size 2</w:t>
      </w:r>
      <w:r>
        <w:rPr>
          <w:rFonts w:eastAsia="等线" w:ascii="Arial" w:cs="Arial" w:hAnsi="Arial"/>
          <w:sz w:val="22"/>
        </w:rPr>
        <w:t xml:space="preserve"> 时，每张显卡只负责 4096×2048的计算。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gpu-memory-utilization</w:t>
      </w:r>
      <w:r>
        <w:rPr>
          <w:rFonts w:eastAsia="等线" w:ascii="Arial" w:cs="Arial" w:hAnsi="Arial"/>
          <w:sz w:val="22"/>
        </w:rPr>
        <w:t>：vLLM 会预先分配显存作为 KV Cache 缓存池。如果你在单卡上同时进行训练和评估，这个值必须调低。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 GSM8K 基准测试实战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vLLM 服务启动后，它会在后台监听我们指定的端口（如 8010）。此时，它不仅是一个推理引擎，更是一个</w:t>
      </w:r>
      <w:r>
        <w:rPr>
          <w:rFonts w:eastAsia="等线" w:ascii="Arial" w:cs="Arial" w:hAnsi="Arial"/>
          <w:b w:val="true"/>
          <w:sz w:val="22"/>
        </w:rPr>
        <w:t>兼容 OpenAI API 标准</w:t>
      </w:r>
      <w:r>
        <w:rPr>
          <w:rFonts w:eastAsia="等线" w:ascii="Arial" w:cs="Arial" w:hAnsi="Arial"/>
          <w:sz w:val="22"/>
        </w:rPr>
        <w:t xml:space="preserve">的 Web 服务器。这意味着我们可以使用任何支持 OpenAI 协议的库（如 </w:t>
      </w:r>
      <w:r>
        <w:rPr>
          <w:rFonts w:eastAsia="Consolas" w:ascii="Consolas" w:cs="Consolas" w:hAnsi="Consolas"/>
          <w:sz w:val="22"/>
          <w:shd w:fill="EFF0F1"/>
        </w:rPr>
        <w:t>openai</w:t>
      </w:r>
      <w:r>
        <w:rPr>
          <w:rFonts w:eastAsia="等线" w:ascii="Arial" w:cs="Arial" w:hAnsi="Arial"/>
          <w:sz w:val="22"/>
        </w:rPr>
        <w:t xml:space="preserve"> 官方库）来轻松驱动它。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初始化客户端与配置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请求服务的第一步是建立通信连接。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openai import OpenAI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VLLM_API_URL = "</w:t>
            </w:r>
            <w:r>
              <w:rPr>
                <w:rFonts w:eastAsia="Consolas" w:ascii="Consolas" w:cs="Consolas" w:hAnsi="Consolas"/>
                <w:sz w:val="22"/>
              </w:rPr>
              <w:t>http://localhost:8010/v1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># api_key 在本地 vLLM 环境下通常不需要，但库要求必须传值，故填 "empty"</w:t>
              <w:br/>
              <w:t>client = OpenAI(base_url=VLLM_API_URL, api_key="empty")</w:t>
              <w:br/>
              <w:br/>
              <w:t># MODEL_NAME 必须与 vllm serve --served-model-name 参数完全一致</w:t>
              <w:br/>
            </w:r>
            <w:r>
              <w:rPr>
                <w:rFonts w:eastAsia="Consolas" w:ascii="Consolas" w:cs="Consolas" w:hAnsi="Consolas"/>
                <w:sz w:val="22"/>
              </w:rPr>
              <w:t>MODEL_NAME = "Qwen2.5-7B-Base"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知识点：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base_url</w:t>
      </w:r>
      <w:r>
        <w:rPr>
          <w:rFonts w:eastAsia="等线" w:ascii="Arial" w:cs="Arial" w:hAnsi="Arial"/>
          <w:sz w:val="22"/>
        </w:rPr>
        <w:t>：这是 API 请求的入口。通过将请求发送到本地端口，我们绕过了 OpenAI 的公网服务器，直接在自己的 GPU 上运行推理。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模型解耦</w:t>
      </w:r>
      <w:r>
        <w:rPr>
          <w:rFonts w:eastAsia="等线" w:ascii="Arial" w:cs="Arial" w:hAnsi="Arial"/>
          <w:sz w:val="22"/>
        </w:rPr>
        <w:t>：这种架构实现了“部署”与“应用”的解耦。你可以随时更换后台的 vLLM 服务器，而前端的评估脚本不用改。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核心请求函数解析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call_api(item):</w:t>
              <w:br/>
              <w:t xml:space="preserve">    try:</w:t>
              <w:br/>
              <w:t xml:space="preserve">        # GSM8K 评测核心：调用 Chat Completions 接口</w:t>
              <w:br/>
              <w:t xml:space="preserve">        response = client.chat.completions.create(</w:t>
              <w:br/>
              <w:t xml:space="preserve">            model=MODEL_NAME, # 指定目标模型</w:t>
              <w:br/>
              <w:t xml:space="preserve">            messages=[{"role": "user", "content": item["prompt"]}], # 传入构造好的指令</w:t>
              <w:br/>
              <w:t xml:space="preserve">            temperature=0.0,  # 关键：设置为 0 实现“贪婪搜索”，保证结果的可复现性</w:t>
              <w:br/>
              <w:t xml:space="preserve">            max_tokens=512,   # 给推理逻辑预留足够的生成空间</w:t>
              <w:br/>
              <w:t xml:space="preserve">        )</w:t>
              <w:br/>
              <w:t xml:space="preserve">        gen_text = response.choices[0].message.content # 提取生成的文本内容</w:t>
              <w:br/>
              <w:t xml:space="preserve">        </w:t>
              <w:br/>
              <w:t xml:space="preserve">        # 使用解析工具提取文本中的数字结果</w:t>
              <w:br/>
              <w:t xml:space="preserve">        pred = parse_gsm8k_response(gen_text)</w:t>
              <w:br/>
              <w:t xml:space="preserve">        </w:t>
              <w:br/>
              <w:t xml:space="preserve">        return {</w:t>
              <w:br/>
              <w:t xml:space="preserve">            "question": item["original_question"],</w:t>
              <w:br/>
              <w:t xml:space="preserve">            "gold": item["gold"], # 标准答案</w:t>
              <w:br/>
              <w:t xml:space="preserve">            "pred": pred,         # 模型预测值</w:t>
              <w:br/>
              <w:t xml:space="preserve">            "output": gen_text,   # 原始推理链</w:t>
              <w:br/>
              <w:t xml:space="preserve">            "is_correct": (pred == item["gold"]) # 逻辑判定</w:t>
              <w:br/>
              <w:t xml:space="preserve">        }</w:t>
              <w:br/>
              <w:t xml:space="preserve">    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{"error": str(e)}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代码知识点深度解析：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temperature=0.0</w:t>
      </w:r>
      <w:r>
        <w:rPr>
          <w:rFonts w:eastAsia="等线" w:ascii="Arial" w:cs="Arial" w:hAnsi="Arial"/>
          <w:b w:val="true"/>
          <w:sz w:val="22"/>
        </w:rPr>
        <w:t xml:space="preserve"> (Greedy Search)</w:t>
      </w:r>
      <w:r>
        <w:rPr>
          <w:rFonts w:eastAsia="等线" w:ascii="Arial" w:cs="Arial" w:hAnsi="Arial"/>
          <w:sz w:val="22"/>
        </w:rPr>
        <w:t>：在基准测试中，我们不希望模型有“随机发挥”的空间。设置为 0 会让模型每次都选择概率最大的 Token，这是衡量模型底座能力的公平准则。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max_tokens=512</w:t>
      </w:r>
      <w:r>
        <w:rPr>
          <w:rFonts w:eastAsia="等线" w:ascii="Arial" w:cs="Arial" w:hAnsi="Arial"/>
          <w:sz w:val="22"/>
        </w:rPr>
        <w:t>：GSM8K 是推理任务，模型必须写出“思维链（CoT）”才能得分。如果这个值设得太小（如 50），推理过程会被强行截断，导致模型由于没写完答案而判定为错误。对于小学数学，512 个 Token 足以容纳完整的过程。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response.choices[0]</w:t>
      </w:r>
      <w:r>
        <w:rPr>
          <w:rFonts w:eastAsia="等线" w:ascii="Arial" w:cs="Arial" w:hAnsi="Arial"/>
          <w:sz w:val="22"/>
        </w:rPr>
        <w:t xml:space="preserve">：这是标准的 OpenAI 回复结构。由于我们只生成一个回复（默认 </w:t>
      </w:r>
      <w:r>
        <w:rPr>
          <w:rFonts w:eastAsia="Consolas" w:ascii="Consolas" w:cs="Consolas" w:hAnsi="Consolas"/>
          <w:sz w:val="22"/>
          <w:shd w:fill="EFF0F1"/>
        </w:rPr>
        <w:t>n=1</w:t>
      </w:r>
      <w:r>
        <w:rPr>
          <w:rFonts w:eastAsia="等线" w:ascii="Arial" w:cs="Arial" w:hAnsi="Arial"/>
          <w:sz w:val="22"/>
        </w:rPr>
        <w:t>），所以直接取索引 0。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并发吞吐量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在代码的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函数中，我们设置了 </w:t>
      </w:r>
      <w:r>
        <w:rPr>
          <w:rFonts w:eastAsia="Consolas" w:ascii="Consolas" w:cs="Consolas" w:hAnsi="Consolas"/>
          <w:sz w:val="22"/>
          <w:shd w:fill="EFF0F1"/>
        </w:rPr>
        <w:t>MAX_WORKERS = 100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为什么可以开这么大？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 的服务端拥有一个极其强大的</w:t>
      </w:r>
      <w:r>
        <w:rPr>
          <w:rFonts w:eastAsia="等线" w:ascii="Arial" w:cs="Arial" w:hAnsi="Arial"/>
          <w:b w:val="true"/>
          <w:sz w:val="22"/>
        </w:rPr>
        <w:t>调度器（Scheduler）</w:t>
      </w:r>
      <w:r>
        <w:rPr>
          <w:rFonts w:eastAsia="等线" w:ascii="Arial" w:cs="Arial" w:hAnsi="Arial"/>
          <w:sz w:val="22"/>
        </w:rPr>
        <w:t xml:space="preserve">。当你 100 个线程并发发送请求时，vLLM 不会阻塞，而是会将这些请求放入队列，并利用 </w:t>
      </w:r>
      <w:r>
        <w:rPr>
          <w:rFonts w:eastAsia="等线" w:ascii="Arial" w:cs="Arial" w:hAnsi="Arial"/>
          <w:b w:val="true"/>
          <w:sz w:val="22"/>
        </w:rPr>
        <w:t>Continuous Batching</w:t>
      </w:r>
      <w:r>
        <w:rPr>
          <w:rFonts w:eastAsia="等线" w:ascii="Arial" w:cs="Arial" w:hAnsi="Arial"/>
          <w:sz w:val="22"/>
        </w:rPr>
        <w:t xml:space="preserve"> 技术，尽可能地把不同的请求塞进同一个算力批次里。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实战建议</w:t>
      </w:r>
      <w:r>
        <w:rPr>
          <w:rFonts w:eastAsia="等线" w:ascii="Arial" w:cs="Arial" w:hAnsi="Arial"/>
          <w:sz w:val="22"/>
        </w:rPr>
        <w:t xml:space="preserve">：如果你发现通过 API 压测时 GPU 利用率还不满，可以继续调大 </w:t>
      </w:r>
      <w:r>
        <w:rPr>
          <w:rFonts w:eastAsia="Consolas" w:ascii="Consolas" w:cs="Consolas" w:hAnsi="Consolas"/>
          <w:sz w:val="22"/>
          <w:shd w:fill="EFF0F1"/>
        </w:rPr>
        <w:t>MAX_WORKERS</w:t>
      </w:r>
      <w:r>
        <w:rPr>
          <w:rFonts w:eastAsia="等线" w:ascii="Arial" w:cs="Arial" w:hAnsi="Arial"/>
          <w:sz w:val="22"/>
        </w:rPr>
        <w:t>。这就是 vLLM 相比原生 HuggingFace 部署的核心竞争力。</w:t>
      </w:r>
    </w:p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1737">
    <w:lvl>
      <w:numFmt w:val="bullet"/>
      <w:suff w:val="tab"/>
      <w:lvlText w:val="•"/>
      <w:rPr>
        <w:color w:val="3370ff"/>
      </w:rPr>
    </w:lvl>
  </w:abstractNum>
  <w:abstractNum w:abstractNumId="351738">
    <w:lvl>
      <w:numFmt w:val="bullet"/>
      <w:suff w:val="tab"/>
      <w:lvlText w:val="•"/>
      <w:rPr>
        <w:color w:val="3370ff"/>
      </w:rPr>
    </w:lvl>
  </w:abstractNum>
  <w:abstractNum w:abstractNumId="351739">
    <w:lvl>
      <w:numFmt w:val="bullet"/>
      <w:suff w:val="tab"/>
      <w:lvlText w:val="•"/>
      <w:rPr>
        <w:color w:val="3370ff"/>
      </w:rPr>
    </w:lvl>
  </w:abstractNum>
  <w:abstractNum w:abstractNumId="351740">
    <w:lvl>
      <w:numFmt w:val="bullet"/>
      <w:suff w:val="tab"/>
      <w:lvlText w:val="•"/>
      <w:rPr>
        <w:color w:val="3370ff"/>
      </w:rPr>
    </w:lvl>
  </w:abstractNum>
  <w:abstractNum w:abstractNumId="351741">
    <w:lvl>
      <w:start w:val="1"/>
      <w:numFmt w:val="decimal"/>
      <w:suff w:val="tab"/>
      <w:lvlText w:val="%1."/>
      <w:rPr>
        <w:color w:val="3370ff"/>
      </w:rPr>
    </w:lvl>
  </w:abstractNum>
  <w:abstractNum w:abstractNumId="351742">
    <w:lvl>
      <w:start w:val="2"/>
      <w:numFmt w:val="decimal"/>
      <w:suff w:val="tab"/>
      <w:lvlText w:val="%1."/>
      <w:rPr>
        <w:color w:val="3370ff"/>
      </w:rPr>
    </w:lvl>
  </w:abstractNum>
  <w:abstractNum w:abstractNumId="351743">
    <w:lvl>
      <w:start w:val="3"/>
      <w:numFmt w:val="decimal"/>
      <w:suff w:val="tab"/>
      <w:lvlText w:val="%1."/>
      <w:rPr>
        <w:color w:val="3370ff"/>
      </w:rPr>
    </w:lvl>
  </w:abstractNum>
  <w:abstractNum w:abstractNumId="351744">
    <w:lvl>
      <w:numFmt w:val="bullet"/>
      <w:suff w:val="tab"/>
      <w:lvlText w:val="•"/>
      <w:rPr>
        <w:color w:val="3370ff"/>
      </w:rPr>
    </w:lvl>
  </w:abstractNum>
  <w:abstractNum w:abstractNumId="351745">
    <w:lvl>
      <w:numFmt w:val="bullet"/>
      <w:suff w:val="tab"/>
      <w:lvlText w:val="￮"/>
      <w:rPr>
        <w:color w:val="3370ff"/>
      </w:rPr>
    </w:lvl>
  </w:abstractNum>
  <w:abstractNum w:abstractNumId="351746">
    <w:lvl>
      <w:numFmt w:val="bullet"/>
      <w:suff w:val="tab"/>
      <w:lvlText w:val="￮"/>
      <w:rPr>
        <w:color w:val="3370ff"/>
      </w:rPr>
    </w:lvl>
  </w:abstractNum>
  <w:abstractNum w:abstractNumId="351747">
    <w:lvl>
      <w:numFmt w:val="bullet"/>
      <w:suff w:val="tab"/>
      <w:lvlText w:val="•"/>
      <w:rPr>
        <w:color w:val="3370ff"/>
      </w:rPr>
    </w:lvl>
  </w:abstractNum>
  <w:abstractNum w:abstractNumId="351748">
    <w:lvl>
      <w:numFmt w:val="bullet"/>
      <w:suff w:val="tab"/>
      <w:lvlText w:val="•"/>
      <w:rPr>
        <w:color w:val="3370ff"/>
      </w:rPr>
    </w:lvl>
  </w:abstractNum>
  <w:abstractNum w:abstractNumId="351749">
    <w:lvl>
      <w:numFmt w:val="bullet"/>
      <w:suff w:val="tab"/>
      <w:lvlText w:val="•"/>
      <w:rPr>
        <w:color w:val="3370ff"/>
      </w:rPr>
    </w:lvl>
  </w:abstractNum>
  <w:abstractNum w:abstractNumId="351750">
    <w:lvl>
      <w:numFmt w:val="bullet"/>
      <w:suff w:val="tab"/>
      <w:lvlText w:val="•"/>
      <w:rPr>
        <w:color w:val="3370ff"/>
      </w:rPr>
    </w:lvl>
  </w:abstractNum>
  <w:abstractNum w:abstractNumId="351751">
    <w:lvl>
      <w:numFmt w:val="bullet"/>
      <w:suff w:val="tab"/>
      <w:lvlText w:val="•"/>
      <w:rPr>
        <w:color w:val="3370ff"/>
      </w:rPr>
    </w:lvl>
  </w:abstractNum>
  <w:abstractNum w:abstractNumId="351752">
    <w:lvl>
      <w:numFmt w:val="bullet"/>
      <w:suff w:val="tab"/>
      <w:lvlText w:val="•"/>
      <w:rPr>
        <w:color w:val="3370ff"/>
      </w:rPr>
    </w:lvl>
  </w:abstractNum>
  <w:abstractNum w:abstractNumId="351753">
    <w:lvl>
      <w:numFmt w:val="bullet"/>
      <w:suff w:val="tab"/>
      <w:lvlText w:val="•"/>
      <w:rPr>
        <w:color w:val="3370ff"/>
      </w:rPr>
    </w:lvl>
  </w:abstractNum>
  <w:abstractNum w:abstractNumId="351754">
    <w:lvl>
      <w:numFmt w:val="bullet"/>
      <w:suff w:val="tab"/>
      <w:lvlText w:val="•"/>
      <w:rPr>
        <w:color w:val="3370ff"/>
      </w:rPr>
    </w:lvl>
  </w:abstractNum>
  <w:num w:numId="1">
    <w:abstractNumId w:val="351737"/>
  </w:num>
  <w:num w:numId="2">
    <w:abstractNumId w:val="351738"/>
  </w:num>
  <w:num w:numId="3">
    <w:abstractNumId w:val="351739"/>
  </w:num>
  <w:num w:numId="4">
    <w:abstractNumId w:val="351740"/>
  </w:num>
  <w:num w:numId="5">
    <w:abstractNumId w:val="351741"/>
  </w:num>
  <w:num w:numId="6">
    <w:abstractNumId w:val="351742"/>
  </w:num>
  <w:num w:numId="7">
    <w:abstractNumId w:val="351743"/>
  </w:num>
  <w:num w:numId="8">
    <w:abstractNumId w:val="351744"/>
  </w:num>
  <w:num w:numId="9">
    <w:abstractNumId w:val="351745"/>
  </w:num>
  <w:num w:numId="10">
    <w:abstractNumId w:val="351746"/>
  </w:num>
  <w:num w:numId="11">
    <w:abstractNumId w:val="351747"/>
  </w:num>
  <w:num w:numId="12">
    <w:abstractNumId w:val="351748"/>
  </w:num>
  <w:num w:numId="13">
    <w:abstractNumId w:val="351749"/>
  </w:num>
  <w:num w:numId="14">
    <w:abstractNumId w:val="351750"/>
  </w:num>
  <w:num w:numId="15">
    <w:abstractNumId w:val="351751"/>
  </w:num>
  <w:num w:numId="16">
    <w:abstractNumId w:val="351752"/>
  </w:num>
  <w:num w:numId="17">
    <w:abstractNumId w:val="351753"/>
  </w:num>
  <w:num w:numId="18">
    <w:abstractNumId w:val="3517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2026-07-26T08:29:09Z</dcterms:created>
  <dc:creator>Apache POI</dc:creator>
</cp:coreProperties>
</file>