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C3EA" w14:textId="78E972EA"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GSC Campus:</w:t>
      </w:r>
      <w:r w:rsidRPr="00772C14">
        <w:rPr>
          <w:rFonts w:cs="Arial"/>
          <w:bCs/>
        </w:rPr>
        <w:tab/>
      </w:r>
      <w:r w:rsidR="000A1783">
        <w:rPr>
          <w:rFonts w:cs="Arial"/>
          <w:bCs/>
        </w:rPr>
        <w:t>Online</w:t>
      </w:r>
    </w:p>
    <w:p w14:paraId="138FC991" w14:textId="53FFC0E3"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Term/Yea</w:t>
      </w:r>
      <w:r w:rsidR="000A1783">
        <w:rPr>
          <w:rFonts w:cs="Arial"/>
          <w:bCs/>
        </w:rPr>
        <w:t>r: Spring 2023</w:t>
      </w:r>
    </w:p>
    <w:p w14:paraId="0E348630" w14:textId="3D432205" w:rsidR="00A40147" w:rsidRPr="00772C14" w:rsidRDefault="00A40147" w:rsidP="00387C79">
      <w:pPr>
        <w:widowControl w:val="0"/>
        <w:tabs>
          <w:tab w:val="left" w:pos="2178"/>
          <w:tab w:val="left" w:pos="3528"/>
          <w:tab w:val="left" w:pos="5958"/>
          <w:tab w:val="left" w:pos="7128"/>
        </w:tabs>
        <w:autoSpaceDE w:val="0"/>
        <w:autoSpaceDN w:val="0"/>
        <w:adjustRightInd w:val="0"/>
        <w:rPr>
          <w:rFonts w:cs="Arial"/>
          <w:b/>
          <w:bCs/>
        </w:rPr>
      </w:pPr>
      <w:r w:rsidRPr="00772C14">
        <w:rPr>
          <w:rFonts w:cs="Arial"/>
          <w:bCs/>
        </w:rPr>
        <w:t>Course Dates:</w:t>
      </w:r>
      <w:r w:rsidRPr="00772C14">
        <w:rPr>
          <w:rFonts w:cs="Arial"/>
          <w:bCs/>
        </w:rPr>
        <w:tab/>
      </w:r>
      <w:r w:rsidR="000A1783">
        <w:rPr>
          <w:rFonts w:cs="Arial"/>
          <w:bCs/>
        </w:rPr>
        <w:t>04/</w:t>
      </w:r>
      <w:r w:rsidR="004B4B5F">
        <w:rPr>
          <w:rFonts w:cs="Arial"/>
          <w:bCs/>
        </w:rPr>
        <w:t xml:space="preserve">03/2023 to </w:t>
      </w:r>
      <w:r w:rsidR="00A17D1C">
        <w:rPr>
          <w:rFonts w:cs="Arial"/>
          <w:bCs/>
        </w:rPr>
        <w:t>6/23/2023</w:t>
      </w:r>
    </w:p>
    <w:p w14:paraId="100C8FFF" w14:textId="434C8056"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Meeting Times:</w:t>
      </w:r>
      <w:r w:rsidR="00A17D1C">
        <w:rPr>
          <w:rFonts w:cs="Arial"/>
          <w:bCs/>
        </w:rPr>
        <w:t xml:space="preserve"> Upon Request</w:t>
      </w:r>
    </w:p>
    <w:p w14:paraId="4CFCD1B9" w14:textId="4AC990E1"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Instructor Name:</w:t>
      </w:r>
      <w:r w:rsidR="00A17D1C">
        <w:rPr>
          <w:rFonts w:cs="Arial"/>
          <w:bCs/>
        </w:rPr>
        <w:t xml:space="preserve"> Dr. Tony Sulpizio</w:t>
      </w:r>
    </w:p>
    <w:p w14:paraId="1A0686DE" w14:textId="0654C297"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Email Address:</w:t>
      </w:r>
      <w:r w:rsidR="00A17D1C">
        <w:rPr>
          <w:rFonts w:cs="Arial"/>
          <w:bCs/>
        </w:rPr>
        <w:t xml:space="preserve"> as1963@unh.edu</w:t>
      </w:r>
    </w:p>
    <w:p w14:paraId="0770B244" w14:textId="2DF81E95"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Phone #:</w:t>
      </w:r>
      <w:r w:rsidR="00A17D1C">
        <w:rPr>
          <w:rFonts w:cs="Arial"/>
          <w:bCs/>
        </w:rPr>
        <w:t xml:space="preserve"> Use Email</w:t>
      </w:r>
    </w:p>
    <w:p w14:paraId="0973965A" w14:textId="12EF4E06" w:rsidR="00A40147" w:rsidRPr="00772C14" w:rsidRDefault="00A40147" w:rsidP="00387C79">
      <w:pPr>
        <w:widowControl w:val="0"/>
        <w:tabs>
          <w:tab w:val="left" w:pos="2178"/>
        </w:tabs>
        <w:autoSpaceDE w:val="0"/>
        <w:autoSpaceDN w:val="0"/>
        <w:adjustRightInd w:val="0"/>
        <w:rPr>
          <w:rFonts w:cs="Arial"/>
          <w:b/>
          <w:bCs/>
        </w:rPr>
      </w:pPr>
      <w:r w:rsidRPr="00772C14">
        <w:rPr>
          <w:rFonts w:cs="Arial"/>
          <w:bCs/>
        </w:rPr>
        <w:t>Availability:</w:t>
      </w:r>
      <w:r w:rsidR="00A17D1C">
        <w:rPr>
          <w:rFonts w:cs="Arial"/>
          <w:bCs/>
        </w:rPr>
        <w:t xml:space="preserve"> By Appointment</w:t>
      </w:r>
    </w:p>
    <w:p w14:paraId="325B9E4A" w14:textId="77777777" w:rsidR="00A40147" w:rsidRDefault="00A40147" w:rsidP="00387C79">
      <w:pPr>
        <w:widowControl w:val="0"/>
        <w:pBdr>
          <w:bottom w:val="thinThickSmallGap" w:sz="24" w:space="1" w:color="17365D" w:themeColor="text2" w:themeShade="BF"/>
        </w:pBdr>
        <w:tabs>
          <w:tab w:val="left" w:pos="2178"/>
        </w:tabs>
        <w:autoSpaceDE w:val="0"/>
        <w:autoSpaceDN w:val="0"/>
        <w:adjustRightInd w:val="0"/>
        <w:rPr>
          <w:rFonts w:cs="Arial"/>
          <w:bCs/>
          <w:szCs w:val="20"/>
        </w:rPr>
      </w:pPr>
    </w:p>
    <w:p w14:paraId="7FD43B12" w14:textId="77777777" w:rsidR="00A40147" w:rsidRPr="00A422CE" w:rsidRDefault="00A40147" w:rsidP="00387C79">
      <w:pPr>
        <w:widowControl w:val="0"/>
        <w:autoSpaceDE w:val="0"/>
        <w:autoSpaceDN w:val="0"/>
        <w:adjustRightInd w:val="0"/>
        <w:rPr>
          <w:rFonts w:cs="Arial"/>
          <w:b/>
        </w:rPr>
      </w:pPr>
      <w:r w:rsidRPr="00A422CE">
        <w:rPr>
          <w:rFonts w:cs="Arial"/>
          <w:i/>
          <w:iCs/>
        </w:rPr>
        <w:t xml:space="preserve">The most updated version of this syllabus is available </w:t>
      </w:r>
      <w:proofErr w:type="gramStart"/>
      <w:r w:rsidRPr="00A422CE">
        <w:rPr>
          <w:rFonts w:cs="Arial"/>
          <w:i/>
          <w:iCs/>
        </w:rPr>
        <w:t>in</w:t>
      </w:r>
      <w:proofErr w:type="gramEnd"/>
      <w:r w:rsidRPr="00A422CE">
        <w:rPr>
          <w:rFonts w:cs="Arial"/>
          <w:i/>
          <w:iCs/>
        </w:rPr>
        <w:t xml:space="preserve"> Canvas.</w:t>
      </w:r>
    </w:p>
    <w:p w14:paraId="2F954762" w14:textId="77777777" w:rsidR="00A40147" w:rsidRPr="00A422CE" w:rsidRDefault="00A40147" w:rsidP="00387C79">
      <w:pPr>
        <w:pStyle w:val="Heading2"/>
        <w:spacing w:line="240" w:lineRule="auto"/>
      </w:pPr>
      <w:r w:rsidRPr="00A422CE">
        <w:t xml:space="preserve">Course Description </w:t>
      </w:r>
    </w:p>
    <w:p w14:paraId="44191519" w14:textId="77777777" w:rsidR="005401BA" w:rsidRDefault="00A40147" w:rsidP="00387C79">
      <w:pPr>
        <w:widowControl w:val="0"/>
        <w:autoSpaceDE w:val="0"/>
        <w:autoSpaceDN w:val="0"/>
        <w:adjustRightInd w:val="0"/>
        <w:rPr>
          <w:rFonts w:cs="Arial"/>
          <w:bCs/>
          <w:noProof/>
        </w:rPr>
      </w:pPr>
      <w:r w:rsidRPr="006C07B9">
        <w:rPr>
          <w:rFonts w:cs="Arial"/>
          <w:bCs/>
          <w:noProof/>
        </w:rPr>
        <w:t xml:space="preserve">Students will have the opportunity to explore contemporary systems and technologies impacting the field of data analytics, including the cloud, AI, and machine learning. This course will also explore areas of technology that provide opportunities for future professional specialization, such as emerging Big Data technologies that support the work of data analysts, and the role of Information Technology (IT). </w:t>
      </w:r>
    </w:p>
    <w:p w14:paraId="0CE5F0D3" w14:textId="2ABB3D66" w:rsidR="005401BA" w:rsidRDefault="00A40147" w:rsidP="005401BA">
      <w:pPr>
        <w:widowControl w:val="0"/>
        <w:autoSpaceDE w:val="0"/>
        <w:autoSpaceDN w:val="0"/>
        <w:adjustRightInd w:val="0"/>
        <w:rPr>
          <w:rFonts w:cs="Arial"/>
          <w:bCs/>
          <w:noProof/>
        </w:rPr>
      </w:pPr>
      <w:r w:rsidRPr="006C07B9">
        <w:rPr>
          <w:rFonts w:cs="Arial"/>
          <w:bCs/>
          <w:noProof/>
        </w:rPr>
        <w:t>PREREQUISITE(S): DATA 520 Data Mining, Cleaning, and Visualization</w:t>
      </w:r>
    </w:p>
    <w:p w14:paraId="6C295140" w14:textId="77777777" w:rsidR="005401BA" w:rsidRPr="005401BA" w:rsidRDefault="005401BA" w:rsidP="005401BA">
      <w:pPr>
        <w:widowControl w:val="0"/>
        <w:autoSpaceDE w:val="0"/>
        <w:autoSpaceDN w:val="0"/>
        <w:adjustRightInd w:val="0"/>
        <w:rPr>
          <w:rFonts w:cs="Arial"/>
          <w:bCs/>
          <w:noProof/>
        </w:rPr>
      </w:pPr>
    </w:p>
    <w:p w14:paraId="101DFEE1" w14:textId="114B32BB" w:rsidR="00A40147" w:rsidRPr="00A422CE" w:rsidRDefault="00A40147" w:rsidP="00387C79">
      <w:pPr>
        <w:pStyle w:val="Heading2"/>
        <w:spacing w:line="240" w:lineRule="auto"/>
      </w:pPr>
      <w:r w:rsidRPr="00A422CE">
        <w:t>Learning Outcomes</w:t>
      </w:r>
    </w:p>
    <w:p w14:paraId="69C7BE2D" w14:textId="77777777" w:rsidR="00A40147" w:rsidRPr="006C07B9" w:rsidRDefault="00A40147" w:rsidP="00387C79">
      <w:pPr>
        <w:widowControl w:val="0"/>
        <w:autoSpaceDE w:val="0"/>
        <w:autoSpaceDN w:val="0"/>
        <w:adjustRightInd w:val="0"/>
        <w:ind w:left="1530" w:hanging="810"/>
        <w:rPr>
          <w:rFonts w:cs="Arial"/>
          <w:bCs/>
          <w:noProof/>
        </w:rPr>
      </w:pPr>
      <w:r w:rsidRPr="006C07B9">
        <w:rPr>
          <w:rFonts w:cs="Arial"/>
          <w:bCs/>
          <w:noProof/>
        </w:rPr>
        <w:t>1. Compare different tools and technologies in industry that can be used in data analysis.</w:t>
      </w:r>
    </w:p>
    <w:p w14:paraId="2ED7A648" w14:textId="77777777" w:rsidR="00A40147" w:rsidRPr="006C07B9" w:rsidRDefault="00A40147" w:rsidP="00387C79">
      <w:pPr>
        <w:widowControl w:val="0"/>
        <w:autoSpaceDE w:val="0"/>
        <w:autoSpaceDN w:val="0"/>
        <w:adjustRightInd w:val="0"/>
        <w:ind w:left="1530" w:hanging="810"/>
        <w:rPr>
          <w:rFonts w:cs="Arial"/>
          <w:bCs/>
          <w:noProof/>
        </w:rPr>
      </w:pPr>
      <w:r w:rsidRPr="006C07B9">
        <w:rPr>
          <w:rFonts w:cs="Arial"/>
          <w:bCs/>
          <w:noProof/>
        </w:rPr>
        <w:t>2. Identify the characteristics of datasets for various applications.</w:t>
      </w:r>
    </w:p>
    <w:p w14:paraId="2212DB25" w14:textId="77777777" w:rsidR="00A40147" w:rsidRPr="006C07B9" w:rsidRDefault="00A40147" w:rsidP="00387C79">
      <w:pPr>
        <w:widowControl w:val="0"/>
        <w:autoSpaceDE w:val="0"/>
        <w:autoSpaceDN w:val="0"/>
        <w:adjustRightInd w:val="0"/>
        <w:ind w:left="1530" w:hanging="810"/>
        <w:rPr>
          <w:rFonts w:cs="Arial"/>
          <w:bCs/>
          <w:noProof/>
        </w:rPr>
      </w:pPr>
      <w:r w:rsidRPr="006C07B9">
        <w:rPr>
          <w:rFonts w:cs="Arial"/>
          <w:bCs/>
          <w:noProof/>
        </w:rPr>
        <w:t>3. Apply scaling up machine learning techniques, machine learning libraries, mathematical/ statistical tools, and associated computing techniques and technologies.</w:t>
      </w:r>
    </w:p>
    <w:p w14:paraId="486DDCC1" w14:textId="77777777" w:rsidR="00A40147" w:rsidRPr="006C07B9" w:rsidRDefault="00A40147" w:rsidP="00387C79">
      <w:pPr>
        <w:widowControl w:val="0"/>
        <w:autoSpaceDE w:val="0"/>
        <w:autoSpaceDN w:val="0"/>
        <w:adjustRightInd w:val="0"/>
        <w:ind w:left="1530" w:hanging="810"/>
        <w:rPr>
          <w:rFonts w:cs="Arial"/>
          <w:bCs/>
          <w:noProof/>
        </w:rPr>
      </w:pPr>
      <w:r w:rsidRPr="006C07B9">
        <w:rPr>
          <w:rFonts w:cs="Arial"/>
          <w:bCs/>
          <w:noProof/>
        </w:rPr>
        <w:t>4. Implement various ways of selecting suitable model parameters for machine learning techniques.</w:t>
      </w:r>
    </w:p>
    <w:p w14:paraId="48DC9FBD" w14:textId="73C605A3" w:rsidR="00A40147" w:rsidRPr="00BB6068" w:rsidRDefault="00A40147" w:rsidP="00BB6068">
      <w:pPr>
        <w:widowControl w:val="0"/>
        <w:autoSpaceDE w:val="0"/>
        <w:autoSpaceDN w:val="0"/>
        <w:adjustRightInd w:val="0"/>
        <w:ind w:left="1530" w:hanging="810"/>
        <w:rPr>
          <w:rFonts w:cs="Arial"/>
          <w:bCs/>
          <w:noProof/>
        </w:rPr>
      </w:pPr>
      <w:r w:rsidRPr="006C07B9">
        <w:rPr>
          <w:rFonts w:cs="Arial"/>
          <w:bCs/>
          <w:noProof/>
        </w:rPr>
        <w:t>5. Examine the role of IT personnel with data analysis.</w:t>
      </w:r>
    </w:p>
    <w:p w14:paraId="52E8E156" w14:textId="77777777" w:rsidR="00A40147" w:rsidRPr="00611EB9" w:rsidRDefault="00A40147" w:rsidP="00387C79">
      <w:pPr>
        <w:widowControl w:val="0"/>
        <w:pBdr>
          <w:bottom w:val="thinThickSmallGap" w:sz="24" w:space="1" w:color="17365D" w:themeColor="text2" w:themeShade="BF"/>
        </w:pBdr>
        <w:autoSpaceDE w:val="0"/>
        <w:autoSpaceDN w:val="0"/>
        <w:adjustRightInd w:val="0"/>
        <w:rPr>
          <w:rFonts w:cs="Arial"/>
          <w:b/>
          <w:bCs/>
          <w:szCs w:val="20"/>
        </w:rPr>
      </w:pPr>
    </w:p>
    <w:p w14:paraId="4B198B9D" w14:textId="77777777" w:rsidR="00A40147" w:rsidRPr="00772C14" w:rsidRDefault="00A40147" w:rsidP="00387C79">
      <w:pPr>
        <w:widowControl w:val="0"/>
        <w:autoSpaceDE w:val="0"/>
        <w:autoSpaceDN w:val="0"/>
        <w:adjustRightInd w:val="0"/>
        <w:rPr>
          <w:rFonts w:cstheme="minorHAnsi"/>
          <w:bCs/>
          <w:i/>
          <w:sz w:val="20"/>
        </w:rPr>
      </w:pPr>
      <w:r w:rsidRPr="00A422CE">
        <w:rPr>
          <w:rStyle w:val="Heading2Char"/>
          <w:szCs w:val="28"/>
        </w:rPr>
        <w:t>Course Resources</w:t>
      </w:r>
      <w:r w:rsidRPr="00A422CE">
        <w:rPr>
          <w:rFonts w:cs="Arial"/>
        </w:rPr>
        <w:t xml:space="preserve"> </w:t>
      </w:r>
      <w:r w:rsidRPr="00A422CE">
        <w:rPr>
          <w:rFonts w:cs="Arial"/>
        </w:rPr>
        <w:br/>
      </w:r>
      <w:r w:rsidRPr="00A422CE">
        <w:rPr>
          <w:rFonts w:cstheme="minorHAnsi"/>
          <w:bCs/>
          <w:i/>
        </w:rPr>
        <w:t xml:space="preserve">The following resources are available via GSC’s online bookstore: </w:t>
      </w:r>
      <w:proofErr w:type="gramStart"/>
      <w:r w:rsidRPr="00A422CE">
        <w:rPr>
          <w:rFonts w:cstheme="minorHAnsi"/>
          <w:bCs/>
          <w:i/>
        </w:rPr>
        <w:t>https://www.granite.edu/books</w:t>
      </w:r>
      <w:proofErr w:type="gramEnd"/>
    </w:p>
    <w:tbl>
      <w:tblPr>
        <w:tblStyle w:val="TableGridLight"/>
        <w:tblW w:w="10525" w:type="dxa"/>
        <w:tblLook w:val="04A0" w:firstRow="1" w:lastRow="0" w:firstColumn="1" w:lastColumn="0" w:noHBand="0" w:noVBand="1"/>
        <w:tblCaption w:val="Textbooks &amp; Resources"/>
        <w:tblDescription w:val="Available in the bookstore (https://granite.edu/books)"/>
      </w:tblPr>
      <w:tblGrid>
        <w:gridCol w:w="2717"/>
        <w:gridCol w:w="1670"/>
        <w:gridCol w:w="923"/>
        <w:gridCol w:w="715"/>
        <w:gridCol w:w="1950"/>
        <w:gridCol w:w="2550"/>
      </w:tblGrid>
      <w:tr w:rsidR="00523303" w:rsidRPr="00A422CE" w14:paraId="6387BC22" w14:textId="77777777" w:rsidTr="00CB4775">
        <w:trPr>
          <w:trHeight w:val="665"/>
        </w:trPr>
        <w:tc>
          <w:tcPr>
            <w:tcW w:w="2717" w:type="dxa"/>
          </w:tcPr>
          <w:p w14:paraId="2E0DEB0A" w14:textId="442C1F22" w:rsidR="00523303" w:rsidRPr="00A422CE" w:rsidRDefault="00523303" w:rsidP="00387C79">
            <w:pPr>
              <w:widowControl w:val="0"/>
              <w:autoSpaceDE w:val="0"/>
              <w:autoSpaceDN w:val="0"/>
              <w:adjustRightInd w:val="0"/>
              <w:ind w:firstLine="0"/>
              <w:rPr>
                <w:rFonts w:cstheme="minorHAnsi"/>
                <w:b/>
              </w:rPr>
            </w:pPr>
            <w:r w:rsidRPr="00A422CE">
              <w:rPr>
                <w:rFonts w:cstheme="minorHAnsi"/>
              </w:rPr>
              <w:t>Title</w:t>
            </w:r>
          </w:p>
        </w:tc>
        <w:tc>
          <w:tcPr>
            <w:tcW w:w="1670" w:type="dxa"/>
          </w:tcPr>
          <w:p w14:paraId="66FEB2C6" w14:textId="77777777" w:rsidR="00523303" w:rsidRPr="00A422CE" w:rsidRDefault="00523303" w:rsidP="00387C79">
            <w:pPr>
              <w:widowControl w:val="0"/>
              <w:autoSpaceDE w:val="0"/>
              <w:autoSpaceDN w:val="0"/>
              <w:adjustRightInd w:val="0"/>
              <w:ind w:firstLine="0"/>
              <w:rPr>
                <w:rFonts w:cstheme="minorHAnsi"/>
                <w:b/>
              </w:rPr>
            </w:pPr>
            <w:r w:rsidRPr="00A422CE">
              <w:rPr>
                <w:rFonts w:cstheme="minorHAnsi"/>
              </w:rPr>
              <w:t>Author</w:t>
            </w:r>
          </w:p>
        </w:tc>
        <w:tc>
          <w:tcPr>
            <w:tcW w:w="923" w:type="dxa"/>
          </w:tcPr>
          <w:p w14:paraId="541D5575" w14:textId="77777777" w:rsidR="00523303" w:rsidRPr="00A422CE" w:rsidRDefault="00523303" w:rsidP="00387C79">
            <w:pPr>
              <w:widowControl w:val="0"/>
              <w:autoSpaceDE w:val="0"/>
              <w:autoSpaceDN w:val="0"/>
              <w:adjustRightInd w:val="0"/>
              <w:ind w:firstLine="0"/>
              <w:rPr>
                <w:rFonts w:cstheme="minorHAnsi"/>
                <w:b/>
              </w:rPr>
            </w:pPr>
            <w:r w:rsidRPr="00A422CE">
              <w:rPr>
                <w:rFonts w:cstheme="minorHAnsi"/>
              </w:rPr>
              <w:t>Edition</w:t>
            </w:r>
          </w:p>
        </w:tc>
        <w:tc>
          <w:tcPr>
            <w:tcW w:w="715" w:type="dxa"/>
          </w:tcPr>
          <w:p w14:paraId="04644931" w14:textId="77777777" w:rsidR="00523303" w:rsidRPr="00A422CE" w:rsidRDefault="00523303" w:rsidP="00387C79">
            <w:pPr>
              <w:widowControl w:val="0"/>
              <w:autoSpaceDE w:val="0"/>
              <w:autoSpaceDN w:val="0"/>
              <w:adjustRightInd w:val="0"/>
              <w:ind w:firstLine="0"/>
              <w:rPr>
                <w:rFonts w:cstheme="minorHAnsi"/>
                <w:b/>
              </w:rPr>
            </w:pPr>
            <w:r w:rsidRPr="00A422CE">
              <w:rPr>
                <w:rFonts w:cstheme="minorHAnsi"/>
              </w:rPr>
              <w:t>Year</w:t>
            </w:r>
          </w:p>
        </w:tc>
        <w:tc>
          <w:tcPr>
            <w:tcW w:w="1950" w:type="dxa"/>
          </w:tcPr>
          <w:p w14:paraId="16588E8E" w14:textId="77777777" w:rsidR="00523303" w:rsidRPr="00A422CE" w:rsidRDefault="00523303" w:rsidP="00387C79">
            <w:pPr>
              <w:widowControl w:val="0"/>
              <w:autoSpaceDE w:val="0"/>
              <w:autoSpaceDN w:val="0"/>
              <w:adjustRightInd w:val="0"/>
              <w:ind w:firstLine="0"/>
              <w:rPr>
                <w:rFonts w:cstheme="minorHAnsi"/>
                <w:b/>
              </w:rPr>
            </w:pPr>
            <w:r w:rsidRPr="00A422CE">
              <w:rPr>
                <w:rFonts w:cstheme="minorHAnsi"/>
              </w:rPr>
              <w:t>ISBN #</w:t>
            </w:r>
          </w:p>
        </w:tc>
        <w:tc>
          <w:tcPr>
            <w:tcW w:w="2550" w:type="dxa"/>
          </w:tcPr>
          <w:p w14:paraId="5E61A870" w14:textId="1E22E69B" w:rsidR="00523303" w:rsidRPr="00A422CE" w:rsidRDefault="00523303" w:rsidP="00387C79">
            <w:pPr>
              <w:widowControl w:val="0"/>
              <w:autoSpaceDE w:val="0"/>
              <w:autoSpaceDN w:val="0"/>
              <w:adjustRightInd w:val="0"/>
              <w:ind w:firstLine="0"/>
              <w:rPr>
                <w:rFonts w:cstheme="minorHAnsi"/>
                <w:b/>
              </w:rPr>
            </w:pPr>
            <w:r w:rsidRPr="00A422CE">
              <w:rPr>
                <w:rFonts w:cstheme="minorHAnsi"/>
              </w:rPr>
              <w:t xml:space="preserve">Required or </w:t>
            </w:r>
            <w:r w:rsidR="00CB4775" w:rsidRPr="00A422CE">
              <w:rPr>
                <w:rFonts w:cstheme="minorHAnsi"/>
              </w:rPr>
              <w:t>recommended</w:t>
            </w:r>
          </w:p>
        </w:tc>
      </w:tr>
      <w:tr w:rsidR="00523303" w:rsidRPr="00523303" w14:paraId="2B949069" w14:textId="77777777" w:rsidTr="00CB4775">
        <w:tc>
          <w:tcPr>
            <w:tcW w:w="2717" w:type="dxa"/>
          </w:tcPr>
          <w:p w14:paraId="69495052" w14:textId="58F50F26" w:rsidR="00523303" w:rsidRPr="00523303" w:rsidRDefault="00523303" w:rsidP="00387C79">
            <w:pPr>
              <w:widowControl w:val="0"/>
              <w:autoSpaceDE w:val="0"/>
              <w:autoSpaceDN w:val="0"/>
              <w:adjustRightInd w:val="0"/>
              <w:ind w:firstLine="0"/>
              <w:rPr>
                <w:rFonts w:cstheme="minorHAnsi"/>
              </w:rPr>
            </w:pPr>
            <w:r w:rsidRPr="00523303">
              <w:rPr>
                <w:rFonts w:cstheme="minorHAnsi"/>
              </w:rPr>
              <w:t>Expert Data Modeling with Power BI</w:t>
            </w:r>
          </w:p>
        </w:tc>
        <w:tc>
          <w:tcPr>
            <w:tcW w:w="1670" w:type="dxa"/>
          </w:tcPr>
          <w:p w14:paraId="3C9B502D" w14:textId="43D91CBF" w:rsidR="00523303" w:rsidRPr="00523303" w:rsidRDefault="00523303" w:rsidP="00387C79">
            <w:pPr>
              <w:widowControl w:val="0"/>
              <w:autoSpaceDE w:val="0"/>
              <w:autoSpaceDN w:val="0"/>
              <w:adjustRightInd w:val="0"/>
              <w:ind w:firstLine="0"/>
              <w:rPr>
                <w:rFonts w:cstheme="minorHAnsi"/>
              </w:rPr>
            </w:pPr>
            <w:r w:rsidRPr="00523303">
              <w:rPr>
                <w:rFonts w:cstheme="minorHAnsi"/>
              </w:rPr>
              <w:t xml:space="preserve">Soheil </w:t>
            </w:r>
            <w:proofErr w:type="spellStart"/>
            <w:r w:rsidRPr="00523303">
              <w:rPr>
                <w:rFonts w:cstheme="minorHAnsi"/>
              </w:rPr>
              <w:t>Bakshi</w:t>
            </w:r>
            <w:proofErr w:type="spellEnd"/>
          </w:p>
        </w:tc>
        <w:tc>
          <w:tcPr>
            <w:tcW w:w="923" w:type="dxa"/>
          </w:tcPr>
          <w:p w14:paraId="2D5FA7E3" w14:textId="039E4326" w:rsidR="00523303" w:rsidRPr="00523303" w:rsidRDefault="003F4893" w:rsidP="00387C79">
            <w:pPr>
              <w:widowControl w:val="0"/>
              <w:autoSpaceDE w:val="0"/>
              <w:autoSpaceDN w:val="0"/>
              <w:adjustRightInd w:val="0"/>
              <w:ind w:firstLine="0"/>
              <w:rPr>
                <w:rFonts w:cstheme="minorHAnsi"/>
              </w:rPr>
            </w:pPr>
            <w:r>
              <w:rPr>
                <w:rFonts w:cstheme="minorHAnsi"/>
              </w:rPr>
              <w:t>First</w:t>
            </w:r>
          </w:p>
        </w:tc>
        <w:tc>
          <w:tcPr>
            <w:tcW w:w="715" w:type="dxa"/>
          </w:tcPr>
          <w:p w14:paraId="49B88BA0" w14:textId="2B4C98BD" w:rsidR="00523303" w:rsidRPr="00523303" w:rsidRDefault="00523303" w:rsidP="00387C79">
            <w:pPr>
              <w:widowControl w:val="0"/>
              <w:autoSpaceDE w:val="0"/>
              <w:autoSpaceDN w:val="0"/>
              <w:adjustRightInd w:val="0"/>
              <w:ind w:firstLine="0"/>
              <w:rPr>
                <w:rFonts w:cstheme="minorHAnsi"/>
              </w:rPr>
            </w:pPr>
            <w:r w:rsidRPr="00523303">
              <w:rPr>
                <w:rFonts w:cstheme="minorHAnsi"/>
              </w:rPr>
              <w:t>2010</w:t>
            </w:r>
          </w:p>
        </w:tc>
        <w:tc>
          <w:tcPr>
            <w:tcW w:w="1950" w:type="dxa"/>
          </w:tcPr>
          <w:p w14:paraId="47D16300" w14:textId="176A8E03" w:rsidR="00523303" w:rsidRPr="00523303" w:rsidRDefault="003F4893" w:rsidP="00387C79">
            <w:pPr>
              <w:widowControl w:val="0"/>
              <w:autoSpaceDE w:val="0"/>
              <w:autoSpaceDN w:val="0"/>
              <w:adjustRightInd w:val="0"/>
              <w:ind w:firstLine="0"/>
              <w:rPr>
                <w:rFonts w:cstheme="minorHAnsi"/>
              </w:rPr>
            </w:pPr>
            <w:r w:rsidRPr="003F4893">
              <w:rPr>
                <w:rFonts w:cstheme="minorHAnsi"/>
              </w:rPr>
              <w:t>‎ 978-1800205697</w:t>
            </w:r>
          </w:p>
        </w:tc>
        <w:tc>
          <w:tcPr>
            <w:tcW w:w="2550" w:type="dxa"/>
          </w:tcPr>
          <w:p w14:paraId="46CFC3BA" w14:textId="66EA8D0C" w:rsidR="00523303" w:rsidRPr="00523303" w:rsidRDefault="00523303" w:rsidP="00387C79">
            <w:pPr>
              <w:widowControl w:val="0"/>
              <w:autoSpaceDE w:val="0"/>
              <w:autoSpaceDN w:val="0"/>
              <w:adjustRightInd w:val="0"/>
              <w:ind w:firstLine="0"/>
              <w:rPr>
                <w:rFonts w:cstheme="minorHAnsi"/>
              </w:rPr>
            </w:pPr>
            <w:r w:rsidRPr="00523303">
              <w:rPr>
                <w:rFonts w:cstheme="minorHAnsi"/>
              </w:rPr>
              <w:t>Required</w:t>
            </w:r>
          </w:p>
        </w:tc>
      </w:tr>
      <w:tr w:rsidR="00523303" w:rsidRPr="00523303" w14:paraId="51D14463" w14:textId="77777777" w:rsidTr="00CB4775">
        <w:tc>
          <w:tcPr>
            <w:tcW w:w="2717" w:type="dxa"/>
          </w:tcPr>
          <w:p w14:paraId="7D74DDD0" w14:textId="73522E7B" w:rsidR="00523303" w:rsidRPr="00523303" w:rsidRDefault="00523303" w:rsidP="00387C79">
            <w:pPr>
              <w:widowControl w:val="0"/>
              <w:autoSpaceDE w:val="0"/>
              <w:autoSpaceDN w:val="0"/>
              <w:adjustRightInd w:val="0"/>
              <w:ind w:firstLine="0"/>
              <w:rPr>
                <w:rFonts w:cstheme="minorHAnsi"/>
              </w:rPr>
            </w:pPr>
            <w:r w:rsidRPr="00523303">
              <w:rPr>
                <w:rFonts w:cstheme="minorHAnsi"/>
              </w:rPr>
              <w:t>DM-BOK</w:t>
            </w:r>
          </w:p>
        </w:tc>
        <w:tc>
          <w:tcPr>
            <w:tcW w:w="1670" w:type="dxa"/>
          </w:tcPr>
          <w:p w14:paraId="076E7452" w14:textId="77777777" w:rsidR="00523303" w:rsidRPr="00523303" w:rsidRDefault="00523303" w:rsidP="00387C79">
            <w:pPr>
              <w:widowControl w:val="0"/>
              <w:autoSpaceDE w:val="0"/>
              <w:autoSpaceDN w:val="0"/>
              <w:adjustRightInd w:val="0"/>
              <w:ind w:firstLine="0"/>
              <w:rPr>
                <w:rFonts w:cstheme="minorHAnsi"/>
              </w:rPr>
            </w:pPr>
          </w:p>
        </w:tc>
        <w:tc>
          <w:tcPr>
            <w:tcW w:w="923" w:type="dxa"/>
          </w:tcPr>
          <w:p w14:paraId="337115BA" w14:textId="100821DC" w:rsidR="00523303" w:rsidRPr="00523303" w:rsidRDefault="00523303" w:rsidP="00387C79">
            <w:pPr>
              <w:widowControl w:val="0"/>
              <w:autoSpaceDE w:val="0"/>
              <w:autoSpaceDN w:val="0"/>
              <w:adjustRightInd w:val="0"/>
              <w:ind w:firstLine="0"/>
              <w:rPr>
                <w:rFonts w:cstheme="minorHAnsi"/>
              </w:rPr>
            </w:pPr>
            <w:r w:rsidRPr="00523303">
              <w:rPr>
                <w:rFonts w:cstheme="minorHAnsi"/>
              </w:rPr>
              <w:t xml:space="preserve"> 2</w:t>
            </w:r>
          </w:p>
        </w:tc>
        <w:tc>
          <w:tcPr>
            <w:tcW w:w="715" w:type="dxa"/>
          </w:tcPr>
          <w:p w14:paraId="145B534B" w14:textId="77777777" w:rsidR="00523303" w:rsidRPr="00523303" w:rsidRDefault="00523303" w:rsidP="00387C79">
            <w:pPr>
              <w:widowControl w:val="0"/>
              <w:autoSpaceDE w:val="0"/>
              <w:autoSpaceDN w:val="0"/>
              <w:adjustRightInd w:val="0"/>
              <w:ind w:firstLine="0"/>
              <w:rPr>
                <w:rFonts w:cstheme="minorHAnsi"/>
              </w:rPr>
            </w:pPr>
          </w:p>
        </w:tc>
        <w:tc>
          <w:tcPr>
            <w:tcW w:w="1950" w:type="dxa"/>
          </w:tcPr>
          <w:p w14:paraId="0E972C1B" w14:textId="77777777" w:rsidR="00523303" w:rsidRPr="00523303" w:rsidRDefault="00523303" w:rsidP="00387C79">
            <w:pPr>
              <w:widowControl w:val="0"/>
              <w:autoSpaceDE w:val="0"/>
              <w:autoSpaceDN w:val="0"/>
              <w:adjustRightInd w:val="0"/>
              <w:ind w:firstLine="0"/>
              <w:rPr>
                <w:rFonts w:cstheme="minorHAnsi"/>
              </w:rPr>
            </w:pPr>
          </w:p>
        </w:tc>
        <w:tc>
          <w:tcPr>
            <w:tcW w:w="2550" w:type="dxa"/>
          </w:tcPr>
          <w:p w14:paraId="5883C2B3" w14:textId="747DA7CD" w:rsidR="00523303" w:rsidRPr="00523303" w:rsidRDefault="00523303" w:rsidP="00387C79">
            <w:pPr>
              <w:widowControl w:val="0"/>
              <w:autoSpaceDE w:val="0"/>
              <w:autoSpaceDN w:val="0"/>
              <w:adjustRightInd w:val="0"/>
              <w:ind w:firstLine="0"/>
              <w:rPr>
                <w:rFonts w:cstheme="minorHAnsi"/>
              </w:rPr>
            </w:pPr>
            <w:r w:rsidRPr="00523303">
              <w:rPr>
                <w:rFonts w:cstheme="minorHAnsi"/>
              </w:rPr>
              <w:t>Required*</w:t>
            </w:r>
          </w:p>
        </w:tc>
      </w:tr>
      <w:tr w:rsidR="00523303" w:rsidRPr="00A422CE" w14:paraId="1E370366" w14:textId="77777777" w:rsidTr="00CB4775">
        <w:trPr>
          <w:trHeight w:val="64"/>
        </w:trPr>
        <w:tc>
          <w:tcPr>
            <w:tcW w:w="2717" w:type="dxa"/>
          </w:tcPr>
          <w:p w14:paraId="6439715D" w14:textId="77E3B8C6" w:rsidR="00523303" w:rsidRPr="00A422CE" w:rsidRDefault="00151BB4" w:rsidP="00387C79">
            <w:pPr>
              <w:widowControl w:val="0"/>
              <w:autoSpaceDE w:val="0"/>
              <w:autoSpaceDN w:val="0"/>
              <w:adjustRightInd w:val="0"/>
              <w:ind w:firstLine="0"/>
              <w:rPr>
                <w:rFonts w:cstheme="minorHAnsi"/>
              </w:rPr>
            </w:pPr>
            <w:r>
              <w:rPr>
                <w:rFonts w:cstheme="minorHAnsi"/>
              </w:rPr>
              <w:t>Microsoft 365 Suite</w:t>
            </w:r>
          </w:p>
        </w:tc>
        <w:tc>
          <w:tcPr>
            <w:tcW w:w="1670" w:type="dxa"/>
          </w:tcPr>
          <w:p w14:paraId="0ABEF01A" w14:textId="77777777" w:rsidR="00523303" w:rsidRPr="00A422CE" w:rsidRDefault="00523303" w:rsidP="00387C79">
            <w:pPr>
              <w:widowControl w:val="0"/>
              <w:autoSpaceDE w:val="0"/>
              <w:autoSpaceDN w:val="0"/>
              <w:adjustRightInd w:val="0"/>
              <w:rPr>
                <w:rFonts w:cstheme="minorHAnsi"/>
              </w:rPr>
            </w:pPr>
          </w:p>
        </w:tc>
        <w:tc>
          <w:tcPr>
            <w:tcW w:w="923" w:type="dxa"/>
          </w:tcPr>
          <w:p w14:paraId="5A0DDDD3" w14:textId="77777777" w:rsidR="00523303" w:rsidRPr="00A422CE" w:rsidRDefault="00523303" w:rsidP="00387C79">
            <w:pPr>
              <w:widowControl w:val="0"/>
              <w:autoSpaceDE w:val="0"/>
              <w:autoSpaceDN w:val="0"/>
              <w:adjustRightInd w:val="0"/>
              <w:rPr>
                <w:rFonts w:cstheme="minorHAnsi"/>
              </w:rPr>
            </w:pPr>
          </w:p>
        </w:tc>
        <w:tc>
          <w:tcPr>
            <w:tcW w:w="715" w:type="dxa"/>
          </w:tcPr>
          <w:p w14:paraId="6103D353" w14:textId="77777777" w:rsidR="00523303" w:rsidRPr="00A422CE" w:rsidRDefault="00523303" w:rsidP="00387C79">
            <w:pPr>
              <w:widowControl w:val="0"/>
              <w:autoSpaceDE w:val="0"/>
              <w:autoSpaceDN w:val="0"/>
              <w:adjustRightInd w:val="0"/>
              <w:rPr>
                <w:rFonts w:cstheme="minorHAnsi"/>
              </w:rPr>
            </w:pPr>
          </w:p>
        </w:tc>
        <w:tc>
          <w:tcPr>
            <w:tcW w:w="1950" w:type="dxa"/>
          </w:tcPr>
          <w:p w14:paraId="6ACEF1AA" w14:textId="77777777" w:rsidR="00523303" w:rsidRPr="00A422CE" w:rsidRDefault="00523303" w:rsidP="00387C79">
            <w:pPr>
              <w:widowControl w:val="0"/>
              <w:autoSpaceDE w:val="0"/>
              <w:autoSpaceDN w:val="0"/>
              <w:adjustRightInd w:val="0"/>
              <w:rPr>
                <w:rFonts w:cstheme="minorHAnsi"/>
              </w:rPr>
            </w:pPr>
          </w:p>
        </w:tc>
        <w:tc>
          <w:tcPr>
            <w:tcW w:w="2550" w:type="dxa"/>
          </w:tcPr>
          <w:p w14:paraId="2019F0C9" w14:textId="3150E267" w:rsidR="00523303" w:rsidRPr="00A422CE" w:rsidRDefault="00151BB4" w:rsidP="00387C79">
            <w:pPr>
              <w:keepNext/>
              <w:widowControl w:val="0"/>
              <w:autoSpaceDE w:val="0"/>
              <w:autoSpaceDN w:val="0"/>
              <w:adjustRightInd w:val="0"/>
              <w:ind w:firstLine="0"/>
              <w:rPr>
                <w:rFonts w:cstheme="minorHAnsi"/>
              </w:rPr>
            </w:pPr>
            <w:r>
              <w:rPr>
                <w:rFonts w:cstheme="minorHAnsi"/>
              </w:rPr>
              <w:t>Required</w:t>
            </w:r>
          </w:p>
        </w:tc>
      </w:tr>
      <w:tr w:rsidR="005E3EC4" w:rsidRPr="00A422CE" w14:paraId="0961F9A8" w14:textId="77777777" w:rsidTr="00CB4775">
        <w:trPr>
          <w:trHeight w:val="64"/>
        </w:trPr>
        <w:tc>
          <w:tcPr>
            <w:tcW w:w="2717" w:type="dxa"/>
          </w:tcPr>
          <w:p w14:paraId="02848D5F" w14:textId="18089C3E" w:rsidR="005E3EC4" w:rsidRDefault="005E3EC4" w:rsidP="00387C79">
            <w:pPr>
              <w:widowControl w:val="0"/>
              <w:autoSpaceDE w:val="0"/>
              <w:autoSpaceDN w:val="0"/>
              <w:adjustRightInd w:val="0"/>
              <w:ind w:firstLine="0"/>
              <w:rPr>
                <w:rFonts w:cstheme="minorHAnsi"/>
              </w:rPr>
            </w:pPr>
            <w:r>
              <w:rPr>
                <w:rFonts w:cstheme="minorHAnsi"/>
              </w:rPr>
              <w:t>MS Power BI</w:t>
            </w:r>
          </w:p>
        </w:tc>
        <w:tc>
          <w:tcPr>
            <w:tcW w:w="1670" w:type="dxa"/>
          </w:tcPr>
          <w:p w14:paraId="32302CA9" w14:textId="77777777" w:rsidR="005E3EC4" w:rsidRPr="00A422CE" w:rsidRDefault="005E3EC4" w:rsidP="00387C79">
            <w:pPr>
              <w:widowControl w:val="0"/>
              <w:autoSpaceDE w:val="0"/>
              <w:autoSpaceDN w:val="0"/>
              <w:adjustRightInd w:val="0"/>
              <w:rPr>
                <w:rFonts w:cstheme="minorHAnsi"/>
              </w:rPr>
            </w:pPr>
          </w:p>
        </w:tc>
        <w:tc>
          <w:tcPr>
            <w:tcW w:w="923" w:type="dxa"/>
          </w:tcPr>
          <w:p w14:paraId="7D2E1D3E" w14:textId="77777777" w:rsidR="005E3EC4" w:rsidRPr="00A422CE" w:rsidRDefault="005E3EC4" w:rsidP="00387C79">
            <w:pPr>
              <w:widowControl w:val="0"/>
              <w:autoSpaceDE w:val="0"/>
              <w:autoSpaceDN w:val="0"/>
              <w:adjustRightInd w:val="0"/>
              <w:rPr>
                <w:rFonts w:cstheme="minorHAnsi"/>
              </w:rPr>
            </w:pPr>
          </w:p>
        </w:tc>
        <w:tc>
          <w:tcPr>
            <w:tcW w:w="715" w:type="dxa"/>
          </w:tcPr>
          <w:p w14:paraId="6D24E029" w14:textId="77777777" w:rsidR="005E3EC4" w:rsidRPr="00A422CE" w:rsidRDefault="005E3EC4" w:rsidP="00387C79">
            <w:pPr>
              <w:widowControl w:val="0"/>
              <w:autoSpaceDE w:val="0"/>
              <w:autoSpaceDN w:val="0"/>
              <w:adjustRightInd w:val="0"/>
              <w:rPr>
                <w:rFonts w:cstheme="minorHAnsi"/>
              </w:rPr>
            </w:pPr>
          </w:p>
        </w:tc>
        <w:tc>
          <w:tcPr>
            <w:tcW w:w="1950" w:type="dxa"/>
          </w:tcPr>
          <w:p w14:paraId="3AB882DA" w14:textId="77777777" w:rsidR="005E3EC4" w:rsidRPr="00A422CE" w:rsidRDefault="005E3EC4" w:rsidP="00387C79">
            <w:pPr>
              <w:widowControl w:val="0"/>
              <w:autoSpaceDE w:val="0"/>
              <w:autoSpaceDN w:val="0"/>
              <w:adjustRightInd w:val="0"/>
              <w:rPr>
                <w:rFonts w:cstheme="minorHAnsi"/>
              </w:rPr>
            </w:pPr>
          </w:p>
        </w:tc>
        <w:tc>
          <w:tcPr>
            <w:tcW w:w="2550" w:type="dxa"/>
          </w:tcPr>
          <w:p w14:paraId="5380A5B5" w14:textId="4113AF00" w:rsidR="005E3EC4" w:rsidRDefault="005E3EC4" w:rsidP="00387C79">
            <w:pPr>
              <w:keepNext/>
              <w:widowControl w:val="0"/>
              <w:autoSpaceDE w:val="0"/>
              <w:autoSpaceDN w:val="0"/>
              <w:adjustRightInd w:val="0"/>
              <w:ind w:firstLine="0"/>
              <w:rPr>
                <w:rFonts w:cstheme="minorHAnsi"/>
              </w:rPr>
            </w:pPr>
            <w:r>
              <w:rPr>
                <w:rFonts w:cstheme="minorHAnsi"/>
              </w:rPr>
              <w:t>Required</w:t>
            </w:r>
          </w:p>
        </w:tc>
      </w:tr>
    </w:tbl>
    <w:p w14:paraId="0BEA125E" w14:textId="73C7E8BC" w:rsidR="007D2F33" w:rsidRPr="007D2F33" w:rsidRDefault="00A40147" w:rsidP="00387C79">
      <w:pPr>
        <w:pStyle w:val="Caption"/>
        <w:ind w:firstLine="0"/>
        <w:jc w:val="center"/>
        <w:rPr>
          <w:color w:val="205493"/>
        </w:rPr>
      </w:pPr>
      <w:r w:rsidRPr="009354AA">
        <w:rPr>
          <w:color w:val="205493"/>
        </w:rPr>
        <w:t xml:space="preserve">Table </w:t>
      </w:r>
      <w:r>
        <w:rPr>
          <w:noProof/>
          <w:color w:val="205493"/>
        </w:rPr>
        <w:t>1</w:t>
      </w:r>
      <w:r w:rsidRPr="009354AA">
        <w:rPr>
          <w:color w:val="205493"/>
        </w:rPr>
        <w:t xml:space="preserve"> Course Resources</w:t>
      </w:r>
      <w:r w:rsidR="007D2F33">
        <w:rPr>
          <w:color w:val="205493"/>
        </w:rPr>
        <w:t xml:space="preserve"> *From Previous Courses</w:t>
      </w:r>
    </w:p>
    <w:p w14:paraId="2EEB3C47" w14:textId="77777777" w:rsidR="00A40147" w:rsidRPr="00661CCB" w:rsidRDefault="00A40147" w:rsidP="00387C79">
      <w:pPr>
        <w:widowControl w:val="0"/>
        <w:autoSpaceDE w:val="0"/>
        <w:autoSpaceDN w:val="0"/>
        <w:adjustRightInd w:val="0"/>
        <w:rPr>
          <w:rFonts w:cs="Arial"/>
          <w:bCs/>
          <w:sz w:val="16"/>
          <w:szCs w:val="16"/>
        </w:rPr>
      </w:pPr>
      <w:r w:rsidRPr="00644BAB">
        <w:rPr>
          <w:rStyle w:val="Heading2Char"/>
        </w:rPr>
        <w:t>Open Education Resources (OER)</w:t>
      </w:r>
      <w:r>
        <w:rPr>
          <w:rFonts w:cs="Arial"/>
          <w:bCs/>
          <w:sz w:val="16"/>
          <w:szCs w:val="16"/>
        </w:rPr>
        <w:br/>
      </w:r>
      <w:r w:rsidRPr="00A422CE">
        <w:rPr>
          <w:rFonts w:cstheme="minorHAnsi"/>
          <w:bCs/>
          <w:i/>
        </w:rPr>
        <w:t>The following resources are available at no cost at the links below.</w:t>
      </w:r>
    </w:p>
    <w:p w14:paraId="3C4043DF" w14:textId="6F18335F" w:rsidR="00A40147" w:rsidRPr="00AE7705" w:rsidRDefault="00A40147" w:rsidP="00387C79">
      <w:pPr>
        <w:widowControl w:val="0"/>
        <w:tabs>
          <w:tab w:val="left" w:pos="360"/>
        </w:tabs>
        <w:autoSpaceDE w:val="0"/>
        <w:autoSpaceDN w:val="0"/>
        <w:adjustRightInd w:val="0"/>
        <w:spacing w:before="100" w:after="100"/>
        <w:ind w:left="360" w:hanging="360"/>
        <w:rPr>
          <w:rStyle w:val="PlaceholderText"/>
          <w:rFonts w:cs="Arial"/>
          <w:color w:val="auto"/>
        </w:rPr>
      </w:pPr>
      <w:r w:rsidRPr="00A422CE">
        <w:rPr>
          <w:rFonts w:cs="Arial"/>
        </w:rPr>
        <w:t xml:space="preserve">1. </w:t>
      </w:r>
      <w:r w:rsidRPr="00A422CE">
        <w:rPr>
          <w:rFonts w:cs="Arial"/>
        </w:rPr>
        <w:tab/>
      </w:r>
      <w:r w:rsidR="00E464A8">
        <w:rPr>
          <w:rFonts w:cs="Arial"/>
        </w:rPr>
        <w:t xml:space="preserve">For Microsoft 365 </w:t>
      </w:r>
      <w:hyperlink r:id="rId11" w:history="1">
        <w:r w:rsidR="00E464A8" w:rsidRPr="00AB283D">
          <w:rPr>
            <w:rStyle w:val="Hyperlink"/>
            <w:rFonts w:cs="Arial"/>
          </w:rPr>
          <w:t>https://www.office.com/</w:t>
        </w:r>
      </w:hyperlink>
      <w:r w:rsidR="00E464A8">
        <w:rPr>
          <w:rFonts w:cs="Arial"/>
        </w:rPr>
        <w:t xml:space="preserve">, </w:t>
      </w:r>
      <w:r w:rsidR="00240B7B">
        <w:rPr>
          <w:rFonts w:cs="Arial"/>
        </w:rPr>
        <w:t>Use School Credentials to sign in.</w:t>
      </w:r>
    </w:p>
    <w:p w14:paraId="08788A65" w14:textId="77777777" w:rsidR="00A40147" w:rsidRDefault="00A40147" w:rsidP="00387C79">
      <w:pPr>
        <w:widowControl w:val="0"/>
        <w:pBdr>
          <w:bottom w:val="thinThickSmallGap" w:sz="24" w:space="1" w:color="17365D" w:themeColor="text2" w:themeShade="BF"/>
        </w:pBdr>
        <w:autoSpaceDE w:val="0"/>
        <w:autoSpaceDN w:val="0"/>
        <w:adjustRightInd w:val="0"/>
        <w:rPr>
          <w:rFonts w:cs="Arial"/>
          <w:bCs/>
          <w:szCs w:val="20"/>
        </w:rPr>
      </w:pPr>
    </w:p>
    <w:p w14:paraId="13620A01" w14:textId="77777777" w:rsidR="00A40147" w:rsidRPr="00661CCB" w:rsidRDefault="00A40147" w:rsidP="00387C79">
      <w:pPr>
        <w:pStyle w:val="Heading2"/>
        <w:spacing w:line="240" w:lineRule="auto"/>
      </w:pPr>
      <w:r w:rsidRPr="00661CCB">
        <w:t>Teaching Philosophy</w:t>
      </w:r>
    </w:p>
    <w:p w14:paraId="23D33886" w14:textId="77777777" w:rsidR="00132DE6" w:rsidRPr="00AE7705" w:rsidRDefault="00132DE6" w:rsidP="00387C79">
      <w:pPr>
        <w:spacing w:before="119"/>
        <w:ind w:left="200" w:right="969"/>
        <w:rPr>
          <w:rFonts w:cs="Times New Roman"/>
        </w:rPr>
      </w:pPr>
      <w:r w:rsidRPr="00AE7705">
        <w:rPr>
          <w:rFonts w:cs="Times New Roman"/>
        </w:rPr>
        <w:t>This course is intended to be interactive, as more participation will enhance student learning. Each week you will view lecture materials, read more about the lecture topic in your course text and then you will participate in the Discussion Forum and complete assignments where you will have a chance to apply what you have learned.</w:t>
      </w:r>
    </w:p>
    <w:p w14:paraId="792C3069" w14:textId="77777777" w:rsidR="00132DE6" w:rsidRPr="00AE7705" w:rsidRDefault="00132DE6" w:rsidP="00387C79">
      <w:pPr>
        <w:spacing w:before="1"/>
        <w:ind w:left="200"/>
        <w:rPr>
          <w:rFonts w:cs="Times New Roman"/>
        </w:rPr>
      </w:pPr>
      <w:r w:rsidRPr="00AE7705">
        <w:rPr>
          <w:rFonts w:cs="Times New Roman"/>
        </w:rPr>
        <w:t>Each week, you will be expected to:</w:t>
      </w:r>
    </w:p>
    <w:p w14:paraId="2F4A3424" w14:textId="77777777" w:rsidR="00132DE6" w:rsidRPr="00AE7705" w:rsidRDefault="00132DE6" w:rsidP="00387C79">
      <w:pPr>
        <w:pStyle w:val="ListParagraph"/>
        <w:widowControl w:val="0"/>
        <w:numPr>
          <w:ilvl w:val="0"/>
          <w:numId w:val="11"/>
        </w:numPr>
        <w:tabs>
          <w:tab w:val="left" w:pos="803"/>
        </w:tabs>
        <w:autoSpaceDE w:val="0"/>
        <w:autoSpaceDN w:val="0"/>
        <w:spacing w:before="1"/>
        <w:ind w:hanging="242"/>
        <w:contextualSpacing w:val="0"/>
        <w:rPr>
          <w:rFonts w:cs="Times New Roman"/>
        </w:rPr>
      </w:pPr>
      <w:r w:rsidRPr="00AE7705">
        <w:rPr>
          <w:rFonts w:cs="Times New Roman"/>
        </w:rPr>
        <w:lastRenderedPageBreak/>
        <w:t xml:space="preserve"> Review the week's learning</w:t>
      </w:r>
      <w:r w:rsidRPr="00AE7705">
        <w:rPr>
          <w:rFonts w:cs="Times New Roman"/>
          <w:spacing w:val="-14"/>
        </w:rPr>
        <w:t xml:space="preserve"> </w:t>
      </w:r>
      <w:r w:rsidRPr="00AE7705">
        <w:rPr>
          <w:rFonts w:cs="Times New Roman"/>
        </w:rPr>
        <w:t>objectives.</w:t>
      </w:r>
    </w:p>
    <w:p w14:paraId="4CBF16A1" w14:textId="77777777" w:rsidR="00132DE6" w:rsidRPr="00AE7705" w:rsidRDefault="00132DE6" w:rsidP="00387C79">
      <w:pPr>
        <w:pStyle w:val="ListParagraph"/>
        <w:widowControl w:val="0"/>
        <w:numPr>
          <w:ilvl w:val="0"/>
          <w:numId w:val="11"/>
        </w:numPr>
        <w:tabs>
          <w:tab w:val="left" w:pos="803"/>
        </w:tabs>
        <w:autoSpaceDE w:val="0"/>
        <w:autoSpaceDN w:val="0"/>
        <w:ind w:hanging="242"/>
        <w:contextualSpacing w:val="0"/>
        <w:rPr>
          <w:rFonts w:cs="Times New Roman"/>
        </w:rPr>
      </w:pPr>
      <w:r w:rsidRPr="00AE7705">
        <w:rPr>
          <w:rFonts w:cs="Times New Roman"/>
        </w:rPr>
        <w:t xml:space="preserve"> Complete all assigned</w:t>
      </w:r>
      <w:r w:rsidRPr="00AE7705">
        <w:rPr>
          <w:rFonts w:cs="Times New Roman"/>
          <w:spacing w:val="-6"/>
        </w:rPr>
        <w:t xml:space="preserve"> </w:t>
      </w:r>
      <w:r w:rsidRPr="00AE7705">
        <w:rPr>
          <w:rFonts w:cs="Times New Roman"/>
        </w:rPr>
        <w:t>readings.</w:t>
      </w:r>
    </w:p>
    <w:p w14:paraId="59D3F840" w14:textId="77777777" w:rsidR="00132DE6" w:rsidRPr="00AE7705" w:rsidRDefault="00132DE6" w:rsidP="00387C79">
      <w:pPr>
        <w:pStyle w:val="ListParagraph"/>
        <w:widowControl w:val="0"/>
        <w:numPr>
          <w:ilvl w:val="0"/>
          <w:numId w:val="11"/>
        </w:numPr>
        <w:tabs>
          <w:tab w:val="left" w:pos="803"/>
        </w:tabs>
        <w:autoSpaceDE w:val="0"/>
        <w:autoSpaceDN w:val="0"/>
        <w:spacing w:before="1"/>
        <w:ind w:hanging="242"/>
        <w:contextualSpacing w:val="0"/>
        <w:rPr>
          <w:rFonts w:cs="Times New Roman"/>
        </w:rPr>
      </w:pPr>
      <w:r w:rsidRPr="00AE7705">
        <w:rPr>
          <w:rFonts w:cs="Times New Roman"/>
        </w:rPr>
        <w:t xml:space="preserve"> Read and review all lecture materials for the</w:t>
      </w:r>
      <w:r w:rsidRPr="00AE7705">
        <w:rPr>
          <w:rFonts w:cs="Times New Roman"/>
          <w:spacing w:val="-22"/>
        </w:rPr>
        <w:t xml:space="preserve"> </w:t>
      </w:r>
      <w:r w:rsidRPr="00AE7705">
        <w:rPr>
          <w:rFonts w:cs="Times New Roman"/>
        </w:rPr>
        <w:t>week.</w:t>
      </w:r>
    </w:p>
    <w:p w14:paraId="33E7A051" w14:textId="77777777" w:rsidR="00132DE6" w:rsidRPr="00AE7705" w:rsidRDefault="00132DE6" w:rsidP="00387C79">
      <w:pPr>
        <w:pStyle w:val="ListParagraph"/>
        <w:widowControl w:val="0"/>
        <w:numPr>
          <w:ilvl w:val="0"/>
          <w:numId w:val="11"/>
        </w:numPr>
        <w:tabs>
          <w:tab w:val="left" w:pos="803"/>
        </w:tabs>
        <w:autoSpaceDE w:val="0"/>
        <w:autoSpaceDN w:val="0"/>
        <w:ind w:hanging="242"/>
        <w:contextualSpacing w:val="0"/>
        <w:rPr>
          <w:rFonts w:cs="Times New Roman"/>
        </w:rPr>
      </w:pPr>
      <w:r w:rsidRPr="00AE7705">
        <w:rPr>
          <w:rFonts w:cs="Times New Roman"/>
        </w:rPr>
        <w:t xml:space="preserve"> Participate fully in the Discussion Forum per the Rubric</w:t>
      </w:r>
      <w:r w:rsidRPr="00AE7705">
        <w:rPr>
          <w:rFonts w:cs="Times New Roman"/>
          <w:spacing w:val="-31"/>
        </w:rPr>
        <w:t xml:space="preserve"> </w:t>
      </w:r>
      <w:r w:rsidRPr="00AE7705">
        <w:rPr>
          <w:rFonts w:cs="Times New Roman"/>
        </w:rPr>
        <w:t>requirements.</w:t>
      </w:r>
    </w:p>
    <w:p w14:paraId="57FE20EF" w14:textId="77777777" w:rsidR="00132DE6" w:rsidRPr="00AE7705" w:rsidRDefault="00132DE6" w:rsidP="00387C79">
      <w:pPr>
        <w:pStyle w:val="ListParagraph"/>
        <w:widowControl w:val="0"/>
        <w:numPr>
          <w:ilvl w:val="0"/>
          <w:numId w:val="11"/>
        </w:numPr>
        <w:tabs>
          <w:tab w:val="left" w:pos="806"/>
        </w:tabs>
        <w:autoSpaceDE w:val="0"/>
        <w:autoSpaceDN w:val="0"/>
        <w:spacing w:before="6"/>
        <w:ind w:left="560" w:right="856" w:firstLine="0"/>
        <w:contextualSpacing w:val="0"/>
        <w:rPr>
          <w:rFonts w:cs="Times New Roman"/>
          <w:i/>
        </w:rPr>
      </w:pPr>
      <w:r w:rsidRPr="00AE7705">
        <w:rPr>
          <w:rFonts w:cs="Times New Roman"/>
        </w:rPr>
        <w:t xml:space="preserve"> Complete and submit all assignments by the due dates. </w:t>
      </w:r>
    </w:p>
    <w:p w14:paraId="6683979D" w14:textId="7CF4FDFF" w:rsidR="00A40147" w:rsidRPr="00AE7705" w:rsidRDefault="00132DE6" w:rsidP="00387C79">
      <w:pPr>
        <w:spacing w:before="119"/>
        <w:ind w:left="200" w:right="969"/>
        <w:rPr>
          <w:rFonts w:cs="Times New Roman"/>
        </w:rPr>
      </w:pPr>
      <w:r w:rsidRPr="00AE7705">
        <w:rPr>
          <w:rFonts w:cs="Times New Roman"/>
        </w:rPr>
        <w:t xml:space="preserve">Unexcused late submissions will receive </w:t>
      </w:r>
      <w:proofErr w:type="gramStart"/>
      <w:r w:rsidRPr="00AE7705">
        <w:rPr>
          <w:rFonts w:cs="Times New Roman"/>
        </w:rPr>
        <w:t>10</w:t>
      </w:r>
      <w:proofErr w:type="gramEnd"/>
      <w:r w:rsidRPr="00AE7705">
        <w:rPr>
          <w:rFonts w:cs="Times New Roman"/>
        </w:rPr>
        <w:t>% deduction; no submissions will be accepted more than 7 days after the original due date. No extensions to the DB beyond Day 7 @ 11:59pm local time will be granted unless prior arrangements have been made with the  instructor.</w:t>
      </w:r>
    </w:p>
    <w:p w14:paraId="615C3CB2" w14:textId="77777777" w:rsidR="00A40147" w:rsidRPr="00AE7705" w:rsidRDefault="00A40147" w:rsidP="00387C79">
      <w:pPr>
        <w:pStyle w:val="Heading2"/>
        <w:spacing w:line="240" w:lineRule="auto"/>
      </w:pPr>
      <w:r w:rsidRPr="00AE7705">
        <w:t>Instructor’s Biographical Information</w:t>
      </w:r>
    </w:p>
    <w:p w14:paraId="289A7C8C" w14:textId="1B614ED0" w:rsidR="00A40147" w:rsidRPr="007D2F33" w:rsidRDefault="00FB3D5E" w:rsidP="00387C79">
      <w:pPr>
        <w:pBdr>
          <w:bottom w:val="single" w:sz="18" w:space="1" w:color="003A70"/>
        </w:pBdr>
        <w:rPr>
          <w:rFonts w:cs="Times New Roman"/>
        </w:rPr>
      </w:pPr>
      <w:r w:rsidRPr="00AE7705">
        <w:rPr>
          <w:rFonts w:cs="Times New Roman"/>
        </w:rPr>
        <w:t xml:space="preserve">Dr. Tony Sulpizio – DM currently employed by the Army Corps of Engineers as a Data Scientist.  Tony has over 25 years’ experience in all phases of </w:t>
      </w:r>
      <w:r w:rsidR="00433638" w:rsidRPr="00AE7705">
        <w:rPr>
          <w:rFonts w:cs="Times New Roman"/>
        </w:rPr>
        <w:t>project</w:t>
      </w:r>
      <w:r w:rsidRPr="00AE7705">
        <w:rPr>
          <w:rFonts w:cs="Times New Roman"/>
        </w:rPr>
        <w:t xml:space="preserve"> management and data analytics.  I enjoy spending time with my family and playing video games with my children.</w:t>
      </w:r>
    </w:p>
    <w:p w14:paraId="49A8D935" w14:textId="77777777" w:rsidR="00A40147" w:rsidRDefault="00A40147" w:rsidP="00387C79">
      <w:pPr>
        <w:pStyle w:val="Heading2"/>
        <w:spacing w:line="240" w:lineRule="auto"/>
        <w:rPr>
          <w:rFonts w:cs="Arial"/>
          <w:szCs w:val="20"/>
        </w:rPr>
      </w:pPr>
      <w:r w:rsidRPr="00AE6452">
        <w:rPr>
          <w:rStyle w:val="Heading1Char"/>
        </w:rPr>
        <w:t>Course Policies</w:t>
      </w:r>
      <w:r w:rsidRPr="00661CCB">
        <w:rPr>
          <w:rFonts w:cs="Arial"/>
          <w:szCs w:val="20"/>
        </w:rPr>
        <w:t xml:space="preserve"> </w:t>
      </w:r>
    </w:p>
    <w:p w14:paraId="6A5CC359" w14:textId="77777777" w:rsidR="00A40147" w:rsidRPr="00661CCB" w:rsidRDefault="00A40147" w:rsidP="00387C79">
      <w:pPr>
        <w:pStyle w:val="Heading2"/>
        <w:spacing w:line="240" w:lineRule="auto"/>
      </w:pPr>
      <w:r w:rsidRPr="00661CCB">
        <w:t>Professional Relationships and Ethics</w:t>
      </w:r>
    </w:p>
    <w:p w14:paraId="56AA84CE" w14:textId="73E39F15" w:rsidR="00A40147" w:rsidRPr="007D2F33" w:rsidRDefault="00A40147" w:rsidP="00387C79">
      <w:pPr>
        <w:rPr>
          <w:rFonts w:cs="Arial"/>
          <w:b/>
          <w:szCs w:val="20"/>
        </w:rPr>
      </w:pPr>
      <w:r w:rsidRPr="00E80B60">
        <w:rPr>
          <w:rFonts w:cs="Arial"/>
          <w:szCs w:val="20"/>
        </w:rPr>
        <w:t>The highest standards of ethics are expected at GSC. This includes maintaining confidentiality,</w:t>
      </w:r>
      <w:r w:rsidRPr="00611EB9">
        <w:rPr>
          <w:rFonts w:cs="Arial"/>
          <w:bCs/>
          <w:szCs w:val="20"/>
        </w:rPr>
        <w:t xml:space="preserve"> </w:t>
      </w:r>
      <w:r w:rsidRPr="00E80B60">
        <w:rPr>
          <w:rFonts w:cs="Arial"/>
          <w:szCs w:val="20"/>
        </w:rPr>
        <w:t xml:space="preserve">respect for human rights and for the values of others, and a positive attitude. Peer relationships within this course are expected to be respectful, considerate, and supportive. </w:t>
      </w:r>
    </w:p>
    <w:p w14:paraId="66B5B5F7" w14:textId="77777777" w:rsidR="00A40147" w:rsidRPr="00661CCB" w:rsidRDefault="00A40147" w:rsidP="00387C79">
      <w:pPr>
        <w:pStyle w:val="Heading2"/>
        <w:spacing w:line="240" w:lineRule="auto"/>
      </w:pPr>
      <w:r w:rsidRPr="00661CCB">
        <w:t>Extended Sickness and Personal Circumstances</w:t>
      </w:r>
    </w:p>
    <w:p w14:paraId="3B232426" w14:textId="2677A4F9" w:rsidR="00A40147" w:rsidRPr="007D2F33" w:rsidRDefault="00A40147" w:rsidP="00387C79">
      <w:pPr>
        <w:rPr>
          <w:rFonts w:cs="Arial"/>
          <w:b/>
          <w:szCs w:val="20"/>
        </w:rPr>
      </w:pPr>
      <w:r w:rsidRPr="00E80B60">
        <w:rPr>
          <w:rFonts w:cs="Arial"/>
          <w:szCs w:val="20"/>
        </w:rPr>
        <w:t>Success in this course requires regular and consistent participation. If you find yourself in a situation in which this becomes a problem, contact the instructor immediately to discuss your ability to complete the course and your options.</w:t>
      </w:r>
    </w:p>
    <w:p w14:paraId="4E2E9C1F" w14:textId="77777777" w:rsidR="00A40147" w:rsidRPr="00661CCB" w:rsidRDefault="00A40147" w:rsidP="00387C79">
      <w:pPr>
        <w:pStyle w:val="Heading2"/>
        <w:spacing w:line="240" w:lineRule="auto"/>
      </w:pPr>
      <w:r w:rsidRPr="00661CCB">
        <w:t>Late Assignments</w:t>
      </w:r>
    </w:p>
    <w:p w14:paraId="6D2834B0" w14:textId="77777777" w:rsidR="00A40147" w:rsidRPr="00E80B60" w:rsidRDefault="00A40147" w:rsidP="00387C79">
      <w:pPr>
        <w:rPr>
          <w:rFonts w:cs="Arial"/>
          <w:b/>
          <w:szCs w:val="20"/>
        </w:rPr>
      </w:pPr>
      <w:r w:rsidRPr="00E80B60">
        <w:rPr>
          <w:rFonts w:cs="Arial"/>
          <w:szCs w:val="20"/>
        </w:rPr>
        <w:t xml:space="preserve">In professional fields, staff and other community members must adhere to strict timelines. Completion of coursework in a timely manner indicates the ability to meet professional requirements. Therefore, work that is late may affect your grade. If you do need to </w:t>
      </w:r>
      <w:proofErr w:type="gramStart"/>
      <w:r w:rsidRPr="00E80B60">
        <w:rPr>
          <w:rFonts w:cs="Arial"/>
          <w:szCs w:val="20"/>
        </w:rPr>
        <w:t>pass in</w:t>
      </w:r>
      <w:proofErr w:type="gramEnd"/>
      <w:r w:rsidRPr="00E80B60">
        <w:rPr>
          <w:rFonts w:cs="Arial"/>
          <w:szCs w:val="20"/>
        </w:rPr>
        <w:t xml:space="preserve"> an assignment late, contact me in advance. This cannot be a frequent occurrence.</w:t>
      </w:r>
    </w:p>
    <w:p w14:paraId="3A7A4590" w14:textId="77777777" w:rsidR="00A40147" w:rsidRPr="00E80B60" w:rsidRDefault="00A40147" w:rsidP="00387C79">
      <w:pPr>
        <w:rPr>
          <w:rFonts w:cs="Arial"/>
          <w:b/>
          <w:szCs w:val="20"/>
        </w:rPr>
      </w:pPr>
    </w:p>
    <w:p w14:paraId="7FCB8870" w14:textId="77777777" w:rsidR="00A40147" w:rsidRPr="00661CCB" w:rsidRDefault="00A40147" w:rsidP="00387C79">
      <w:pPr>
        <w:pStyle w:val="Heading2"/>
        <w:spacing w:line="240" w:lineRule="auto"/>
      </w:pPr>
      <w:r w:rsidRPr="00661CCB">
        <w:t>Computer Problems and Saving Work</w:t>
      </w:r>
    </w:p>
    <w:p w14:paraId="74AF7816" w14:textId="1B48D949" w:rsidR="00A40147" w:rsidRPr="009F69BB" w:rsidRDefault="00A40147" w:rsidP="00387C79">
      <w:pPr>
        <w:rPr>
          <w:rFonts w:cs="Arial"/>
          <w:b/>
          <w:szCs w:val="20"/>
        </w:rPr>
      </w:pPr>
      <w:r w:rsidRPr="00E80B60">
        <w:rPr>
          <w:rFonts w:cs="Arial"/>
          <w:szCs w:val="20"/>
        </w:rPr>
        <w:t xml:space="preserve">Computers malfunction. A computer breakdown is </w:t>
      </w:r>
      <w:r w:rsidRPr="009F69BB">
        <w:rPr>
          <w:rFonts w:cs="Arial"/>
          <w:b/>
          <w:bCs/>
          <w:szCs w:val="20"/>
          <w:u w:val="single"/>
        </w:rPr>
        <w:t>NOT</w:t>
      </w:r>
      <w:r w:rsidRPr="00E80B60">
        <w:rPr>
          <w:rFonts w:cs="Arial"/>
          <w:szCs w:val="20"/>
        </w:rPr>
        <w:t xml:space="preserve"> a valid excuse for late work. You are responsible </w:t>
      </w:r>
      <w:proofErr w:type="gramStart"/>
      <w:r w:rsidRPr="00E80B60">
        <w:rPr>
          <w:rFonts w:cs="Arial"/>
          <w:szCs w:val="20"/>
        </w:rPr>
        <w:t>to have</w:t>
      </w:r>
      <w:proofErr w:type="gramEnd"/>
      <w:r w:rsidRPr="00E80B60">
        <w:rPr>
          <w:rFonts w:cs="Arial"/>
          <w:szCs w:val="20"/>
        </w:rPr>
        <w:t xml:space="preserve"> contingency plans and to back up all work frequently. It is recommended that you create and save backup files to other electronic storage devices for every piece of work in this class.</w:t>
      </w:r>
    </w:p>
    <w:p w14:paraId="0A9EC840" w14:textId="77777777" w:rsidR="00A40147" w:rsidRPr="00644BAB" w:rsidRDefault="00A40147" w:rsidP="00387C79">
      <w:pPr>
        <w:pStyle w:val="Heading2"/>
        <w:spacing w:line="240" w:lineRule="auto"/>
        <w:rPr>
          <w:rStyle w:val="Heading1Char"/>
          <w:bCs/>
        </w:rPr>
      </w:pPr>
      <w:r w:rsidRPr="00644BAB">
        <w:rPr>
          <w:rStyle w:val="Heading1Char"/>
        </w:rPr>
        <w:t>Accommodations</w:t>
      </w:r>
    </w:p>
    <w:p w14:paraId="09CA18A9" w14:textId="4225786F" w:rsidR="00A40147" w:rsidRPr="009836FF" w:rsidRDefault="00A40147" w:rsidP="00387C79">
      <w:pPr>
        <w:pStyle w:val="NormalWeb"/>
        <w:spacing w:before="0" w:beforeAutospacing="0" w:after="0" w:afterAutospacing="0"/>
        <w:rPr>
          <w:rFonts w:asciiTheme="minorHAnsi" w:hAnsiTheme="minorHAnsi" w:cs="Arial"/>
          <w:szCs w:val="20"/>
        </w:rPr>
      </w:pPr>
      <w:r w:rsidRPr="00644BAB">
        <w:rPr>
          <w:rFonts w:asciiTheme="minorHAnsi" w:hAnsiTheme="minorHAnsi" w:cs="Arial"/>
          <w:szCs w:val="20"/>
        </w:rPr>
        <w:t xml:space="preserve">If you are diagnosed with a disability, please make an appointment to meet with Student Disability Services (SDS) by contacting (603) 513-1140 or </w:t>
      </w:r>
      <w:hyperlink r:id="rId12" w:history="1">
        <w:r w:rsidRPr="00644BAB">
          <w:rPr>
            <w:rFonts w:cs="Arial"/>
          </w:rPr>
          <w:t>GSC.SDS@granite.edu</w:t>
        </w:r>
      </w:hyperlink>
      <w:r w:rsidRPr="00644BAB">
        <w:rPr>
          <w:rFonts w:asciiTheme="minorHAnsi" w:hAnsiTheme="minorHAnsi" w:cs="Arial"/>
          <w:szCs w:val="20"/>
        </w:rPr>
        <w:t xml:space="preserve">. All students with the necessary supporting documentation will be </w:t>
      </w:r>
      <w:proofErr w:type="gramStart"/>
      <w:r w:rsidRPr="00644BAB">
        <w:rPr>
          <w:rFonts w:asciiTheme="minorHAnsi" w:hAnsiTheme="minorHAnsi" w:cs="Arial"/>
          <w:szCs w:val="20"/>
        </w:rPr>
        <w:t>provided</w:t>
      </w:r>
      <w:proofErr w:type="gramEnd"/>
      <w:r w:rsidRPr="00644BAB">
        <w:rPr>
          <w:rFonts w:asciiTheme="minorHAnsi" w:hAnsiTheme="minorHAnsi" w:cs="Arial"/>
          <w:szCs w:val="20"/>
        </w:rPr>
        <w:t xml:space="preserve"> appropriate accommodations as determined by SDS. It is entirely your responsibility to contact the SDS and concurrently supply faculty with your Faculty Notification Accommodation letter, which will inform faculty of the accommodations you are entitled to. You will only receive </w:t>
      </w:r>
      <w:proofErr w:type="gramStart"/>
      <w:r w:rsidRPr="00644BAB">
        <w:rPr>
          <w:rFonts w:asciiTheme="minorHAnsi" w:hAnsiTheme="minorHAnsi" w:cs="Arial"/>
          <w:szCs w:val="20"/>
        </w:rPr>
        <w:t>accommodations</w:t>
      </w:r>
      <w:proofErr w:type="gramEnd"/>
      <w:r w:rsidRPr="00644BAB">
        <w:rPr>
          <w:rFonts w:asciiTheme="minorHAnsi" w:hAnsiTheme="minorHAnsi" w:cs="Arial"/>
          <w:szCs w:val="20"/>
        </w:rPr>
        <w:t xml:space="preserve"> once your faculty member has received a Faculty Notification letter.</w:t>
      </w:r>
    </w:p>
    <w:p w14:paraId="6D071557" w14:textId="26C62EE9" w:rsidR="00A40147" w:rsidRPr="00411A76" w:rsidRDefault="00A40147" w:rsidP="00387C79">
      <w:pPr>
        <w:pStyle w:val="Heading2"/>
        <w:spacing w:line="240" w:lineRule="auto"/>
      </w:pPr>
      <w:r w:rsidRPr="00661CCB">
        <w:t xml:space="preserve">Grading Percentages </w:t>
      </w:r>
    </w:p>
    <w:tbl>
      <w:tblPr>
        <w:tblStyle w:val="TableGridLight"/>
        <w:tblW w:w="0" w:type="auto"/>
        <w:jc w:val="center"/>
        <w:tblLook w:val="04A0" w:firstRow="1" w:lastRow="0" w:firstColumn="1" w:lastColumn="0" w:noHBand="0" w:noVBand="1"/>
        <w:tblCaption w:val="Grading Percentages"/>
        <w:tblDescription w:val="Consult with your instructor."/>
      </w:tblPr>
      <w:tblGrid>
        <w:gridCol w:w="3312"/>
        <w:gridCol w:w="2358"/>
      </w:tblGrid>
      <w:tr w:rsidR="00A40147" w14:paraId="69093D5D" w14:textId="77777777" w:rsidTr="00411A76">
        <w:trPr>
          <w:jc w:val="center"/>
        </w:trPr>
        <w:tc>
          <w:tcPr>
            <w:tcW w:w="3312" w:type="dxa"/>
            <w:vAlign w:val="bottom"/>
          </w:tcPr>
          <w:p w14:paraId="43CA9827" w14:textId="77777777" w:rsidR="00A40147" w:rsidRPr="00644BAB" w:rsidRDefault="00A40147" w:rsidP="00387C79">
            <w:pPr>
              <w:rPr>
                <w:b/>
                <w:bCs/>
              </w:rPr>
            </w:pPr>
            <w:r w:rsidRPr="00644BAB">
              <w:rPr>
                <w:bCs/>
              </w:rPr>
              <w:t>Category</w:t>
            </w:r>
          </w:p>
        </w:tc>
        <w:tc>
          <w:tcPr>
            <w:tcW w:w="2358" w:type="dxa"/>
            <w:vAlign w:val="bottom"/>
          </w:tcPr>
          <w:p w14:paraId="4E3BD939" w14:textId="77777777" w:rsidR="00A40147" w:rsidRPr="00644BAB" w:rsidRDefault="00A40147" w:rsidP="00387C79">
            <w:pPr>
              <w:ind w:firstLine="0"/>
              <w:rPr>
                <w:b/>
                <w:bCs/>
              </w:rPr>
            </w:pPr>
            <w:r w:rsidRPr="00644BAB">
              <w:rPr>
                <w:bCs/>
              </w:rPr>
              <w:t>Percentage of Grade</w:t>
            </w:r>
          </w:p>
        </w:tc>
      </w:tr>
      <w:tr w:rsidR="00A40147" w14:paraId="3EE8B5AD" w14:textId="77777777" w:rsidTr="00411A76">
        <w:trPr>
          <w:jc w:val="center"/>
        </w:trPr>
        <w:tc>
          <w:tcPr>
            <w:tcW w:w="3312" w:type="dxa"/>
          </w:tcPr>
          <w:p w14:paraId="22841AF0" w14:textId="793BB209" w:rsidR="00411A76" w:rsidRDefault="00411A76" w:rsidP="00387C79">
            <w:pPr>
              <w:widowControl w:val="0"/>
              <w:autoSpaceDE w:val="0"/>
              <w:autoSpaceDN w:val="0"/>
              <w:adjustRightInd w:val="0"/>
              <w:ind w:firstLine="0"/>
              <w:rPr>
                <w:rFonts w:cs="Arial"/>
                <w:b/>
                <w:bCs/>
                <w:szCs w:val="20"/>
              </w:rPr>
            </w:pPr>
            <w:r>
              <w:rPr>
                <w:rFonts w:cs="Arial"/>
                <w:b/>
                <w:bCs/>
                <w:szCs w:val="20"/>
              </w:rPr>
              <w:t>Discussion Boards</w:t>
            </w:r>
          </w:p>
        </w:tc>
        <w:tc>
          <w:tcPr>
            <w:tcW w:w="2358" w:type="dxa"/>
          </w:tcPr>
          <w:p w14:paraId="410A3038" w14:textId="3B452783" w:rsidR="00A40147" w:rsidRDefault="006E448D" w:rsidP="00387C79">
            <w:pPr>
              <w:widowControl w:val="0"/>
              <w:autoSpaceDE w:val="0"/>
              <w:autoSpaceDN w:val="0"/>
              <w:adjustRightInd w:val="0"/>
              <w:jc w:val="right"/>
              <w:rPr>
                <w:rFonts w:cs="Arial"/>
                <w:b/>
                <w:bCs/>
                <w:szCs w:val="20"/>
              </w:rPr>
            </w:pPr>
            <w:r>
              <w:rPr>
                <w:rFonts w:cs="Arial"/>
                <w:bCs/>
                <w:szCs w:val="20"/>
              </w:rPr>
              <w:t>2</w:t>
            </w:r>
            <w:r w:rsidR="00310380">
              <w:rPr>
                <w:rFonts w:cs="Arial"/>
                <w:bCs/>
                <w:szCs w:val="20"/>
              </w:rPr>
              <w:t>4</w:t>
            </w:r>
            <w:r w:rsidR="00A40147">
              <w:rPr>
                <w:rFonts w:cs="Arial"/>
                <w:bCs/>
                <w:szCs w:val="20"/>
              </w:rPr>
              <w:t>%</w:t>
            </w:r>
          </w:p>
        </w:tc>
      </w:tr>
      <w:tr w:rsidR="00A40147" w14:paraId="6759AECB" w14:textId="77777777" w:rsidTr="00411A76">
        <w:trPr>
          <w:jc w:val="center"/>
        </w:trPr>
        <w:tc>
          <w:tcPr>
            <w:tcW w:w="3312" w:type="dxa"/>
          </w:tcPr>
          <w:p w14:paraId="008E85D1" w14:textId="4EF5EF4C" w:rsidR="00A40147" w:rsidRDefault="00411A76" w:rsidP="00387C79">
            <w:pPr>
              <w:widowControl w:val="0"/>
              <w:autoSpaceDE w:val="0"/>
              <w:autoSpaceDN w:val="0"/>
              <w:adjustRightInd w:val="0"/>
              <w:ind w:firstLine="0"/>
              <w:rPr>
                <w:rFonts w:cs="Arial"/>
                <w:b/>
                <w:bCs/>
                <w:szCs w:val="20"/>
              </w:rPr>
            </w:pPr>
            <w:r>
              <w:rPr>
                <w:rFonts w:cs="Arial"/>
                <w:b/>
                <w:bCs/>
                <w:szCs w:val="20"/>
              </w:rPr>
              <w:t>Journals</w:t>
            </w:r>
          </w:p>
        </w:tc>
        <w:tc>
          <w:tcPr>
            <w:tcW w:w="2358" w:type="dxa"/>
          </w:tcPr>
          <w:p w14:paraId="76B05FD7" w14:textId="6C43BB05" w:rsidR="00A40147" w:rsidRDefault="005D6B04" w:rsidP="00387C79">
            <w:pPr>
              <w:widowControl w:val="0"/>
              <w:autoSpaceDE w:val="0"/>
              <w:autoSpaceDN w:val="0"/>
              <w:adjustRightInd w:val="0"/>
              <w:jc w:val="right"/>
              <w:rPr>
                <w:rFonts w:cs="Arial"/>
                <w:b/>
                <w:bCs/>
                <w:szCs w:val="20"/>
              </w:rPr>
            </w:pPr>
            <w:r>
              <w:rPr>
                <w:rFonts w:cs="Arial"/>
                <w:bCs/>
                <w:szCs w:val="20"/>
              </w:rPr>
              <w:t>1</w:t>
            </w:r>
            <w:r w:rsidR="00D23960">
              <w:rPr>
                <w:rFonts w:cs="Arial"/>
                <w:bCs/>
                <w:szCs w:val="20"/>
              </w:rPr>
              <w:t>4</w:t>
            </w:r>
            <w:r w:rsidR="00A40147">
              <w:rPr>
                <w:rFonts w:cs="Arial"/>
                <w:bCs/>
                <w:szCs w:val="20"/>
              </w:rPr>
              <w:t>%</w:t>
            </w:r>
          </w:p>
        </w:tc>
      </w:tr>
      <w:tr w:rsidR="00A40147" w14:paraId="3AF3FD72" w14:textId="77777777" w:rsidTr="00411A76">
        <w:trPr>
          <w:jc w:val="center"/>
        </w:trPr>
        <w:tc>
          <w:tcPr>
            <w:tcW w:w="3312" w:type="dxa"/>
          </w:tcPr>
          <w:p w14:paraId="76939881" w14:textId="2B15D496" w:rsidR="00A40147" w:rsidRDefault="00503E07" w:rsidP="00387C79">
            <w:pPr>
              <w:widowControl w:val="0"/>
              <w:autoSpaceDE w:val="0"/>
              <w:autoSpaceDN w:val="0"/>
              <w:adjustRightInd w:val="0"/>
              <w:ind w:firstLine="0"/>
              <w:rPr>
                <w:rFonts w:cs="Arial"/>
                <w:b/>
                <w:bCs/>
                <w:szCs w:val="20"/>
              </w:rPr>
            </w:pPr>
            <w:r>
              <w:rPr>
                <w:rFonts w:cs="Arial"/>
                <w:b/>
                <w:bCs/>
                <w:szCs w:val="20"/>
              </w:rPr>
              <w:t>Assign</w:t>
            </w:r>
            <w:r w:rsidR="000B59BB">
              <w:rPr>
                <w:rFonts w:cs="Arial"/>
                <w:b/>
                <w:bCs/>
                <w:szCs w:val="20"/>
              </w:rPr>
              <w:t>ments</w:t>
            </w:r>
          </w:p>
        </w:tc>
        <w:tc>
          <w:tcPr>
            <w:tcW w:w="2358" w:type="dxa"/>
          </w:tcPr>
          <w:p w14:paraId="174E893F" w14:textId="7FD7AF6C" w:rsidR="00A40147" w:rsidRDefault="005D6B04" w:rsidP="00387C79">
            <w:pPr>
              <w:widowControl w:val="0"/>
              <w:autoSpaceDE w:val="0"/>
              <w:autoSpaceDN w:val="0"/>
              <w:adjustRightInd w:val="0"/>
              <w:jc w:val="right"/>
              <w:rPr>
                <w:rFonts w:cs="Arial"/>
                <w:b/>
                <w:bCs/>
                <w:szCs w:val="20"/>
              </w:rPr>
            </w:pPr>
            <w:r>
              <w:rPr>
                <w:rFonts w:cs="Arial"/>
                <w:bCs/>
                <w:szCs w:val="20"/>
              </w:rPr>
              <w:t>1</w:t>
            </w:r>
            <w:r w:rsidR="00D23960">
              <w:rPr>
                <w:rFonts w:cs="Arial"/>
                <w:bCs/>
                <w:szCs w:val="20"/>
              </w:rPr>
              <w:t>4</w:t>
            </w:r>
            <w:r w:rsidR="00A40147">
              <w:rPr>
                <w:rFonts w:cs="Arial"/>
                <w:bCs/>
                <w:szCs w:val="20"/>
              </w:rPr>
              <w:t>%</w:t>
            </w:r>
          </w:p>
        </w:tc>
      </w:tr>
      <w:tr w:rsidR="00A40147" w14:paraId="32CC68C2" w14:textId="77777777" w:rsidTr="00411A76">
        <w:trPr>
          <w:jc w:val="center"/>
        </w:trPr>
        <w:tc>
          <w:tcPr>
            <w:tcW w:w="3312" w:type="dxa"/>
          </w:tcPr>
          <w:p w14:paraId="3D4EC3CC" w14:textId="766602E3" w:rsidR="00A40147" w:rsidRDefault="00640940" w:rsidP="00387C79">
            <w:pPr>
              <w:widowControl w:val="0"/>
              <w:autoSpaceDE w:val="0"/>
              <w:autoSpaceDN w:val="0"/>
              <w:adjustRightInd w:val="0"/>
              <w:ind w:firstLine="0"/>
              <w:rPr>
                <w:rFonts w:cs="Arial"/>
                <w:b/>
                <w:bCs/>
                <w:szCs w:val="20"/>
              </w:rPr>
            </w:pPr>
            <w:r>
              <w:rPr>
                <w:rFonts w:cs="Arial"/>
                <w:b/>
                <w:bCs/>
                <w:szCs w:val="20"/>
              </w:rPr>
              <w:t>Project 1</w:t>
            </w:r>
          </w:p>
        </w:tc>
        <w:tc>
          <w:tcPr>
            <w:tcW w:w="2358" w:type="dxa"/>
          </w:tcPr>
          <w:p w14:paraId="11BA4A98" w14:textId="10C723C0" w:rsidR="00A40147" w:rsidRDefault="00D23960" w:rsidP="00387C79">
            <w:pPr>
              <w:widowControl w:val="0"/>
              <w:autoSpaceDE w:val="0"/>
              <w:autoSpaceDN w:val="0"/>
              <w:adjustRightInd w:val="0"/>
              <w:jc w:val="right"/>
              <w:rPr>
                <w:rFonts w:cs="Arial"/>
                <w:b/>
                <w:bCs/>
                <w:szCs w:val="20"/>
              </w:rPr>
            </w:pPr>
            <w:r>
              <w:rPr>
                <w:rFonts w:cs="Arial"/>
                <w:bCs/>
                <w:szCs w:val="20"/>
              </w:rPr>
              <w:t>14</w:t>
            </w:r>
            <w:r w:rsidR="00A40147">
              <w:rPr>
                <w:rFonts w:cs="Arial"/>
                <w:bCs/>
                <w:szCs w:val="20"/>
              </w:rPr>
              <w:t>%</w:t>
            </w:r>
          </w:p>
        </w:tc>
      </w:tr>
      <w:tr w:rsidR="00A40147" w14:paraId="4E4A8BB9" w14:textId="77777777" w:rsidTr="00411A76">
        <w:trPr>
          <w:jc w:val="center"/>
        </w:trPr>
        <w:tc>
          <w:tcPr>
            <w:tcW w:w="3312" w:type="dxa"/>
          </w:tcPr>
          <w:p w14:paraId="66DBB583" w14:textId="71ACB4E9" w:rsidR="00A40147" w:rsidRDefault="00640940" w:rsidP="00387C79">
            <w:pPr>
              <w:widowControl w:val="0"/>
              <w:autoSpaceDE w:val="0"/>
              <w:autoSpaceDN w:val="0"/>
              <w:adjustRightInd w:val="0"/>
              <w:ind w:firstLine="0"/>
              <w:rPr>
                <w:rFonts w:cs="Arial"/>
                <w:b/>
                <w:bCs/>
                <w:szCs w:val="20"/>
              </w:rPr>
            </w:pPr>
            <w:r>
              <w:rPr>
                <w:rFonts w:cs="Arial"/>
                <w:b/>
                <w:bCs/>
                <w:szCs w:val="20"/>
              </w:rPr>
              <w:lastRenderedPageBreak/>
              <w:t>Project 2</w:t>
            </w:r>
          </w:p>
        </w:tc>
        <w:tc>
          <w:tcPr>
            <w:tcW w:w="2358" w:type="dxa"/>
          </w:tcPr>
          <w:p w14:paraId="15CF5708" w14:textId="64B7047C" w:rsidR="00A40147" w:rsidRDefault="00D23960" w:rsidP="00387C79">
            <w:pPr>
              <w:widowControl w:val="0"/>
              <w:autoSpaceDE w:val="0"/>
              <w:autoSpaceDN w:val="0"/>
              <w:adjustRightInd w:val="0"/>
              <w:jc w:val="right"/>
              <w:rPr>
                <w:rFonts w:cs="Arial"/>
                <w:b/>
                <w:bCs/>
                <w:szCs w:val="20"/>
              </w:rPr>
            </w:pPr>
            <w:r>
              <w:rPr>
                <w:rFonts w:cs="Arial"/>
                <w:bCs/>
                <w:szCs w:val="20"/>
              </w:rPr>
              <w:t>14</w:t>
            </w:r>
            <w:r w:rsidR="00A40147">
              <w:rPr>
                <w:rFonts w:cs="Arial"/>
                <w:bCs/>
                <w:szCs w:val="20"/>
              </w:rPr>
              <w:t>%</w:t>
            </w:r>
          </w:p>
        </w:tc>
      </w:tr>
      <w:tr w:rsidR="00CB4775" w14:paraId="017F4E7C" w14:textId="77777777" w:rsidTr="00411A76">
        <w:trPr>
          <w:jc w:val="center"/>
        </w:trPr>
        <w:tc>
          <w:tcPr>
            <w:tcW w:w="3312" w:type="dxa"/>
          </w:tcPr>
          <w:p w14:paraId="28521CC9" w14:textId="6C0D2C8F" w:rsidR="00CB4775" w:rsidRDefault="00CB4775" w:rsidP="00387C79">
            <w:pPr>
              <w:widowControl w:val="0"/>
              <w:autoSpaceDE w:val="0"/>
              <w:autoSpaceDN w:val="0"/>
              <w:adjustRightInd w:val="0"/>
              <w:ind w:firstLine="0"/>
              <w:rPr>
                <w:rFonts w:cs="Arial"/>
                <w:b/>
                <w:bCs/>
                <w:szCs w:val="20"/>
              </w:rPr>
            </w:pPr>
            <w:r>
              <w:rPr>
                <w:rFonts w:cs="Arial"/>
                <w:b/>
                <w:bCs/>
                <w:szCs w:val="20"/>
              </w:rPr>
              <w:t>Project 3</w:t>
            </w:r>
          </w:p>
        </w:tc>
        <w:tc>
          <w:tcPr>
            <w:tcW w:w="2358" w:type="dxa"/>
          </w:tcPr>
          <w:p w14:paraId="71270888" w14:textId="1AB66AD6" w:rsidR="00CB4775" w:rsidRDefault="007E68EB" w:rsidP="00387C79">
            <w:pPr>
              <w:widowControl w:val="0"/>
              <w:autoSpaceDE w:val="0"/>
              <w:autoSpaceDN w:val="0"/>
              <w:adjustRightInd w:val="0"/>
              <w:jc w:val="right"/>
              <w:rPr>
                <w:rFonts w:cs="Arial"/>
                <w:bCs/>
                <w:szCs w:val="20"/>
              </w:rPr>
            </w:pPr>
            <w:r>
              <w:rPr>
                <w:rFonts w:cs="Arial"/>
                <w:bCs/>
                <w:szCs w:val="20"/>
              </w:rPr>
              <w:t>10</w:t>
            </w:r>
            <w:r w:rsidR="00A72FF2">
              <w:rPr>
                <w:rFonts w:cs="Arial"/>
                <w:bCs/>
                <w:szCs w:val="20"/>
              </w:rPr>
              <w:t>%</w:t>
            </w:r>
          </w:p>
        </w:tc>
      </w:tr>
      <w:tr w:rsidR="00CB4775" w14:paraId="28E7DFD5" w14:textId="77777777" w:rsidTr="00411A76">
        <w:trPr>
          <w:jc w:val="center"/>
        </w:trPr>
        <w:tc>
          <w:tcPr>
            <w:tcW w:w="3312" w:type="dxa"/>
          </w:tcPr>
          <w:p w14:paraId="2CA83F02" w14:textId="689A3D47" w:rsidR="00CB4775" w:rsidRDefault="00671544" w:rsidP="00387C79">
            <w:pPr>
              <w:widowControl w:val="0"/>
              <w:autoSpaceDE w:val="0"/>
              <w:autoSpaceDN w:val="0"/>
              <w:adjustRightInd w:val="0"/>
              <w:ind w:firstLine="0"/>
              <w:rPr>
                <w:rFonts w:cs="Arial"/>
                <w:b/>
                <w:bCs/>
                <w:szCs w:val="20"/>
              </w:rPr>
            </w:pPr>
            <w:r>
              <w:rPr>
                <w:rFonts w:cs="Arial"/>
                <w:b/>
                <w:bCs/>
                <w:szCs w:val="20"/>
              </w:rPr>
              <w:t>Quiz (x2)</w:t>
            </w:r>
          </w:p>
        </w:tc>
        <w:tc>
          <w:tcPr>
            <w:tcW w:w="2358" w:type="dxa"/>
          </w:tcPr>
          <w:p w14:paraId="4D86012C" w14:textId="17E080B5" w:rsidR="00CB4775" w:rsidRDefault="00A72FF2" w:rsidP="00387C79">
            <w:pPr>
              <w:widowControl w:val="0"/>
              <w:autoSpaceDE w:val="0"/>
              <w:autoSpaceDN w:val="0"/>
              <w:adjustRightInd w:val="0"/>
              <w:jc w:val="right"/>
              <w:rPr>
                <w:rFonts w:cs="Arial"/>
                <w:bCs/>
                <w:szCs w:val="20"/>
              </w:rPr>
            </w:pPr>
            <w:r>
              <w:rPr>
                <w:rFonts w:cs="Arial"/>
                <w:bCs/>
                <w:szCs w:val="20"/>
              </w:rPr>
              <w:t>10%</w:t>
            </w:r>
          </w:p>
        </w:tc>
      </w:tr>
      <w:tr w:rsidR="00A40147" w14:paraId="159F8E80" w14:textId="77777777" w:rsidTr="00411A76">
        <w:trPr>
          <w:jc w:val="center"/>
        </w:trPr>
        <w:tc>
          <w:tcPr>
            <w:tcW w:w="3312" w:type="dxa"/>
          </w:tcPr>
          <w:p w14:paraId="1CDF0C6E" w14:textId="77777777" w:rsidR="00A40147" w:rsidRDefault="00A40147" w:rsidP="00387C79">
            <w:pPr>
              <w:widowControl w:val="0"/>
              <w:autoSpaceDE w:val="0"/>
              <w:autoSpaceDN w:val="0"/>
              <w:adjustRightInd w:val="0"/>
              <w:rPr>
                <w:rFonts w:cs="Arial"/>
                <w:b/>
                <w:bCs/>
                <w:szCs w:val="20"/>
              </w:rPr>
            </w:pPr>
            <w:r>
              <w:rPr>
                <w:rFonts w:cs="Arial"/>
                <w:bCs/>
                <w:szCs w:val="20"/>
              </w:rPr>
              <w:t>Total</w:t>
            </w:r>
          </w:p>
        </w:tc>
        <w:tc>
          <w:tcPr>
            <w:tcW w:w="2358" w:type="dxa"/>
          </w:tcPr>
          <w:p w14:paraId="33EC91BB" w14:textId="77777777" w:rsidR="00A40147" w:rsidRDefault="00A40147" w:rsidP="00387C79">
            <w:pPr>
              <w:keepNext/>
              <w:widowControl w:val="0"/>
              <w:autoSpaceDE w:val="0"/>
              <w:autoSpaceDN w:val="0"/>
              <w:adjustRightInd w:val="0"/>
              <w:jc w:val="right"/>
              <w:rPr>
                <w:rFonts w:cs="Arial"/>
                <w:b/>
                <w:bCs/>
                <w:szCs w:val="20"/>
              </w:rPr>
            </w:pPr>
            <w:r>
              <w:rPr>
                <w:rFonts w:cs="Arial"/>
                <w:bCs/>
                <w:szCs w:val="20"/>
              </w:rPr>
              <w:t>100 %</w:t>
            </w:r>
          </w:p>
        </w:tc>
      </w:tr>
    </w:tbl>
    <w:p w14:paraId="673317EE" w14:textId="1900A2DF" w:rsidR="00C00FEA" w:rsidRPr="00387C79" w:rsidRDefault="00A40147" w:rsidP="00387C79">
      <w:pPr>
        <w:pStyle w:val="Caption"/>
        <w:ind w:firstLine="0"/>
        <w:jc w:val="center"/>
        <w:rPr>
          <w:rStyle w:val="Heading2Char"/>
          <w:rFonts w:cs="Arial"/>
          <w:bCs/>
          <w:color w:val="205493"/>
          <w:sz w:val="18"/>
          <w:szCs w:val="20"/>
        </w:rPr>
      </w:pPr>
      <w:r w:rsidRPr="009354AA">
        <w:rPr>
          <w:color w:val="205493"/>
        </w:rPr>
        <w:t xml:space="preserve">Table </w:t>
      </w:r>
      <w:r>
        <w:rPr>
          <w:noProof/>
          <w:color w:val="205493"/>
        </w:rPr>
        <w:t>2</w:t>
      </w:r>
      <w:r w:rsidRPr="009354AA">
        <w:rPr>
          <w:color w:val="205493"/>
        </w:rPr>
        <w:t xml:space="preserve"> Grading Percentages</w:t>
      </w:r>
    </w:p>
    <w:p w14:paraId="1D6D3FD6" w14:textId="383F15C6" w:rsidR="00A40147" w:rsidRPr="00F96566" w:rsidRDefault="00A40147" w:rsidP="00387C79">
      <w:pPr>
        <w:widowControl w:val="0"/>
        <w:autoSpaceDE w:val="0"/>
        <w:autoSpaceDN w:val="0"/>
        <w:adjustRightInd w:val="0"/>
        <w:rPr>
          <w:rFonts w:cs="Arial"/>
          <w:b/>
          <w:bCs/>
          <w:szCs w:val="20"/>
        </w:rPr>
      </w:pPr>
      <w:r w:rsidRPr="00644BAB">
        <w:rPr>
          <w:rStyle w:val="Heading2Char"/>
        </w:rPr>
        <w:t>Granite State College Standard Grading Scale</w:t>
      </w:r>
      <w:r w:rsidRPr="00611EB9">
        <w:rPr>
          <w:rFonts w:cs="Arial"/>
          <w:bCs/>
          <w:szCs w:val="20"/>
        </w:rPr>
        <w:t xml:space="preserve"> </w:t>
      </w:r>
      <w:r w:rsidRPr="00611EB9">
        <w:rPr>
          <w:rFonts w:cs="Arial"/>
          <w:bCs/>
          <w:szCs w:val="20"/>
        </w:rPr>
        <w:br/>
      </w:r>
      <w:r w:rsidRPr="00F96566">
        <w:rPr>
          <w:rFonts w:cs="Arial"/>
          <w:bCs/>
          <w:szCs w:val="20"/>
        </w:rPr>
        <w:t>To be in good academic standing, a student must maintain a cumulative GPA of at least 2.0, the minimum GPA required for graduation.</w:t>
      </w:r>
    </w:p>
    <w:p w14:paraId="0336B32A" w14:textId="77777777" w:rsidR="00A40147" w:rsidRDefault="00A40147" w:rsidP="00387C79">
      <w:pPr>
        <w:widowControl w:val="0"/>
        <w:autoSpaceDE w:val="0"/>
        <w:autoSpaceDN w:val="0"/>
        <w:adjustRightInd w:val="0"/>
        <w:rPr>
          <w:rFonts w:cs="Arial"/>
          <w:szCs w:val="20"/>
        </w:rPr>
      </w:pPr>
    </w:p>
    <w:tbl>
      <w:tblPr>
        <w:tblStyle w:val="TableGridLight"/>
        <w:tblW w:w="6925" w:type="dxa"/>
        <w:jc w:val="center"/>
        <w:tblLayout w:type="fixed"/>
        <w:tblLook w:val="0020" w:firstRow="1" w:lastRow="0" w:firstColumn="0" w:lastColumn="0" w:noHBand="0" w:noVBand="0"/>
        <w:tblCaption w:val="Grading Scale"/>
        <w:tblDescription w:val="Grade |  Percent Grade Points Level of Achievement&#10; A | 95-100 | 4.0 | Excellent&#10; A- 90-94 3.67 &#10; B+ 87-89 3.33 Good&#10; B 84-86 3.0 &#10; B- 80-83 2.67 &#10; C+ 77-79 2.33 &#10; C 74-76 2.0 *Acceptable&#10; C- 70-73 1.67 †&#10; D+ 67-69 1.33 Poor&#10; D 64-66 1.00 &#10; D- 60-63 0.67 &#10; F ≤59 0 Failure, no credit&#10;*A grade of C or better is required to fulfill requirements in the major, minor, or general education courses at GSC.   Please consult the GSC catalog for details.  &#10;† A grade of C- or below generally does not transfer to other academic institutions.&#10;"/>
      </w:tblPr>
      <w:tblGrid>
        <w:gridCol w:w="1423"/>
        <w:gridCol w:w="1439"/>
        <w:gridCol w:w="1530"/>
        <w:gridCol w:w="2533"/>
      </w:tblGrid>
      <w:tr w:rsidR="00A40147" w:rsidRPr="00611EB9" w14:paraId="04343BFC" w14:textId="77777777" w:rsidTr="00411A76">
        <w:trPr>
          <w:trHeight w:val="115"/>
          <w:jc w:val="center"/>
        </w:trPr>
        <w:tc>
          <w:tcPr>
            <w:tcW w:w="1423" w:type="dxa"/>
          </w:tcPr>
          <w:p w14:paraId="64840223" w14:textId="77777777" w:rsidR="00A40147" w:rsidRPr="00E603C0" w:rsidRDefault="00A40147" w:rsidP="00387C79">
            <w:pPr>
              <w:ind w:firstLine="0"/>
              <w:rPr>
                <w:b/>
                <w:bCs/>
              </w:rPr>
            </w:pPr>
            <w:r w:rsidRPr="00E603C0">
              <w:rPr>
                <w:bCs/>
              </w:rPr>
              <w:t>Grade</w:t>
            </w:r>
          </w:p>
        </w:tc>
        <w:tc>
          <w:tcPr>
            <w:tcW w:w="1439" w:type="dxa"/>
          </w:tcPr>
          <w:p w14:paraId="3752D52E" w14:textId="77777777" w:rsidR="00A40147" w:rsidRPr="00E603C0" w:rsidRDefault="00A40147" w:rsidP="00387C79">
            <w:pPr>
              <w:ind w:firstLine="0"/>
              <w:rPr>
                <w:b/>
                <w:bCs/>
              </w:rPr>
            </w:pPr>
            <w:r w:rsidRPr="00E603C0">
              <w:rPr>
                <w:bCs/>
              </w:rPr>
              <w:t>Percent</w:t>
            </w:r>
          </w:p>
        </w:tc>
        <w:tc>
          <w:tcPr>
            <w:tcW w:w="1530" w:type="dxa"/>
          </w:tcPr>
          <w:p w14:paraId="7FC915BB" w14:textId="77777777" w:rsidR="00A40147" w:rsidRPr="00E603C0" w:rsidRDefault="00A40147" w:rsidP="00387C79">
            <w:pPr>
              <w:ind w:firstLine="0"/>
              <w:rPr>
                <w:b/>
                <w:bCs/>
              </w:rPr>
            </w:pPr>
            <w:r w:rsidRPr="00E603C0">
              <w:rPr>
                <w:bCs/>
              </w:rPr>
              <w:t>Grade Points</w:t>
            </w:r>
          </w:p>
        </w:tc>
        <w:tc>
          <w:tcPr>
            <w:tcW w:w="2533" w:type="dxa"/>
            <w:tcBorders>
              <w:bottom w:val="single" w:sz="4" w:space="0" w:color="BFBFBF" w:themeColor="background1" w:themeShade="BF"/>
            </w:tcBorders>
          </w:tcPr>
          <w:p w14:paraId="6053A6D6" w14:textId="77777777" w:rsidR="00A40147" w:rsidRPr="00E603C0" w:rsidRDefault="00A40147" w:rsidP="00387C79">
            <w:pPr>
              <w:ind w:firstLine="0"/>
              <w:rPr>
                <w:b/>
                <w:bCs/>
              </w:rPr>
            </w:pPr>
            <w:r w:rsidRPr="00E603C0">
              <w:rPr>
                <w:bCs/>
              </w:rPr>
              <w:t>Level of Achievement</w:t>
            </w:r>
          </w:p>
        </w:tc>
      </w:tr>
      <w:tr w:rsidR="00A40147" w:rsidRPr="00611EB9" w14:paraId="210D0CF4" w14:textId="77777777" w:rsidTr="00411A76">
        <w:trPr>
          <w:trHeight w:val="200"/>
          <w:jc w:val="center"/>
        </w:trPr>
        <w:tc>
          <w:tcPr>
            <w:tcW w:w="1423" w:type="dxa"/>
          </w:tcPr>
          <w:p w14:paraId="62EDD6A9" w14:textId="77777777" w:rsidR="00A40147" w:rsidRPr="00611EB9" w:rsidRDefault="00A40147" w:rsidP="00387C79">
            <w:pPr>
              <w:widowControl w:val="0"/>
              <w:tabs>
                <w:tab w:val="left" w:pos="540"/>
              </w:tabs>
              <w:autoSpaceDE w:val="0"/>
              <w:autoSpaceDN w:val="0"/>
              <w:adjustRightInd w:val="0"/>
              <w:ind w:firstLine="0"/>
              <w:rPr>
                <w:rFonts w:cs="Arial"/>
                <w:szCs w:val="20"/>
                <w:u w:val="single"/>
              </w:rPr>
            </w:pPr>
            <w:r w:rsidRPr="00611EB9">
              <w:rPr>
                <w:rFonts w:cs="Arial"/>
                <w:szCs w:val="20"/>
              </w:rPr>
              <w:tab/>
              <w:t>A</w:t>
            </w:r>
          </w:p>
        </w:tc>
        <w:tc>
          <w:tcPr>
            <w:tcW w:w="1439" w:type="dxa"/>
          </w:tcPr>
          <w:p w14:paraId="5951005D" w14:textId="77777777" w:rsidR="00A40147" w:rsidRPr="00611EB9" w:rsidRDefault="00A40147" w:rsidP="00387C79">
            <w:pPr>
              <w:widowControl w:val="0"/>
              <w:autoSpaceDE w:val="0"/>
              <w:autoSpaceDN w:val="0"/>
              <w:adjustRightInd w:val="0"/>
              <w:ind w:firstLine="0"/>
              <w:jc w:val="center"/>
              <w:rPr>
                <w:rFonts w:cs="Arial"/>
                <w:szCs w:val="20"/>
                <w:u w:val="single"/>
              </w:rPr>
            </w:pPr>
            <w:r w:rsidRPr="00611EB9">
              <w:rPr>
                <w:rFonts w:cs="Arial"/>
                <w:szCs w:val="20"/>
              </w:rPr>
              <w:t>95-100</w:t>
            </w:r>
          </w:p>
        </w:tc>
        <w:tc>
          <w:tcPr>
            <w:tcW w:w="1530" w:type="dxa"/>
            <w:tcBorders>
              <w:right w:val="single" w:sz="4" w:space="0" w:color="BFBFBF" w:themeColor="background1" w:themeShade="BF"/>
            </w:tcBorders>
          </w:tcPr>
          <w:p w14:paraId="1387CA00" w14:textId="77777777" w:rsidR="00A40147" w:rsidRPr="00611EB9" w:rsidRDefault="00A40147" w:rsidP="00387C79">
            <w:pPr>
              <w:widowControl w:val="0"/>
              <w:autoSpaceDE w:val="0"/>
              <w:autoSpaceDN w:val="0"/>
              <w:adjustRightInd w:val="0"/>
              <w:ind w:firstLine="0"/>
              <w:jc w:val="center"/>
              <w:rPr>
                <w:rFonts w:cs="Arial"/>
                <w:szCs w:val="20"/>
                <w:u w:val="single"/>
              </w:rPr>
            </w:pPr>
            <w:r w:rsidRPr="00611EB9">
              <w:rPr>
                <w:rFonts w:cs="Arial"/>
                <w:szCs w:val="20"/>
              </w:rPr>
              <w:t>4.0</w:t>
            </w:r>
          </w:p>
        </w:tc>
        <w:tc>
          <w:tcPr>
            <w:tcW w:w="2533"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tcPr>
          <w:p w14:paraId="5B5D3026" w14:textId="77777777" w:rsidR="00A40147" w:rsidRPr="00611EB9" w:rsidRDefault="00A40147" w:rsidP="00387C79">
            <w:pPr>
              <w:widowControl w:val="0"/>
              <w:autoSpaceDE w:val="0"/>
              <w:autoSpaceDN w:val="0"/>
              <w:adjustRightInd w:val="0"/>
              <w:ind w:firstLine="0"/>
              <w:jc w:val="center"/>
              <w:rPr>
                <w:rFonts w:cs="Arial"/>
                <w:szCs w:val="20"/>
                <w:u w:val="single"/>
              </w:rPr>
            </w:pPr>
            <w:r w:rsidRPr="00611EB9">
              <w:rPr>
                <w:rFonts w:cs="Arial"/>
                <w:szCs w:val="20"/>
              </w:rPr>
              <w:t>Excellent</w:t>
            </w:r>
          </w:p>
        </w:tc>
      </w:tr>
      <w:tr w:rsidR="00A40147" w:rsidRPr="00611EB9" w14:paraId="429A7826" w14:textId="77777777" w:rsidTr="00411A76">
        <w:trPr>
          <w:trHeight w:val="101"/>
          <w:jc w:val="center"/>
        </w:trPr>
        <w:tc>
          <w:tcPr>
            <w:tcW w:w="1423" w:type="dxa"/>
          </w:tcPr>
          <w:p w14:paraId="0CB6BCBE"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A</w:t>
            </w:r>
            <w:r w:rsidRPr="00611EB9">
              <w:rPr>
                <w:rFonts w:cs="Arial"/>
                <w:szCs w:val="20"/>
                <w:vertAlign w:val="superscript"/>
              </w:rPr>
              <w:t>-</w:t>
            </w:r>
          </w:p>
        </w:tc>
        <w:tc>
          <w:tcPr>
            <w:tcW w:w="1439" w:type="dxa"/>
          </w:tcPr>
          <w:p w14:paraId="59737F2B"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90-94</w:t>
            </w:r>
          </w:p>
        </w:tc>
        <w:tc>
          <w:tcPr>
            <w:tcW w:w="1530" w:type="dxa"/>
            <w:tcBorders>
              <w:right w:val="single" w:sz="4" w:space="0" w:color="BFBFBF" w:themeColor="background1" w:themeShade="BF"/>
            </w:tcBorders>
          </w:tcPr>
          <w:p w14:paraId="3EE26CAA"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3.67</w:t>
            </w:r>
          </w:p>
        </w:tc>
        <w:tc>
          <w:tcPr>
            <w:tcW w:w="2533" w:type="dxa"/>
            <w:tcBorders>
              <w:top w:val="nil"/>
              <w:left w:val="single" w:sz="4" w:space="0" w:color="BFBFBF" w:themeColor="background1" w:themeShade="BF"/>
              <w:bottom w:val="nil"/>
              <w:right w:val="single" w:sz="4" w:space="0" w:color="BFBFBF" w:themeColor="background1" w:themeShade="BF"/>
            </w:tcBorders>
          </w:tcPr>
          <w:p w14:paraId="0F6F79A5" w14:textId="77777777" w:rsidR="00A40147" w:rsidRPr="00611EB9" w:rsidRDefault="00A40147" w:rsidP="00387C79">
            <w:pPr>
              <w:widowControl w:val="0"/>
              <w:autoSpaceDE w:val="0"/>
              <w:autoSpaceDN w:val="0"/>
              <w:adjustRightInd w:val="0"/>
              <w:ind w:firstLine="0"/>
              <w:jc w:val="center"/>
              <w:rPr>
                <w:rFonts w:cs="Arial"/>
                <w:szCs w:val="20"/>
              </w:rPr>
            </w:pPr>
          </w:p>
        </w:tc>
      </w:tr>
      <w:tr w:rsidR="00A40147" w:rsidRPr="00611EB9" w14:paraId="7A2170EE" w14:textId="77777777" w:rsidTr="00411A76">
        <w:trPr>
          <w:trHeight w:val="144"/>
          <w:jc w:val="center"/>
        </w:trPr>
        <w:tc>
          <w:tcPr>
            <w:tcW w:w="1423" w:type="dxa"/>
          </w:tcPr>
          <w:p w14:paraId="3B000F0A"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B</w:t>
            </w:r>
            <w:r w:rsidRPr="00611EB9">
              <w:rPr>
                <w:rFonts w:cs="Arial"/>
                <w:szCs w:val="20"/>
                <w:vertAlign w:val="superscript"/>
              </w:rPr>
              <w:t>+</w:t>
            </w:r>
          </w:p>
        </w:tc>
        <w:tc>
          <w:tcPr>
            <w:tcW w:w="1439" w:type="dxa"/>
          </w:tcPr>
          <w:p w14:paraId="0C4DC62E"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87-89</w:t>
            </w:r>
          </w:p>
        </w:tc>
        <w:tc>
          <w:tcPr>
            <w:tcW w:w="1530" w:type="dxa"/>
            <w:tcBorders>
              <w:right w:val="single" w:sz="4" w:space="0" w:color="BFBFBF" w:themeColor="background1" w:themeShade="BF"/>
            </w:tcBorders>
          </w:tcPr>
          <w:p w14:paraId="1EB89A7F"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3.33</w:t>
            </w:r>
          </w:p>
        </w:tc>
        <w:tc>
          <w:tcPr>
            <w:tcW w:w="2533" w:type="dxa"/>
            <w:tcBorders>
              <w:top w:val="nil"/>
              <w:left w:val="single" w:sz="4" w:space="0" w:color="BFBFBF" w:themeColor="background1" w:themeShade="BF"/>
              <w:bottom w:val="nil"/>
              <w:right w:val="single" w:sz="4" w:space="0" w:color="BFBFBF" w:themeColor="background1" w:themeShade="BF"/>
            </w:tcBorders>
          </w:tcPr>
          <w:p w14:paraId="2B0BAE10"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Good</w:t>
            </w:r>
          </w:p>
        </w:tc>
      </w:tr>
      <w:tr w:rsidR="00A40147" w:rsidRPr="00611EB9" w14:paraId="7FA6C798" w14:textId="77777777" w:rsidTr="00411A76">
        <w:trPr>
          <w:trHeight w:val="144"/>
          <w:jc w:val="center"/>
        </w:trPr>
        <w:tc>
          <w:tcPr>
            <w:tcW w:w="1423" w:type="dxa"/>
          </w:tcPr>
          <w:p w14:paraId="6FF6417C"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B</w:t>
            </w:r>
          </w:p>
        </w:tc>
        <w:tc>
          <w:tcPr>
            <w:tcW w:w="1439" w:type="dxa"/>
          </w:tcPr>
          <w:p w14:paraId="553B28F5"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84-86</w:t>
            </w:r>
          </w:p>
        </w:tc>
        <w:tc>
          <w:tcPr>
            <w:tcW w:w="1530" w:type="dxa"/>
            <w:tcBorders>
              <w:right w:val="single" w:sz="4" w:space="0" w:color="BFBFBF" w:themeColor="background1" w:themeShade="BF"/>
            </w:tcBorders>
          </w:tcPr>
          <w:p w14:paraId="599F2308"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3.0</w:t>
            </w:r>
          </w:p>
        </w:tc>
        <w:tc>
          <w:tcPr>
            <w:tcW w:w="2533" w:type="dxa"/>
            <w:tcBorders>
              <w:top w:val="nil"/>
              <w:left w:val="single" w:sz="4" w:space="0" w:color="BFBFBF" w:themeColor="background1" w:themeShade="BF"/>
              <w:bottom w:val="nil"/>
              <w:right w:val="single" w:sz="4" w:space="0" w:color="BFBFBF" w:themeColor="background1" w:themeShade="BF"/>
            </w:tcBorders>
          </w:tcPr>
          <w:p w14:paraId="490FD68D" w14:textId="77777777" w:rsidR="00A40147" w:rsidRPr="00611EB9" w:rsidRDefault="00A40147" w:rsidP="00387C79">
            <w:pPr>
              <w:widowControl w:val="0"/>
              <w:autoSpaceDE w:val="0"/>
              <w:autoSpaceDN w:val="0"/>
              <w:adjustRightInd w:val="0"/>
              <w:ind w:firstLine="0"/>
              <w:jc w:val="center"/>
              <w:rPr>
                <w:rFonts w:cs="Arial"/>
                <w:szCs w:val="20"/>
              </w:rPr>
            </w:pPr>
          </w:p>
        </w:tc>
      </w:tr>
      <w:tr w:rsidR="00A40147" w:rsidRPr="00611EB9" w14:paraId="30FBBCAB" w14:textId="77777777" w:rsidTr="00411A76">
        <w:trPr>
          <w:trHeight w:val="144"/>
          <w:jc w:val="center"/>
        </w:trPr>
        <w:tc>
          <w:tcPr>
            <w:tcW w:w="1423" w:type="dxa"/>
          </w:tcPr>
          <w:p w14:paraId="3C441365"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B</w:t>
            </w:r>
            <w:r w:rsidRPr="00611EB9">
              <w:rPr>
                <w:rFonts w:cs="Arial"/>
                <w:szCs w:val="20"/>
                <w:vertAlign w:val="superscript"/>
              </w:rPr>
              <w:t>-</w:t>
            </w:r>
          </w:p>
        </w:tc>
        <w:tc>
          <w:tcPr>
            <w:tcW w:w="1439" w:type="dxa"/>
          </w:tcPr>
          <w:p w14:paraId="1AA8E93A"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80-83</w:t>
            </w:r>
          </w:p>
        </w:tc>
        <w:tc>
          <w:tcPr>
            <w:tcW w:w="1530" w:type="dxa"/>
            <w:tcBorders>
              <w:right w:val="single" w:sz="4" w:space="0" w:color="BFBFBF" w:themeColor="background1" w:themeShade="BF"/>
            </w:tcBorders>
          </w:tcPr>
          <w:p w14:paraId="5D08203F"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2.67</w:t>
            </w:r>
          </w:p>
        </w:tc>
        <w:tc>
          <w:tcPr>
            <w:tcW w:w="2533" w:type="dxa"/>
            <w:tcBorders>
              <w:top w:val="nil"/>
              <w:left w:val="single" w:sz="4" w:space="0" w:color="BFBFBF" w:themeColor="background1" w:themeShade="BF"/>
              <w:bottom w:val="nil"/>
              <w:right w:val="single" w:sz="4" w:space="0" w:color="BFBFBF" w:themeColor="background1" w:themeShade="BF"/>
            </w:tcBorders>
          </w:tcPr>
          <w:p w14:paraId="1BCA0A59" w14:textId="77777777" w:rsidR="00A40147" w:rsidRPr="00611EB9" w:rsidRDefault="00A40147" w:rsidP="00387C79">
            <w:pPr>
              <w:widowControl w:val="0"/>
              <w:autoSpaceDE w:val="0"/>
              <w:autoSpaceDN w:val="0"/>
              <w:adjustRightInd w:val="0"/>
              <w:ind w:firstLine="0"/>
              <w:jc w:val="center"/>
              <w:rPr>
                <w:rFonts w:cs="Arial"/>
                <w:szCs w:val="20"/>
              </w:rPr>
            </w:pPr>
          </w:p>
        </w:tc>
      </w:tr>
      <w:tr w:rsidR="00A40147" w:rsidRPr="00611EB9" w14:paraId="0018D598" w14:textId="77777777" w:rsidTr="00411A76">
        <w:trPr>
          <w:trHeight w:val="144"/>
          <w:jc w:val="center"/>
        </w:trPr>
        <w:tc>
          <w:tcPr>
            <w:tcW w:w="1423" w:type="dxa"/>
          </w:tcPr>
          <w:p w14:paraId="4481B8C6"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C</w:t>
            </w:r>
            <w:r w:rsidRPr="00611EB9">
              <w:rPr>
                <w:rFonts w:cs="Arial"/>
                <w:szCs w:val="20"/>
                <w:vertAlign w:val="superscript"/>
              </w:rPr>
              <w:t>+</w:t>
            </w:r>
          </w:p>
        </w:tc>
        <w:tc>
          <w:tcPr>
            <w:tcW w:w="1439" w:type="dxa"/>
          </w:tcPr>
          <w:p w14:paraId="3F9A56CD"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77-79</w:t>
            </w:r>
          </w:p>
        </w:tc>
        <w:tc>
          <w:tcPr>
            <w:tcW w:w="1530" w:type="dxa"/>
            <w:tcBorders>
              <w:right w:val="single" w:sz="4" w:space="0" w:color="BFBFBF" w:themeColor="background1" w:themeShade="BF"/>
            </w:tcBorders>
          </w:tcPr>
          <w:p w14:paraId="1F00CC45"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2.33</w:t>
            </w:r>
          </w:p>
        </w:tc>
        <w:tc>
          <w:tcPr>
            <w:tcW w:w="2533" w:type="dxa"/>
            <w:tcBorders>
              <w:top w:val="nil"/>
              <w:left w:val="single" w:sz="4" w:space="0" w:color="BFBFBF" w:themeColor="background1" w:themeShade="BF"/>
              <w:bottom w:val="nil"/>
              <w:right w:val="single" w:sz="4" w:space="0" w:color="BFBFBF" w:themeColor="background1" w:themeShade="BF"/>
            </w:tcBorders>
          </w:tcPr>
          <w:p w14:paraId="7CA925B7" w14:textId="77777777" w:rsidR="00A40147" w:rsidRPr="00611EB9" w:rsidRDefault="00A40147" w:rsidP="00387C79">
            <w:pPr>
              <w:widowControl w:val="0"/>
              <w:autoSpaceDE w:val="0"/>
              <w:autoSpaceDN w:val="0"/>
              <w:adjustRightInd w:val="0"/>
              <w:ind w:firstLine="0"/>
              <w:jc w:val="center"/>
              <w:rPr>
                <w:rFonts w:cs="Arial"/>
                <w:szCs w:val="20"/>
              </w:rPr>
            </w:pPr>
          </w:p>
        </w:tc>
      </w:tr>
      <w:tr w:rsidR="00A40147" w:rsidRPr="00611EB9" w14:paraId="34AB9997" w14:textId="77777777" w:rsidTr="00411A76">
        <w:trPr>
          <w:trHeight w:val="144"/>
          <w:jc w:val="center"/>
        </w:trPr>
        <w:tc>
          <w:tcPr>
            <w:tcW w:w="1423" w:type="dxa"/>
          </w:tcPr>
          <w:p w14:paraId="53C6E24A"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C</w:t>
            </w:r>
          </w:p>
        </w:tc>
        <w:tc>
          <w:tcPr>
            <w:tcW w:w="1439" w:type="dxa"/>
          </w:tcPr>
          <w:p w14:paraId="0FE401F6"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74-76</w:t>
            </w:r>
          </w:p>
        </w:tc>
        <w:tc>
          <w:tcPr>
            <w:tcW w:w="1530" w:type="dxa"/>
            <w:tcBorders>
              <w:right w:val="single" w:sz="4" w:space="0" w:color="BFBFBF" w:themeColor="background1" w:themeShade="BF"/>
            </w:tcBorders>
          </w:tcPr>
          <w:p w14:paraId="392BE9A6"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2.0</w:t>
            </w:r>
          </w:p>
        </w:tc>
        <w:tc>
          <w:tcPr>
            <w:tcW w:w="2533" w:type="dxa"/>
            <w:tcBorders>
              <w:top w:val="nil"/>
              <w:left w:val="single" w:sz="4" w:space="0" w:color="BFBFBF" w:themeColor="background1" w:themeShade="BF"/>
              <w:bottom w:val="nil"/>
              <w:right w:val="single" w:sz="4" w:space="0" w:color="BFBFBF" w:themeColor="background1" w:themeShade="BF"/>
            </w:tcBorders>
          </w:tcPr>
          <w:p w14:paraId="64AF5062"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*Acceptable</w:t>
            </w:r>
          </w:p>
        </w:tc>
      </w:tr>
      <w:tr w:rsidR="00A40147" w:rsidRPr="00611EB9" w14:paraId="3188442C" w14:textId="77777777" w:rsidTr="00411A76">
        <w:trPr>
          <w:trHeight w:val="144"/>
          <w:jc w:val="center"/>
        </w:trPr>
        <w:tc>
          <w:tcPr>
            <w:tcW w:w="1423" w:type="dxa"/>
          </w:tcPr>
          <w:p w14:paraId="36301577"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C</w:t>
            </w:r>
            <w:r w:rsidRPr="00611EB9">
              <w:rPr>
                <w:rFonts w:cs="Arial"/>
                <w:szCs w:val="20"/>
                <w:vertAlign w:val="superscript"/>
              </w:rPr>
              <w:t>-</w:t>
            </w:r>
          </w:p>
        </w:tc>
        <w:tc>
          <w:tcPr>
            <w:tcW w:w="1439" w:type="dxa"/>
          </w:tcPr>
          <w:p w14:paraId="6DB44760"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70-73</w:t>
            </w:r>
          </w:p>
        </w:tc>
        <w:tc>
          <w:tcPr>
            <w:tcW w:w="1530" w:type="dxa"/>
            <w:tcBorders>
              <w:right w:val="single" w:sz="4" w:space="0" w:color="BFBFBF" w:themeColor="background1" w:themeShade="BF"/>
            </w:tcBorders>
          </w:tcPr>
          <w:p w14:paraId="38232337"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1.67</w:t>
            </w:r>
          </w:p>
        </w:tc>
        <w:tc>
          <w:tcPr>
            <w:tcW w:w="2533" w:type="dxa"/>
            <w:tcBorders>
              <w:top w:val="nil"/>
              <w:left w:val="single" w:sz="4" w:space="0" w:color="BFBFBF" w:themeColor="background1" w:themeShade="BF"/>
              <w:bottom w:val="nil"/>
              <w:right w:val="single" w:sz="4" w:space="0" w:color="BFBFBF" w:themeColor="background1" w:themeShade="BF"/>
            </w:tcBorders>
          </w:tcPr>
          <w:p w14:paraId="370AB9D7"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w:t>
            </w:r>
          </w:p>
        </w:tc>
      </w:tr>
      <w:tr w:rsidR="00A40147" w:rsidRPr="00611EB9" w14:paraId="0053AF82" w14:textId="77777777" w:rsidTr="00411A76">
        <w:trPr>
          <w:trHeight w:val="144"/>
          <w:jc w:val="center"/>
        </w:trPr>
        <w:tc>
          <w:tcPr>
            <w:tcW w:w="1423" w:type="dxa"/>
          </w:tcPr>
          <w:p w14:paraId="53AC285F"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D</w:t>
            </w:r>
            <w:r w:rsidRPr="00611EB9">
              <w:rPr>
                <w:rFonts w:cs="Arial"/>
                <w:szCs w:val="20"/>
                <w:vertAlign w:val="superscript"/>
              </w:rPr>
              <w:t>+</w:t>
            </w:r>
          </w:p>
        </w:tc>
        <w:tc>
          <w:tcPr>
            <w:tcW w:w="1439" w:type="dxa"/>
          </w:tcPr>
          <w:p w14:paraId="0E959CEE"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67-69</w:t>
            </w:r>
          </w:p>
        </w:tc>
        <w:tc>
          <w:tcPr>
            <w:tcW w:w="1530" w:type="dxa"/>
            <w:tcBorders>
              <w:right w:val="single" w:sz="4" w:space="0" w:color="BFBFBF" w:themeColor="background1" w:themeShade="BF"/>
            </w:tcBorders>
          </w:tcPr>
          <w:p w14:paraId="1CB216D4"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1.33</w:t>
            </w:r>
          </w:p>
        </w:tc>
        <w:tc>
          <w:tcPr>
            <w:tcW w:w="2533" w:type="dxa"/>
            <w:tcBorders>
              <w:top w:val="nil"/>
              <w:left w:val="single" w:sz="4" w:space="0" w:color="BFBFBF" w:themeColor="background1" w:themeShade="BF"/>
              <w:bottom w:val="nil"/>
              <w:right w:val="single" w:sz="4" w:space="0" w:color="BFBFBF" w:themeColor="background1" w:themeShade="BF"/>
            </w:tcBorders>
          </w:tcPr>
          <w:p w14:paraId="7722779D"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Poor</w:t>
            </w:r>
          </w:p>
        </w:tc>
      </w:tr>
      <w:tr w:rsidR="00A40147" w:rsidRPr="00611EB9" w14:paraId="37947F65" w14:textId="77777777" w:rsidTr="00411A76">
        <w:trPr>
          <w:trHeight w:val="144"/>
          <w:jc w:val="center"/>
        </w:trPr>
        <w:tc>
          <w:tcPr>
            <w:tcW w:w="1423" w:type="dxa"/>
          </w:tcPr>
          <w:p w14:paraId="2580D03E"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D</w:t>
            </w:r>
          </w:p>
        </w:tc>
        <w:tc>
          <w:tcPr>
            <w:tcW w:w="1439" w:type="dxa"/>
          </w:tcPr>
          <w:p w14:paraId="59C18EF9"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64-66</w:t>
            </w:r>
          </w:p>
        </w:tc>
        <w:tc>
          <w:tcPr>
            <w:tcW w:w="1530" w:type="dxa"/>
            <w:tcBorders>
              <w:right w:val="single" w:sz="4" w:space="0" w:color="BFBFBF" w:themeColor="background1" w:themeShade="BF"/>
            </w:tcBorders>
          </w:tcPr>
          <w:p w14:paraId="7196D460"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1.00</w:t>
            </w:r>
          </w:p>
        </w:tc>
        <w:tc>
          <w:tcPr>
            <w:tcW w:w="2533" w:type="dxa"/>
            <w:tcBorders>
              <w:top w:val="nil"/>
              <w:left w:val="single" w:sz="4" w:space="0" w:color="BFBFBF" w:themeColor="background1" w:themeShade="BF"/>
              <w:bottom w:val="nil"/>
              <w:right w:val="single" w:sz="4" w:space="0" w:color="BFBFBF" w:themeColor="background1" w:themeShade="BF"/>
            </w:tcBorders>
          </w:tcPr>
          <w:p w14:paraId="425E529F" w14:textId="77777777" w:rsidR="00A40147" w:rsidRPr="00611EB9" w:rsidRDefault="00A40147" w:rsidP="00387C79">
            <w:pPr>
              <w:widowControl w:val="0"/>
              <w:autoSpaceDE w:val="0"/>
              <w:autoSpaceDN w:val="0"/>
              <w:adjustRightInd w:val="0"/>
              <w:ind w:firstLine="0"/>
              <w:jc w:val="center"/>
              <w:rPr>
                <w:rFonts w:cs="Arial"/>
                <w:szCs w:val="20"/>
              </w:rPr>
            </w:pPr>
          </w:p>
        </w:tc>
      </w:tr>
      <w:tr w:rsidR="00A40147" w:rsidRPr="00611EB9" w14:paraId="27DAF4D9" w14:textId="77777777" w:rsidTr="00411A76">
        <w:trPr>
          <w:trHeight w:val="144"/>
          <w:jc w:val="center"/>
        </w:trPr>
        <w:tc>
          <w:tcPr>
            <w:tcW w:w="1423" w:type="dxa"/>
          </w:tcPr>
          <w:p w14:paraId="56E8132B"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D</w:t>
            </w:r>
            <w:r w:rsidRPr="00611EB9">
              <w:rPr>
                <w:rFonts w:cs="Arial"/>
                <w:szCs w:val="20"/>
                <w:vertAlign w:val="superscript"/>
              </w:rPr>
              <w:t>-</w:t>
            </w:r>
          </w:p>
        </w:tc>
        <w:tc>
          <w:tcPr>
            <w:tcW w:w="1439" w:type="dxa"/>
          </w:tcPr>
          <w:p w14:paraId="20342B6B"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60-63</w:t>
            </w:r>
          </w:p>
        </w:tc>
        <w:tc>
          <w:tcPr>
            <w:tcW w:w="1530" w:type="dxa"/>
            <w:tcBorders>
              <w:right w:val="single" w:sz="4" w:space="0" w:color="BFBFBF" w:themeColor="background1" w:themeShade="BF"/>
            </w:tcBorders>
          </w:tcPr>
          <w:p w14:paraId="0C7276B3"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0.67</w:t>
            </w:r>
          </w:p>
        </w:tc>
        <w:tc>
          <w:tcPr>
            <w:tcW w:w="2533" w:type="dxa"/>
            <w:tcBorders>
              <w:top w:val="nil"/>
              <w:left w:val="single" w:sz="4" w:space="0" w:color="BFBFBF" w:themeColor="background1" w:themeShade="BF"/>
              <w:bottom w:val="nil"/>
              <w:right w:val="single" w:sz="4" w:space="0" w:color="BFBFBF" w:themeColor="background1" w:themeShade="BF"/>
            </w:tcBorders>
          </w:tcPr>
          <w:p w14:paraId="1E4067CD" w14:textId="77777777" w:rsidR="00A40147" w:rsidRPr="00611EB9" w:rsidRDefault="00A40147" w:rsidP="00387C79">
            <w:pPr>
              <w:widowControl w:val="0"/>
              <w:autoSpaceDE w:val="0"/>
              <w:autoSpaceDN w:val="0"/>
              <w:adjustRightInd w:val="0"/>
              <w:ind w:firstLine="0"/>
              <w:jc w:val="center"/>
              <w:rPr>
                <w:rFonts w:cs="Arial"/>
                <w:szCs w:val="20"/>
              </w:rPr>
            </w:pPr>
          </w:p>
        </w:tc>
      </w:tr>
      <w:tr w:rsidR="00A40147" w:rsidRPr="00611EB9" w14:paraId="1C5BAFA4" w14:textId="77777777" w:rsidTr="00411A76">
        <w:trPr>
          <w:trHeight w:val="144"/>
          <w:jc w:val="center"/>
        </w:trPr>
        <w:tc>
          <w:tcPr>
            <w:tcW w:w="1423" w:type="dxa"/>
          </w:tcPr>
          <w:p w14:paraId="15EFE65A" w14:textId="77777777" w:rsidR="00A40147" w:rsidRPr="00611EB9" w:rsidRDefault="00A40147" w:rsidP="00387C79">
            <w:pPr>
              <w:widowControl w:val="0"/>
              <w:tabs>
                <w:tab w:val="left" w:pos="540"/>
              </w:tabs>
              <w:autoSpaceDE w:val="0"/>
              <w:autoSpaceDN w:val="0"/>
              <w:adjustRightInd w:val="0"/>
              <w:ind w:firstLine="0"/>
              <w:rPr>
                <w:rFonts w:cs="Arial"/>
                <w:szCs w:val="20"/>
              </w:rPr>
            </w:pPr>
            <w:r w:rsidRPr="00611EB9">
              <w:rPr>
                <w:rFonts w:cs="Arial"/>
                <w:szCs w:val="20"/>
              </w:rPr>
              <w:tab/>
              <w:t>F</w:t>
            </w:r>
          </w:p>
        </w:tc>
        <w:tc>
          <w:tcPr>
            <w:tcW w:w="1439" w:type="dxa"/>
          </w:tcPr>
          <w:p w14:paraId="2F64C30B"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≤59</w:t>
            </w:r>
          </w:p>
        </w:tc>
        <w:tc>
          <w:tcPr>
            <w:tcW w:w="1530" w:type="dxa"/>
            <w:tcBorders>
              <w:right w:val="single" w:sz="4" w:space="0" w:color="BFBFBF" w:themeColor="background1" w:themeShade="BF"/>
            </w:tcBorders>
          </w:tcPr>
          <w:p w14:paraId="479B4740" w14:textId="77777777" w:rsidR="00A40147" w:rsidRPr="00611EB9" w:rsidRDefault="00A40147" w:rsidP="00387C79">
            <w:pPr>
              <w:widowControl w:val="0"/>
              <w:autoSpaceDE w:val="0"/>
              <w:autoSpaceDN w:val="0"/>
              <w:adjustRightInd w:val="0"/>
              <w:ind w:firstLine="0"/>
              <w:jc w:val="center"/>
              <w:rPr>
                <w:rFonts w:cs="Arial"/>
                <w:szCs w:val="20"/>
              </w:rPr>
            </w:pPr>
            <w:r w:rsidRPr="00611EB9">
              <w:rPr>
                <w:rFonts w:cs="Arial"/>
                <w:szCs w:val="20"/>
              </w:rPr>
              <w:t>0</w:t>
            </w:r>
          </w:p>
        </w:tc>
        <w:tc>
          <w:tcPr>
            <w:tcW w:w="253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2B093C51" w14:textId="77777777" w:rsidR="00A40147" w:rsidRPr="00611EB9" w:rsidRDefault="00A40147" w:rsidP="00387C79">
            <w:pPr>
              <w:keepNext/>
              <w:widowControl w:val="0"/>
              <w:autoSpaceDE w:val="0"/>
              <w:autoSpaceDN w:val="0"/>
              <w:adjustRightInd w:val="0"/>
              <w:ind w:firstLine="0"/>
              <w:jc w:val="center"/>
              <w:rPr>
                <w:rFonts w:cs="Arial"/>
                <w:szCs w:val="20"/>
              </w:rPr>
            </w:pPr>
            <w:r w:rsidRPr="00611EB9">
              <w:rPr>
                <w:rFonts w:cs="Arial"/>
                <w:szCs w:val="20"/>
              </w:rPr>
              <w:t>Failure, no credit</w:t>
            </w:r>
          </w:p>
        </w:tc>
      </w:tr>
    </w:tbl>
    <w:p w14:paraId="046DF39C" w14:textId="77777777" w:rsidR="00A40147" w:rsidRPr="009354AA" w:rsidRDefault="00A40147" w:rsidP="00387C79">
      <w:pPr>
        <w:pStyle w:val="Caption"/>
        <w:ind w:firstLine="0"/>
        <w:jc w:val="center"/>
        <w:rPr>
          <w:rFonts w:cs="Arial"/>
          <w:color w:val="205493"/>
          <w:szCs w:val="20"/>
        </w:rPr>
      </w:pPr>
      <w:r w:rsidRPr="009354AA">
        <w:rPr>
          <w:color w:val="205493"/>
        </w:rPr>
        <w:t xml:space="preserve">Table </w:t>
      </w:r>
      <w:r>
        <w:rPr>
          <w:noProof/>
          <w:color w:val="205493"/>
        </w:rPr>
        <w:t>3</w:t>
      </w:r>
      <w:r w:rsidRPr="009354AA">
        <w:rPr>
          <w:color w:val="205493"/>
        </w:rPr>
        <w:t xml:space="preserve"> Grading Scale</w:t>
      </w:r>
    </w:p>
    <w:p w14:paraId="092750A9" w14:textId="77777777" w:rsidR="00A40147" w:rsidRPr="00611EB9" w:rsidRDefault="00A40147" w:rsidP="00387C79">
      <w:pPr>
        <w:widowControl w:val="0"/>
        <w:autoSpaceDE w:val="0"/>
        <w:autoSpaceDN w:val="0"/>
        <w:adjustRightInd w:val="0"/>
        <w:ind w:left="1890" w:right="1584" w:firstLine="0"/>
        <w:rPr>
          <w:rFonts w:cs="Arial"/>
          <w:i/>
          <w:sz w:val="18"/>
          <w:szCs w:val="20"/>
        </w:rPr>
      </w:pPr>
      <w:r w:rsidRPr="00611EB9">
        <w:rPr>
          <w:rFonts w:cs="Arial"/>
          <w:i/>
          <w:szCs w:val="20"/>
        </w:rPr>
        <w:t>*</w:t>
      </w:r>
      <w:r w:rsidRPr="00611EB9">
        <w:rPr>
          <w:rFonts w:cs="Arial"/>
          <w:i/>
          <w:sz w:val="18"/>
          <w:szCs w:val="20"/>
        </w:rPr>
        <w:t xml:space="preserve">A grade of C or better is required to fulfill requirements in the major, minor, or general education courses at GSC.   Please consult the GSC catalog for details.  </w:t>
      </w:r>
    </w:p>
    <w:p w14:paraId="444E2495" w14:textId="77777777" w:rsidR="00A40147" w:rsidRDefault="00A40147" w:rsidP="00387C79">
      <w:pPr>
        <w:ind w:left="1890" w:right="1584" w:firstLine="0"/>
        <w:rPr>
          <w:rFonts w:cs="Arial"/>
          <w:i/>
          <w:szCs w:val="20"/>
        </w:rPr>
      </w:pPr>
      <w:r w:rsidRPr="00611EB9">
        <w:rPr>
          <w:rFonts w:cs="Arial"/>
          <w:sz w:val="18"/>
          <w:szCs w:val="20"/>
        </w:rPr>
        <w:t xml:space="preserve">† </w:t>
      </w:r>
      <w:r w:rsidRPr="00611EB9">
        <w:rPr>
          <w:rFonts w:cs="Arial"/>
          <w:i/>
          <w:sz w:val="18"/>
          <w:szCs w:val="20"/>
        </w:rPr>
        <w:t>A grade of C-</w:t>
      </w:r>
      <w:r w:rsidRPr="00611EB9">
        <w:rPr>
          <w:rFonts w:cs="Arial"/>
          <w:i/>
          <w:sz w:val="18"/>
          <w:szCs w:val="20"/>
          <w:vertAlign w:val="superscript"/>
        </w:rPr>
        <w:t xml:space="preserve"> </w:t>
      </w:r>
      <w:r w:rsidRPr="00611EB9">
        <w:rPr>
          <w:rFonts w:cs="Arial"/>
          <w:i/>
          <w:sz w:val="18"/>
          <w:szCs w:val="20"/>
        </w:rPr>
        <w:t>or below</w:t>
      </w:r>
      <w:r w:rsidRPr="00611EB9">
        <w:rPr>
          <w:rFonts w:cs="Arial"/>
          <w:i/>
          <w:sz w:val="18"/>
          <w:szCs w:val="20"/>
          <w:vertAlign w:val="superscript"/>
        </w:rPr>
        <w:t xml:space="preserve"> </w:t>
      </w:r>
      <w:r w:rsidRPr="00611EB9">
        <w:rPr>
          <w:rFonts w:cs="Arial"/>
          <w:i/>
          <w:sz w:val="18"/>
          <w:szCs w:val="20"/>
        </w:rPr>
        <w:t>generally does not transfer to other academic institutions</w:t>
      </w:r>
      <w:r w:rsidRPr="00611EB9">
        <w:rPr>
          <w:rFonts w:cs="Arial"/>
          <w:i/>
          <w:szCs w:val="20"/>
        </w:rPr>
        <w:t>.</w:t>
      </w:r>
    </w:p>
    <w:p w14:paraId="04DE4305" w14:textId="77777777" w:rsidR="00A40147" w:rsidRPr="00611EB9" w:rsidRDefault="00A40147" w:rsidP="00387C79">
      <w:pPr>
        <w:rPr>
          <w:rFonts w:cs="Arial"/>
          <w:b/>
          <w:szCs w:val="20"/>
        </w:rPr>
      </w:pPr>
    </w:p>
    <w:p w14:paraId="5DBDD6F4" w14:textId="77777777" w:rsidR="00A40147" w:rsidRPr="00DD6C69" w:rsidRDefault="00A40147" w:rsidP="00387C79">
      <w:pPr>
        <w:pStyle w:val="Heading2"/>
        <w:spacing w:line="240" w:lineRule="auto"/>
      </w:pPr>
      <w:r w:rsidRPr="00DD6C69">
        <w:t>Other Grades</w:t>
      </w:r>
    </w:p>
    <w:p w14:paraId="56EC3B10" w14:textId="77777777" w:rsidR="00A40147" w:rsidRPr="00E80B60" w:rsidRDefault="00A40147" w:rsidP="00387C79">
      <w:pPr>
        <w:pStyle w:val="ListParagraph"/>
        <w:numPr>
          <w:ilvl w:val="0"/>
          <w:numId w:val="2"/>
        </w:numPr>
        <w:tabs>
          <w:tab w:val="left" w:pos="270"/>
          <w:tab w:val="left" w:pos="360"/>
        </w:tabs>
        <w:ind w:left="360"/>
        <w:rPr>
          <w:rFonts w:cs="Arial"/>
          <w:b/>
          <w:bCs/>
          <w:szCs w:val="20"/>
        </w:rPr>
      </w:pPr>
      <w:r w:rsidRPr="00DD6C69">
        <w:rPr>
          <w:rFonts w:cs="Arial"/>
          <w:szCs w:val="20"/>
        </w:rPr>
        <w:t>AF (Administrative Failure):</w:t>
      </w:r>
      <w:r w:rsidRPr="00E80B60">
        <w:rPr>
          <w:rFonts w:cs="Arial"/>
          <w:bCs/>
          <w:szCs w:val="20"/>
        </w:rPr>
        <w:t xml:space="preserve"> An AF grade will be assigned to the student who stops participating early in the course and has not completed coursework sufficient for the assessment of course outcomes or has stopped attending without formally withdrawing.  An AF counts as an F grade in the calculation of grade point averages and may have implications under policies on degree progress and financial aid/student accounts.   </w:t>
      </w:r>
      <w:r w:rsidRPr="00E80B60">
        <w:rPr>
          <w:rFonts w:cs="Arial"/>
          <w:bCs/>
          <w:szCs w:val="20"/>
        </w:rPr>
        <w:br/>
      </w:r>
    </w:p>
    <w:p w14:paraId="3FA2A848" w14:textId="77777777" w:rsidR="00A40147" w:rsidRPr="00E80B60" w:rsidRDefault="00A40147" w:rsidP="00387C79">
      <w:pPr>
        <w:pStyle w:val="ListParagraph"/>
        <w:numPr>
          <w:ilvl w:val="0"/>
          <w:numId w:val="2"/>
        </w:numPr>
        <w:ind w:left="360"/>
        <w:rPr>
          <w:rFonts w:cs="Arial"/>
          <w:b/>
          <w:bCs/>
          <w:szCs w:val="20"/>
        </w:rPr>
      </w:pPr>
      <w:r w:rsidRPr="00DD6C69">
        <w:rPr>
          <w:rFonts w:cs="Arial"/>
          <w:szCs w:val="20"/>
        </w:rPr>
        <w:t>IC (Incomplete Coursework):</w:t>
      </w:r>
      <w:r w:rsidRPr="00E80B60">
        <w:rPr>
          <w:rFonts w:cs="Arial"/>
          <w:bCs/>
          <w:szCs w:val="20"/>
        </w:rPr>
        <w:t xml:space="preserve"> In extenuating circumstances an Incomplete (“IC”) grade may be assigned at the instructor’s discretion, and in accordance with the eligibility requirements set forth. Students may request an “IC” grade for more time to complete required coursework, which s/he was prevented from completing in a timely way due to non-academic reasons. Students will be asked for documentation to justify the request, though it is important to remember that such documentation does not automatically validate the request. Other circumstances may be taken into consideration, such as the pattern of performance and participation in the course, and any additional factors that the instructor deems relevant. To be eligible for an “IC” grade, students must be passing the course at the time of the request and must have completed at least 75 percent of the major coursework as specified in the syllabus. </w:t>
      </w:r>
    </w:p>
    <w:p w14:paraId="5E1EB955" w14:textId="77777777" w:rsidR="00A40147" w:rsidRPr="00E80B60" w:rsidRDefault="00A40147" w:rsidP="00387C79">
      <w:pPr>
        <w:rPr>
          <w:rFonts w:cs="Arial"/>
          <w:b/>
          <w:bCs/>
          <w:szCs w:val="20"/>
        </w:rPr>
      </w:pPr>
    </w:p>
    <w:p w14:paraId="5BB8D04A" w14:textId="77777777" w:rsidR="00A40147" w:rsidRPr="00E80B60" w:rsidRDefault="00A40147" w:rsidP="00387C79">
      <w:pPr>
        <w:rPr>
          <w:rFonts w:cs="Arial"/>
          <w:b/>
          <w:bCs/>
          <w:szCs w:val="20"/>
        </w:rPr>
      </w:pPr>
      <w:r w:rsidRPr="00E80B60">
        <w:rPr>
          <w:rFonts w:cs="Arial"/>
          <w:bCs/>
          <w:szCs w:val="20"/>
        </w:rPr>
        <w:t xml:space="preserve">All “IC” grades require a written agreement specifying the remaining coursework required for completion and timeline for removal of the “IC” grade. This agreement must receive approval of the instructor and the Dean, or assigned designee, of the department or program. If the coursework is not completed within the prescribed timeframe, the “IC” will automatically change to an “F”. </w:t>
      </w:r>
    </w:p>
    <w:p w14:paraId="51C81290" w14:textId="77777777" w:rsidR="00A40147" w:rsidRDefault="00A40147" w:rsidP="00387C79">
      <w:pPr>
        <w:widowControl w:val="0"/>
        <w:pBdr>
          <w:bottom w:val="thinThickSmallGap" w:sz="24" w:space="1" w:color="17365D" w:themeColor="text2" w:themeShade="BF"/>
        </w:pBdr>
        <w:autoSpaceDE w:val="0"/>
        <w:autoSpaceDN w:val="0"/>
        <w:adjustRightInd w:val="0"/>
        <w:rPr>
          <w:rFonts w:cs="Arial"/>
          <w:bCs/>
          <w:szCs w:val="20"/>
        </w:rPr>
      </w:pPr>
    </w:p>
    <w:p w14:paraId="037CF96E" w14:textId="77777777" w:rsidR="00A40147" w:rsidRPr="00DD6C69" w:rsidRDefault="00A40147" w:rsidP="00387C79">
      <w:pPr>
        <w:pStyle w:val="Heading2"/>
        <w:spacing w:line="240" w:lineRule="auto"/>
      </w:pPr>
      <w:r w:rsidRPr="00DD6C69">
        <w:t xml:space="preserve">Course Schedule &amp; Topics </w:t>
      </w:r>
    </w:p>
    <w:p w14:paraId="6C799FA4" w14:textId="384A0439" w:rsidR="00A40147" w:rsidRPr="00DD3A5D" w:rsidRDefault="00A40147" w:rsidP="00387C79">
      <w:pPr>
        <w:widowControl w:val="0"/>
        <w:autoSpaceDE w:val="0"/>
        <w:autoSpaceDN w:val="0"/>
        <w:adjustRightInd w:val="0"/>
        <w:rPr>
          <w:rFonts w:cs="Arial"/>
          <w:bCs/>
          <w:szCs w:val="20"/>
        </w:rPr>
      </w:pPr>
      <w:r w:rsidRPr="0016192F">
        <w:rPr>
          <w:rFonts w:cs="Arial"/>
          <w:bCs/>
          <w:szCs w:val="20"/>
        </w:rPr>
        <w:t xml:space="preserve">Note: The following may change at the instructor’s discretion.  </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urse Schedule &amp; Topics"/>
        <w:tblDescription w:val="See your Canvas course for course topics and schedule or consult with your instructor."/>
      </w:tblPr>
      <w:tblGrid>
        <w:gridCol w:w="2155"/>
        <w:gridCol w:w="1620"/>
        <w:gridCol w:w="2039"/>
        <w:gridCol w:w="4171"/>
      </w:tblGrid>
      <w:tr w:rsidR="00A40147" w:rsidRPr="00510E93" w14:paraId="3FE35729" w14:textId="77777777" w:rsidTr="005E2D23">
        <w:trPr>
          <w:tblHeader/>
          <w:jc w:val="center"/>
        </w:trPr>
        <w:tc>
          <w:tcPr>
            <w:tcW w:w="2155" w:type="dxa"/>
            <w:vAlign w:val="center"/>
          </w:tcPr>
          <w:p w14:paraId="10EE36A4" w14:textId="77777777" w:rsidR="00A40147" w:rsidRPr="00AE6452" w:rsidRDefault="00A40147" w:rsidP="00233E99">
            <w:pPr>
              <w:ind w:firstLine="0"/>
              <w:jc w:val="center"/>
              <w:rPr>
                <w:rFonts w:cstheme="minorHAnsi"/>
                <w:b/>
                <w:bCs/>
                <w:sz w:val="18"/>
                <w:szCs w:val="18"/>
                <w:u w:val="single"/>
              </w:rPr>
            </w:pPr>
            <w:r w:rsidRPr="00AE6452">
              <w:rPr>
                <w:rFonts w:cstheme="minorHAnsi"/>
                <w:bCs/>
                <w:sz w:val="18"/>
                <w:szCs w:val="18"/>
                <w:u w:val="single"/>
              </w:rPr>
              <w:t>DATES</w:t>
            </w:r>
          </w:p>
        </w:tc>
        <w:tc>
          <w:tcPr>
            <w:tcW w:w="1620" w:type="dxa"/>
            <w:vAlign w:val="center"/>
          </w:tcPr>
          <w:p w14:paraId="1DB2DFF6" w14:textId="77777777" w:rsidR="00A40147" w:rsidRPr="00AE6452" w:rsidRDefault="00A40147" w:rsidP="00233E99">
            <w:pPr>
              <w:ind w:left="180" w:hanging="13"/>
              <w:jc w:val="center"/>
              <w:rPr>
                <w:rFonts w:cstheme="minorHAnsi"/>
                <w:b/>
                <w:bCs/>
                <w:sz w:val="18"/>
                <w:szCs w:val="18"/>
                <w:u w:val="single"/>
              </w:rPr>
            </w:pPr>
            <w:r w:rsidRPr="00AE6452">
              <w:rPr>
                <w:rFonts w:cstheme="minorHAnsi"/>
                <w:bCs/>
                <w:sz w:val="18"/>
                <w:szCs w:val="18"/>
                <w:u w:val="single"/>
              </w:rPr>
              <w:t>TOPIC</w:t>
            </w:r>
          </w:p>
        </w:tc>
        <w:tc>
          <w:tcPr>
            <w:tcW w:w="2039" w:type="dxa"/>
            <w:vAlign w:val="center"/>
          </w:tcPr>
          <w:p w14:paraId="7246A48D" w14:textId="40CD2808" w:rsidR="00A40147" w:rsidRPr="00AE6452" w:rsidRDefault="00A40147" w:rsidP="00233E99">
            <w:pPr>
              <w:ind w:left="180" w:hanging="7"/>
              <w:jc w:val="center"/>
              <w:rPr>
                <w:rFonts w:cstheme="minorHAnsi"/>
                <w:b/>
                <w:bCs/>
                <w:sz w:val="18"/>
                <w:szCs w:val="18"/>
                <w:u w:val="single"/>
              </w:rPr>
            </w:pPr>
            <w:r w:rsidRPr="00AE6452">
              <w:rPr>
                <w:rFonts w:cstheme="minorHAnsi"/>
                <w:bCs/>
                <w:sz w:val="18"/>
                <w:szCs w:val="18"/>
                <w:u w:val="single"/>
              </w:rPr>
              <w:t>READING/VIEWING</w:t>
            </w:r>
          </w:p>
        </w:tc>
        <w:tc>
          <w:tcPr>
            <w:tcW w:w="4171" w:type="dxa"/>
            <w:vAlign w:val="center"/>
          </w:tcPr>
          <w:p w14:paraId="1B239A4E" w14:textId="77777777" w:rsidR="00A40147" w:rsidRPr="00AE6452" w:rsidRDefault="00A40147" w:rsidP="00233E99">
            <w:pPr>
              <w:ind w:left="180" w:hanging="72"/>
              <w:jc w:val="center"/>
              <w:rPr>
                <w:rFonts w:cstheme="minorHAnsi"/>
                <w:b/>
                <w:bCs/>
                <w:sz w:val="18"/>
                <w:szCs w:val="18"/>
                <w:u w:val="single"/>
              </w:rPr>
            </w:pPr>
            <w:r w:rsidRPr="00AE6452">
              <w:rPr>
                <w:rFonts w:cstheme="minorHAnsi"/>
                <w:bCs/>
                <w:sz w:val="18"/>
                <w:szCs w:val="18"/>
                <w:u w:val="single"/>
              </w:rPr>
              <w:t>ASSIGNMENT</w:t>
            </w:r>
          </w:p>
        </w:tc>
      </w:tr>
      <w:tr w:rsidR="00A40147" w:rsidRPr="00510E93" w14:paraId="1B44EC57" w14:textId="77777777" w:rsidTr="005E2D23">
        <w:trPr>
          <w:tblHeader/>
          <w:jc w:val="center"/>
        </w:trPr>
        <w:tc>
          <w:tcPr>
            <w:tcW w:w="2155" w:type="dxa"/>
            <w:vAlign w:val="center"/>
          </w:tcPr>
          <w:p w14:paraId="0F939BE9"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1</w:t>
            </w:r>
          </w:p>
          <w:p w14:paraId="2CD0EF38"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66760C4F" w14:textId="641F8776" w:rsidR="00A40147" w:rsidRPr="00A422CE" w:rsidRDefault="00B66814" w:rsidP="00387C79">
            <w:pPr>
              <w:widowControl w:val="0"/>
              <w:autoSpaceDE w:val="0"/>
              <w:autoSpaceDN w:val="0"/>
              <w:adjustRightInd w:val="0"/>
              <w:ind w:firstLine="0"/>
              <w:rPr>
                <w:rFonts w:cstheme="minorHAnsi"/>
                <w:bCs/>
                <w:sz w:val="18"/>
              </w:rPr>
            </w:pPr>
            <w:r>
              <w:rPr>
                <w:rFonts w:cstheme="minorHAnsi"/>
                <w:bCs/>
                <w:sz w:val="18"/>
              </w:rPr>
              <w:t>Introductions</w:t>
            </w:r>
          </w:p>
        </w:tc>
        <w:tc>
          <w:tcPr>
            <w:tcW w:w="2039" w:type="dxa"/>
            <w:vAlign w:val="center"/>
          </w:tcPr>
          <w:p w14:paraId="4E1365C3" w14:textId="2B514222" w:rsidR="00A40147" w:rsidRPr="00B535E2" w:rsidRDefault="00A66FD0" w:rsidP="00B535E2">
            <w:pPr>
              <w:widowControl w:val="0"/>
              <w:autoSpaceDE w:val="0"/>
              <w:autoSpaceDN w:val="0"/>
              <w:adjustRightInd w:val="0"/>
              <w:ind w:left="-18" w:firstLine="0"/>
              <w:rPr>
                <w:rFonts w:cstheme="minorHAnsi"/>
                <w:bCs/>
                <w:sz w:val="18"/>
              </w:rPr>
            </w:pPr>
            <w:r w:rsidRPr="00B535E2">
              <w:rPr>
                <w:rFonts w:cstheme="minorHAnsi"/>
                <w:bCs/>
                <w:sz w:val="18"/>
              </w:rPr>
              <w:t>S</w:t>
            </w:r>
            <w:r w:rsidR="00A40147" w:rsidRPr="00B535E2">
              <w:rPr>
                <w:rFonts w:cstheme="minorHAnsi"/>
                <w:bCs/>
                <w:sz w:val="18"/>
              </w:rPr>
              <w:t>yllabus</w:t>
            </w:r>
          </w:p>
          <w:p w14:paraId="59C33227" w14:textId="20B22ED2" w:rsidR="00A5028B" w:rsidRPr="00B535E2" w:rsidRDefault="004417AB" w:rsidP="00B535E2">
            <w:pPr>
              <w:widowControl w:val="0"/>
              <w:autoSpaceDE w:val="0"/>
              <w:autoSpaceDN w:val="0"/>
              <w:adjustRightInd w:val="0"/>
              <w:ind w:left="-18" w:firstLine="0"/>
              <w:rPr>
                <w:rFonts w:cstheme="minorHAnsi"/>
                <w:bCs/>
                <w:sz w:val="18"/>
              </w:rPr>
            </w:pPr>
            <w:r w:rsidRPr="00B535E2">
              <w:rPr>
                <w:rFonts w:cstheme="minorHAnsi"/>
                <w:bCs/>
                <w:sz w:val="18"/>
              </w:rPr>
              <w:t>Bak</w:t>
            </w:r>
            <w:r w:rsidR="00DF31A0" w:rsidRPr="00B535E2">
              <w:rPr>
                <w:rFonts w:cstheme="minorHAnsi"/>
                <w:bCs/>
                <w:sz w:val="18"/>
              </w:rPr>
              <w:t>h</w:t>
            </w:r>
            <w:r w:rsidRPr="00B535E2">
              <w:rPr>
                <w:rFonts w:cstheme="minorHAnsi"/>
                <w:bCs/>
                <w:sz w:val="18"/>
              </w:rPr>
              <w:t>shi: Chapter 1</w:t>
            </w:r>
          </w:p>
        </w:tc>
        <w:tc>
          <w:tcPr>
            <w:tcW w:w="4171" w:type="dxa"/>
            <w:vAlign w:val="center"/>
          </w:tcPr>
          <w:p w14:paraId="2F49195D" w14:textId="77777777" w:rsidR="00E82246" w:rsidRPr="00B535E2" w:rsidRDefault="00E82246" w:rsidP="00B535E2">
            <w:pPr>
              <w:widowControl w:val="0"/>
              <w:autoSpaceDE w:val="0"/>
              <w:autoSpaceDN w:val="0"/>
              <w:adjustRightInd w:val="0"/>
              <w:ind w:left="-18" w:firstLine="0"/>
              <w:rPr>
                <w:rFonts w:cstheme="minorHAnsi"/>
                <w:bCs/>
                <w:sz w:val="18"/>
              </w:rPr>
            </w:pPr>
            <w:r w:rsidRPr="00B535E2">
              <w:rPr>
                <w:rFonts w:cstheme="minorHAnsi"/>
                <w:bCs/>
                <w:sz w:val="18"/>
              </w:rPr>
              <w:t>1-2 Discussion: Introduction</w:t>
            </w:r>
          </w:p>
          <w:p w14:paraId="3067DAE2" w14:textId="19FFC7F7" w:rsidR="00A40147" w:rsidRPr="00B535E2" w:rsidRDefault="00E82246" w:rsidP="00B535E2">
            <w:pPr>
              <w:widowControl w:val="0"/>
              <w:autoSpaceDE w:val="0"/>
              <w:autoSpaceDN w:val="0"/>
              <w:adjustRightInd w:val="0"/>
              <w:spacing w:after="240"/>
              <w:ind w:left="-18" w:firstLine="0"/>
              <w:rPr>
                <w:rFonts w:cstheme="minorHAnsi"/>
                <w:bCs/>
                <w:sz w:val="18"/>
              </w:rPr>
            </w:pPr>
            <w:r w:rsidRPr="00B535E2">
              <w:rPr>
                <w:rFonts w:cstheme="minorHAnsi"/>
                <w:bCs/>
                <w:sz w:val="18"/>
              </w:rPr>
              <w:t>1-3 Journal: Data Analytic Programs</w:t>
            </w:r>
          </w:p>
        </w:tc>
      </w:tr>
      <w:tr w:rsidR="00A40147" w:rsidRPr="00510E93" w14:paraId="4C6EB5B9" w14:textId="77777777" w:rsidTr="005E2D23">
        <w:trPr>
          <w:tblHeader/>
          <w:jc w:val="center"/>
        </w:trPr>
        <w:tc>
          <w:tcPr>
            <w:tcW w:w="2155" w:type="dxa"/>
            <w:vAlign w:val="center"/>
          </w:tcPr>
          <w:p w14:paraId="3E2B9016"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2</w:t>
            </w:r>
          </w:p>
          <w:p w14:paraId="28436499"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3C771BCC" w14:textId="2B3F3565" w:rsidR="00A40147" w:rsidRPr="00A422CE" w:rsidRDefault="00B66814" w:rsidP="00387C79">
            <w:pPr>
              <w:widowControl w:val="0"/>
              <w:autoSpaceDE w:val="0"/>
              <w:autoSpaceDN w:val="0"/>
              <w:adjustRightInd w:val="0"/>
              <w:ind w:firstLine="0"/>
              <w:rPr>
                <w:rFonts w:cstheme="minorHAnsi"/>
                <w:bCs/>
                <w:sz w:val="18"/>
              </w:rPr>
            </w:pPr>
            <w:r>
              <w:rPr>
                <w:rFonts w:cstheme="minorHAnsi"/>
                <w:bCs/>
                <w:sz w:val="18"/>
              </w:rPr>
              <w:t>Data Modeling</w:t>
            </w:r>
          </w:p>
        </w:tc>
        <w:tc>
          <w:tcPr>
            <w:tcW w:w="2039" w:type="dxa"/>
            <w:vAlign w:val="center"/>
          </w:tcPr>
          <w:p w14:paraId="608334F8" w14:textId="75C4B6FE" w:rsidR="00386B63" w:rsidRPr="00B535E2" w:rsidRDefault="00165C8A" w:rsidP="00B535E2">
            <w:pPr>
              <w:widowControl w:val="0"/>
              <w:autoSpaceDE w:val="0"/>
              <w:autoSpaceDN w:val="0"/>
              <w:adjustRightInd w:val="0"/>
              <w:ind w:left="-18" w:firstLine="0"/>
              <w:rPr>
                <w:rFonts w:cstheme="minorHAnsi"/>
                <w:bCs/>
                <w:sz w:val="18"/>
              </w:rPr>
            </w:pPr>
            <w:r w:rsidRPr="00B535E2">
              <w:rPr>
                <w:rFonts w:cstheme="minorHAnsi"/>
                <w:bCs/>
                <w:sz w:val="18"/>
              </w:rPr>
              <w:t>DMBOK: Chapter 5</w:t>
            </w:r>
          </w:p>
          <w:p w14:paraId="40722F43" w14:textId="2A658C8C" w:rsidR="00A40147" w:rsidRPr="00A422CE" w:rsidRDefault="00A40147" w:rsidP="00B535E2">
            <w:pPr>
              <w:pStyle w:val="ListParagraph"/>
              <w:widowControl w:val="0"/>
              <w:autoSpaceDE w:val="0"/>
              <w:autoSpaceDN w:val="0"/>
              <w:adjustRightInd w:val="0"/>
              <w:ind w:left="162" w:firstLine="0"/>
              <w:rPr>
                <w:rFonts w:cstheme="minorHAnsi"/>
                <w:bCs/>
                <w:sz w:val="18"/>
              </w:rPr>
            </w:pPr>
          </w:p>
        </w:tc>
        <w:tc>
          <w:tcPr>
            <w:tcW w:w="4171" w:type="dxa"/>
            <w:vAlign w:val="center"/>
          </w:tcPr>
          <w:p w14:paraId="34AA9357" w14:textId="77777777" w:rsidR="00A40147" w:rsidRPr="00B535E2" w:rsidRDefault="00E305CD" w:rsidP="00B535E2">
            <w:pPr>
              <w:widowControl w:val="0"/>
              <w:autoSpaceDE w:val="0"/>
              <w:autoSpaceDN w:val="0"/>
              <w:adjustRightInd w:val="0"/>
              <w:ind w:left="-15" w:firstLine="0"/>
              <w:rPr>
                <w:rFonts w:cstheme="minorHAnsi"/>
                <w:bCs/>
                <w:sz w:val="18"/>
              </w:rPr>
            </w:pPr>
            <w:r w:rsidRPr="00B535E2">
              <w:rPr>
                <w:rFonts w:cstheme="minorHAnsi"/>
                <w:bCs/>
                <w:sz w:val="18"/>
              </w:rPr>
              <w:t>2-1 Discussion: Data Modeling</w:t>
            </w:r>
          </w:p>
          <w:p w14:paraId="778BE21F" w14:textId="7D6E9789" w:rsidR="00B66814" w:rsidRPr="00B535E2" w:rsidRDefault="004417AB" w:rsidP="00B535E2">
            <w:pPr>
              <w:widowControl w:val="0"/>
              <w:autoSpaceDE w:val="0"/>
              <w:autoSpaceDN w:val="0"/>
              <w:adjustRightInd w:val="0"/>
              <w:spacing w:after="240"/>
              <w:ind w:left="-15" w:firstLine="0"/>
              <w:rPr>
                <w:rFonts w:cstheme="minorHAnsi"/>
                <w:bCs/>
                <w:sz w:val="18"/>
              </w:rPr>
            </w:pPr>
            <w:r w:rsidRPr="00B535E2">
              <w:rPr>
                <w:rFonts w:cstheme="minorHAnsi"/>
                <w:bCs/>
                <w:sz w:val="18"/>
              </w:rPr>
              <w:t xml:space="preserve">2-2 </w:t>
            </w:r>
            <w:r w:rsidR="00B66814" w:rsidRPr="00B535E2">
              <w:rPr>
                <w:rFonts w:cstheme="minorHAnsi"/>
                <w:bCs/>
                <w:sz w:val="18"/>
              </w:rPr>
              <w:t>SWOT Analysis</w:t>
            </w:r>
          </w:p>
        </w:tc>
      </w:tr>
      <w:tr w:rsidR="00A40147" w:rsidRPr="00510E93" w14:paraId="32E9D970" w14:textId="77777777" w:rsidTr="005E2D23">
        <w:trPr>
          <w:tblHeader/>
          <w:jc w:val="center"/>
        </w:trPr>
        <w:tc>
          <w:tcPr>
            <w:tcW w:w="2155" w:type="dxa"/>
            <w:vAlign w:val="center"/>
          </w:tcPr>
          <w:p w14:paraId="4E3E5ACA"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3</w:t>
            </w:r>
          </w:p>
          <w:p w14:paraId="492DD664"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7E86A074" w14:textId="403F5E98" w:rsidR="00A40147" w:rsidRPr="00A422CE" w:rsidRDefault="00D41D1D" w:rsidP="00387C79">
            <w:pPr>
              <w:widowControl w:val="0"/>
              <w:autoSpaceDE w:val="0"/>
              <w:autoSpaceDN w:val="0"/>
              <w:adjustRightInd w:val="0"/>
              <w:ind w:firstLine="0"/>
              <w:rPr>
                <w:rFonts w:cstheme="minorHAnsi"/>
                <w:bCs/>
                <w:sz w:val="18"/>
              </w:rPr>
            </w:pPr>
            <w:r>
              <w:rPr>
                <w:rFonts w:cstheme="minorHAnsi"/>
                <w:bCs/>
                <w:sz w:val="18"/>
              </w:rPr>
              <w:t>Tools and Tech</w:t>
            </w:r>
          </w:p>
        </w:tc>
        <w:tc>
          <w:tcPr>
            <w:tcW w:w="2039" w:type="dxa"/>
            <w:vAlign w:val="center"/>
          </w:tcPr>
          <w:p w14:paraId="0DC67216" w14:textId="6A32567F" w:rsidR="00A40147" w:rsidRPr="00B535E2" w:rsidRDefault="00684D27" w:rsidP="00B535E2">
            <w:pPr>
              <w:widowControl w:val="0"/>
              <w:autoSpaceDE w:val="0"/>
              <w:autoSpaceDN w:val="0"/>
              <w:adjustRightInd w:val="0"/>
              <w:ind w:left="-18" w:firstLine="0"/>
              <w:rPr>
                <w:rFonts w:cstheme="minorHAnsi"/>
                <w:bCs/>
                <w:sz w:val="18"/>
              </w:rPr>
            </w:pPr>
            <w:r w:rsidRPr="00B535E2">
              <w:rPr>
                <w:rFonts w:cstheme="minorHAnsi"/>
                <w:bCs/>
                <w:sz w:val="18"/>
              </w:rPr>
              <w:t>Bak</w:t>
            </w:r>
            <w:r w:rsidR="00DF31A0" w:rsidRPr="00B535E2">
              <w:rPr>
                <w:rFonts w:cstheme="minorHAnsi"/>
                <w:bCs/>
                <w:sz w:val="18"/>
              </w:rPr>
              <w:t>h</w:t>
            </w:r>
            <w:r w:rsidRPr="00B535E2">
              <w:rPr>
                <w:rFonts w:cstheme="minorHAnsi"/>
                <w:bCs/>
                <w:sz w:val="18"/>
              </w:rPr>
              <w:t>shi</w:t>
            </w:r>
            <w:r w:rsidR="00DF31A0" w:rsidRPr="00B535E2">
              <w:rPr>
                <w:rFonts w:cstheme="minorHAnsi"/>
                <w:bCs/>
                <w:sz w:val="18"/>
              </w:rPr>
              <w:t>: Chapter 2</w:t>
            </w:r>
          </w:p>
        </w:tc>
        <w:tc>
          <w:tcPr>
            <w:tcW w:w="4171" w:type="dxa"/>
            <w:vAlign w:val="center"/>
          </w:tcPr>
          <w:p w14:paraId="4ED04638" w14:textId="391E6493" w:rsidR="00A40147" w:rsidRPr="00B535E2" w:rsidRDefault="003D3B82" w:rsidP="00B535E2">
            <w:pPr>
              <w:widowControl w:val="0"/>
              <w:autoSpaceDE w:val="0"/>
              <w:autoSpaceDN w:val="0"/>
              <w:adjustRightInd w:val="0"/>
              <w:ind w:left="-15" w:firstLine="0"/>
              <w:rPr>
                <w:rFonts w:cstheme="minorHAnsi"/>
                <w:bCs/>
                <w:sz w:val="18"/>
              </w:rPr>
            </w:pPr>
            <w:r w:rsidRPr="00B535E2">
              <w:rPr>
                <w:rFonts w:cstheme="minorHAnsi"/>
                <w:bCs/>
                <w:sz w:val="18"/>
              </w:rPr>
              <w:t>3-1 Discussion:</w:t>
            </w:r>
            <w:r w:rsidR="00583263" w:rsidRPr="00B535E2">
              <w:rPr>
                <w:rFonts w:cstheme="minorHAnsi"/>
                <w:bCs/>
                <w:sz w:val="18"/>
              </w:rPr>
              <w:t xml:space="preserve"> Artificial Intelligence</w:t>
            </w:r>
          </w:p>
          <w:p w14:paraId="111377DB" w14:textId="08528259" w:rsidR="003D3B82" w:rsidRPr="00B535E2" w:rsidRDefault="003D3B82" w:rsidP="00B535E2">
            <w:pPr>
              <w:widowControl w:val="0"/>
              <w:autoSpaceDE w:val="0"/>
              <w:autoSpaceDN w:val="0"/>
              <w:adjustRightInd w:val="0"/>
              <w:ind w:left="-15" w:firstLine="0"/>
              <w:rPr>
                <w:rFonts w:cstheme="minorHAnsi"/>
                <w:bCs/>
                <w:sz w:val="18"/>
              </w:rPr>
            </w:pPr>
            <w:r w:rsidRPr="00B535E2">
              <w:rPr>
                <w:rFonts w:cstheme="minorHAnsi"/>
                <w:bCs/>
                <w:sz w:val="18"/>
              </w:rPr>
              <w:t>3-2</w:t>
            </w:r>
            <w:r w:rsidR="00A66FD0" w:rsidRPr="00B535E2">
              <w:rPr>
                <w:rFonts w:cstheme="minorHAnsi"/>
                <w:bCs/>
                <w:sz w:val="18"/>
              </w:rPr>
              <w:t xml:space="preserve"> </w:t>
            </w:r>
            <w:r w:rsidR="0095434F" w:rsidRPr="00B535E2">
              <w:rPr>
                <w:rFonts w:cstheme="minorHAnsi"/>
                <w:bCs/>
                <w:sz w:val="18"/>
              </w:rPr>
              <w:t>Data Analytic Tools</w:t>
            </w:r>
          </w:p>
        </w:tc>
      </w:tr>
      <w:tr w:rsidR="00A40147" w:rsidRPr="00510E93" w14:paraId="7DD58D7B" w14:textId="77777777" w:rsidTr="005E2D23">
        <w:trPr>
          <w:tblHeader/>
          <w:jc w:val="center"/>
        </w:trPr>
        <w:tc>
          <w:tcPr>
            <w:tcW w:w="2155" w:type="dxa"/>
            <w:vAlign w:val="center"/>
          </w:tcPr>
          <w:p w14:paraId="50475F19"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4</w:t>
            </w:r>
          </w:p>
          <w:p w14:paraId="5D1831E0"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043E3885" w14:textId="6237C67D" w:rsidR="00A40147" w:rsidRPr="00A422CE" w:rsidRDefault="00684D27" w:rsidP="00387C79">
            <w:pPr>
              <w:widowControl w:val="0"/>
              <w:autoSpaceDE w:val="0"/>
              <w:autoSpaceDN w:val="0"/>
              <w:adjustRightInd w:val="0"/>
              <w:ind w:firstLine="0"/>
              <w:rPr>
                <w:rFonts w:cstheme="minorHAnsi"/>
                <w:bCs/>
                <w:sz w:val="18"/>
              </w:rPr>
            </w:pPr>
            <w:r>
              <w:rPr>
                <w:rFonts w:cstheme="minorHAnsi"/>
                <w:bCs/>
                <w:sz w:val="18"/>
              </w:rPr>
              <w:t>Data Preparation</w:t>
            </w:r>
            <w:r w:rsidR="006E31D6">
              <w:rPr>
                <w:rFonts w:cstheme="minorHAnsi"/>
                <w:bCs/>
                <w:sz w:val="18"/>
              </w:rPr>
              <w:t xml:space="preserve"> 1</w:t>
            </w:r>
          </w:p>
        </w:tc>
        <w:tc>
          <w:tcPr>
            <w:tcW w:w="2039" w:type="dxa"/>
            <w:vAlign w:val="center"/>
          </w:tcPr>
          <w:p w14:paraId="620AE722" w14:textId="67C0FF47" w:rsidR="00A40147" w:rsidRPr="00B535E2" w:rsidRDefault="00DF31A0" w:rsidP="00B535E2">
            <w:pPr>
              <w:widowControl w:val="0"/>
              <w:autoSpaceDE w:val="0"/>
              <w:autoSpaceDN w:val="0"/>
              <w:adjustRightInd w:val="0"/>
              <w:ind w:left="-18" w:firstLine="0"/>
              <w:rPr>
                <w:rFonts w:cstheme="minorHAnsi"/>
                <w:bCs/>
                <w:sz w:val="18"/>
              </w:rPr>
            </w:pPr>
            <w:r w:rsidRPr="00B535E2">
              <w:rPr>
                <w:rFonts w:cstheme="minorHAnsi"/>
                <w:bCs/>
                <w:sz w:val="18"/>
              </w:rPr>
              <w:t>Bakhshi: Chapter 3</w:t>
            </w:r>
          </w:p>
        </w:tc>
        <w:tc>
          <w:tcPr>
            <w:tcW w:w="4171" w:type="dxa"/>
            <w:vAlign w:val="center"/>
          </w:tcPr>
          <w:p w14:paraId="5751F29E" w14:textId="5C084196" w:rsidR="00940DEE" w:rsidRPr="00B535E2" w:rsidRDefault="00940DEE" w:rsidP="00B535E2">
            <w:pPr>
              <w:widowControl w:val="0"/>
              <w:autoSpaceDE w:val="0"/>
              <w:autoSpaceDN w:val="0"/>
              <w:adjustRightInd w:val="0"/>
              <w:ind w:left="-15" w:firstLine="0"/>
              <w:rPr>
                <w:rFonts w:cstheme="minorHAnsi"/>
                <w:bCs/>
                <w:sz w:val="18"/>
              </w:rPr>
            </w:pPr>
            <w:r w:rsidRPr="00B535E2">
              <w:rPr>
                <w:rFonts w:cstheme="minorHAnsi"/>
                <w:bCs/>
                <w:sz w:val="18"/>
              </w:rPr>
              <w:t>4-1 Project One</w:t>
            </w:r>
          </w:p>
        </w:tc>
      </w:tr>
      <w:tr w:rsidR="00A40147" w:rsidRPr="00510E93" w14:paraId="1A8D78CE" w14:textId="77777777" w:rsidTr="005E2D23">
        <w:trPr>
          <w:tblHeader/>
          <w:jc w:val="center"/>
        </w:trPr>
        <w:tc>
          <w:tcPr>
            <w:tcW w:w="2155" w:type="dxa"/>
            <w:vAlign w:val="center"/>
          </w:tcPr>
          <w:p w14:paraId="04A1B215"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5</w:t>
            </w:r>
          </w:p>
          <w:p w14:paraId="4A396F9F"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187C161C" w14:textId="197F88D4" w:rsidR="00A40147" w:rsidRPr="00A422CE" w:rsidRDefault="006E31D6" w:rsidP="00387C79">
            <w:pPr>
              <w:widowControl w:val="0"/>
              <w:autoSpaceDE w:val="0"/>
              <w:autoSpaceDN w:val="0"/>
              <w:adjustRightInd w:val="0"/>
              <w:ind w:firstLine="0"/>
              <w:rPr>
                <w:rFonts w:cstheme="minorHAnsi"/>
                <w:bCs/>
                <w:sz w:val="18"/>
              </w:rPr>
            </w:pPr>
            <w:r>
              <w:rPr>
                <w:rFonts w:cstheme="minorHAnsi"/>
                <w:bCs/>
                <w:sz w:val="18"/>
              </w:rPr>
              <w:t>Data Preparation 2</w:t>
            </w:r>
          </w:p>
        </w:tc>
        <w:tc>
          <w:tcPr>
            <w:tcW w:w="2039" w:type="dxa"/>
            <w:vAlign w:val="center"/>
          </w:tcPr>
          <w:p w14:paraId="1651C2F6" w14:textId="77777777" w:rsidR="00A40147" w:rsidRPr="00B535E2" w:rsidRDefault="006E31D6" w:rsidP="00B535E2">
            <w:pPr>
              <w:widowControl w:val="0"/>
              <w:autoSpaceDE w:val="0"/>
              <w:autoSpaceDN w:val="0"/>
              <w:adjustRightInd w:val="0"/>
              <w:ind w:left="-18" w:firstLine="0"/>
              <w:rPr>
                <w:rFonts w:cstheme="minorHAnsi"/>
                <w:bCs/>
                <w:sz w:val="18"/>
              </w:rPr>
            </w:pPr>
            <w:r w:rsidRPr="00B535E2">
              <w:rPr>
                <w:rFonts w:cstheme="minorHAnsi"/>
                <w:bCs/>
                <w:sz w:val="18"/>
              </w:rPr>
              <w:t xml:space="preserve">Bakhshi: Chapter </w:t>
            </w:r>
            <w:r w:rsidR="00237448" w:rsidRPr="00B535E2">
              <w:rPr>
                <w:rFonts w:cstheme="minorHAnsi"/>
                <w:bCs/>
                <w:sz w:val="18"/>
              </w:rPr>
              <w:t>5</w:t>
            </w:r>
          </w:p>
          <w:p w14:paraId="6B68E080" w14:textId="2461F99B" w:rsidR="00575D75" w:rsidRPr="00B535E2" w:rsidRDefault="00575D75" w:rsidP="00B535E2">
            <w:pPr>
              <w:widowControl w:val="0"/>
              <w:autoSpaceDE w:val="0"/>
              <w:autoSpaceDN w:val="0"/>
              <w:adjustRightInd w:val="0"/>
              <w:ind w:left="-18" w:firstLine="0"/>
              <w:rPr>
                <w:rFonts w:cstheme="minorHAnsi"/>
                <w:bCs/>
                <w:sz w:val="18"/>
              </w:rPr>
            </w:pPr>
            <w:r w:rsidRPr="00B535E2">
              <w:rPr>
                <w:rFonts w:cstheme="minorHAnsi"/>
                <w:bCs/>
                <w:sz w:val="18"/>
              </w:rPr>
              <w:t>Bakhshi: Chapter 7</w:t>
            </w:r>
          </w:p>
        </w:tc>
        <w:tc>
          <w:tcPr>
            <w:tcW w:w="4171" w:type="dxa"/>
            <w:vAlign w:val="center"/>
          </w:tcPr>
          <w:p w14:paraId="7C931CB8" w14:textId="77777777" w:rsidR="00A40147" w:rsidRDefault="00583263" w:rsidP="00B535E2">
            <w:pPr>
              <w:widowControl w:val="0"/>
              <w:autoSpaceDE w:val="0"/>
              <w:autoSpaceDN w:val="0"/>
              <w:adjustRightInd w:val="0"/>
              <w:ind w:left="-15" w:firstLine="0"/>
              <w:rPr>
                <w:rFonts w:cstheme="minorHAnsi"/>
                <w:bCs/>
                <w:sz w:val="18"/>
              </w:rPr>
            </w:pPr>
            <w:r w:rsidRPr="00B535E2">
              <w:rPr>
                <w:rFonts w:cstheme="minorHAnsi"/>
                <w:bCs/>
                <w:sz w:val="18"/>
              </w:rPr>
              <w:t>5-1 Discussion:</w:t>
            </w:r>
            <w:r w:rsidR="00022776" w:rsidRPr="00B535E2">
              <w:rPr>
                <w:rFonts w:cstheme="minorHAnsi"/>
                <w:bCs/>
                <w:sz w:val="18"/>
              </w:rPr>
              <w:t xml:space="preserve"> </w:t>
            </w:r>
            <w:r w:rsidR="007537CF" w:rsidRPr="00B535E2">
              <w:rPr>
                <w:rFonts w:cstheme="minorHAnsi"/>
                <w:bCs/>
                <w:sz w:val="18"/>
              </w:rPr>
              <w:t xml:space="preserve">Data Preparation Best </w:t>
            </w:r>
            <w:r w:rsidR="001F7AFF" w:rsidRPr="00B535E2">
              <w:rPr>
                <w:rFonts w:cstheme="minorHAnsi"/>
                <w:bCs/>
                <w:sz w:val="18"/>
              </w:rPr>
              <w:t>P</w:t>
            </w:r>
            <w:r w:rsidR="007537CF" w:rsidRPr="00B535E2">
              <w:rPr>
                <w:rFonts w:cstheme="minorHAnsi"/>
                <w:bCs/>
                <w:sz w:val="18"/>
              </w:rPr>
              <w:t>ractices</w:t>
            </w:r>
          </w:p>
          <w:p w14:paraId="31796E69" w14:textId="48C3DBAD" w:rsidR="0026248C" w:rsidRPr="00B535E2" w:rsidRDefault="0026248C" w:rsidP="00B535E2">
            <w:pPr>
              <w:widowControl w:val="0"/>
              <w:autoSpaceDE w:val="0"/>
              <w:autoSpaceDN w:val="0"/>
              <w:adjustRightInd w:val="0"/>
              <w:ind w:left="-15" w:firstLine="0"/>
              <w:rPr>
                <w:rFonts w:cstheme="minorHAnsi"/>
                <w:bCs/>
                <w:sz w:val="18"/>
              </w:rPr>
            </w:pPr>
            <w:r>
              <w:rPr>
                <w:rFonts w:cstheme="minorHAnsi"/>
                <w:bCs/>
                <w:sz w:val="18"/>
              </w:rPr>
              <w:t>5-2 Quiz Ba</w:t>
            </w:r>
            <w:r w:rsidR="00421DBC">
              <w:rPr>
                <w:rFonts w:cstheme="minorHAnsi"/>
                <w:bCs/>
                <w:sz w:val="18"/>
              </w:rPr>
              <w:t>khshi Chapters 1,2,3,5</w:t>
            </w:r>
          </w:p>
        </w:tc>
      </w:tr>
      <w:tr w:rsidR="00A40147" w:rsidRPr="00510E93" w14:paraId="3A8E4C51" w14:textId="77777777" w:rsidTr="005E2D23">
        <w:trPr>
          <w:tblHeader/>
          <w:jc w:val="center"/>
        </w:trPr>
        <w:tc>
          <w:tcPr>
            <w:tcW w:w="2155" w:type="dxa"/>
            <w:vAlign w:val="center"/>
          </w:tcPr>
          <w:p w14:paraId="40603554"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6</w:t>
            </w:r>
          </w:p>
          <w:p w14:paraId="45EA9DB9"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54B1A39D" w14:textId="13C65438" w:rsidR="00A40147" w:rsidRPr="00A422CE" w:rsidRDefault="00237448" w:rsidP="00387C79">
            <w:pPr>
              <w:widowControl w:val="0"/>
              <w:autoSpaceDE w:val="0"/>
              <w:autoSpaceDN w:val="0"/>
              <w:adjustRightInd w:val="0"/>
              <w:ind w:firstLine="0"/>
              <w:rPr>
                <w:rFonts w:cstheme="minorHAnsi"/>
                <w:bCs/>
                <w:sz w:val="18"/>
              </w:rPr>
            </w:pPr>
            <w:r>
              <w:rPr>
                <w:rFonts w:cstheme="minorHAnsi"/>
                <w:bCs/>
                <w:sz w:val="18"/>
              </w:rPr>
              <w:t>Data Sources</w:t>
            </w:r>
          </w:p>
        </w:tc>
        <w:tc>
          <w:tcPr>
            <w:tcW w:w="2039" w:type="dxa"/>
            <w:vAlign w:val="center"/>
          </w:tcPr>
          <w:p w14:paraId="3DF3352E" w14:textId="77777777" w:rsidR="00A40147" w:rsidRPr="00B535E2" w:rsidRDefault="00237448" w:rsidP="00B535E2">
            <w:pPr>
              <w:widowControl w:val="0"/>
              <w:autoSpaceDE w:val="0"/>
              <w:autoSpaceDN w:val="0"/>
              <w:adjustRightInd w:val="0"/>
              <w:ind w:left="-18" w:firstLine="0"/>
              <w:rPr>
                <w:rFonts w:cstheme="minorHAnsi"/>
                <w:bCs/>
                <w:sz w:val="18"/>
              </w:rPr>
            </w:pPr>
            <w:r w:rsidRPr="00B535E2">
              <w:rPr>
                <w:rFonts w:cstheme="minorHAnsi"/>
                <w:bCs/>
                <w:sz w:val="18"/>
              </w:rPr>
              <w:t>Bakhshi: Chapter 4</w:t>
            </w:r>
          </w:p>
          <w:p w14:paraId="3DDE9CF8" w14:textId="0BF2B68E" w:rsidR="00FC2675" w:rsidRPr="00B535E2" w:rsidRDefault="00FC2675" w:rsidP="00B535E2">
            <w:pPr>
              <w:widowControl w:val="0"/>
              <w:autoSpaceDE w:val="0"/>
              <w:autoSpaceDN w:val="0"/>
              <w:adjustRightInd w:val="0"/>
              <w:ind w:left="-18" w:firstLine="0"/>
              <w:rPr>
                <w:rFonts w:cstheme="minorHAnsi"/>
                <w:bCs/>
                <w:sz w:val="18"/>
              </w:rPr>
            </w:pPr>
            <w:r w:rsidRPr="00B535E2">
              <w:rPr>
                <w:rFonts w:cstheme="minorHAnsi"/>
                <w:bCs/>
                <w:sz w:val="18"/>
              </w:rPr>
              <w:t xml:space="preserve">DMBOK: </w:t>
            </w:r>
            <w:r w:rsidR="00691C32" w:rsidRPr="00B535E2">
              <w:rPr>
                <w:rFonts w:cstheme="minorHAnsi"/>
                <w:bCs/>
                <w:sz w:val="18"/>
              </w:rPr>
              <w:t>Chapter 14</w:t>
            </w:r>
          </w:p>
        </w:tc>
        <w:tc>
          <w:tcPr>
            <w:tcW w:w="4171" w:type="dxa"/>
            <w:vAlign w:val="center"/>
          </w:tcPr>
          <w:p w14:paraId="2038B541" w14:textId="2737FE26" w:rsidR="00774F3C" w:rsidRPr="00B535E2" w:rsidRDefault="00774F3C" w:rsidP="00B535E2">
            <w:pPr>
              <w:widowControl w:val="0"/>
              <w:autoSpaceDE w:val="0"/>
              <w:autoSpaceDN w:val="0"/>
              <w:adjustRightInd w:val="0"/>
              <w:ind w:left="-15" w:firstLine="0"/>
              <w:rPr>
                <w:rFonts w:cstheme="minorHAnsi"/>
                <w:bCs/>
                <w:sz w:val="18"/>
              </w:rPr>
            </w:pPr>
            <w:r w:rsidRPr="00B535E2">
              <w:rPr>
                <w:rFonts w:cstheme="minorHAnsi"/>
                <w:bCs/>
                <w:sz w:val="18"/>
              </w:rPr>
              <w:t>6-1 Discussion:</w:t>
            </w:r>
            <w:r w:rsidR="008E6DE5" w:rsidRPr="00B535E2">
              <w:rPr>
                <w:rFonts w:cstheme="minorHAnsi"/>
                <w:bCs/>
                <w:sz w:val="18"/>
              </w:rPr>
              <w:t xml:space="preserve"> Big Data and Data Science.</w:t>
            </w:r>
          </w:p>
        </w:tc>
      </w:tr>
      <w:tr w:rsidR="00A40147" w:rsidRPr="00510E93" w14:paraId="72CC7A85" w14:textId="77777777" w:rsidTr="005E2D23">
        <w:trPr>
          <w:tblHeader/>
          <w:jc w:val="center"/>
        </w:trPr>
        <w:tc>
          <w:tcPr>
            <w:tcW w:w="2155" w:type="dxa"/>
            <w:vAlign w:val="center"/>
          </w:tcPr>
          <w:p w14:paraId="001280C4"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7</w:t>
            </w:r>
          </w:p>
          <w:p w14:paraId="60E2A1AA"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7160D504" w14:textId="5ADE4EF3" w:rsidR="00A40147" w:rsidRPr="00A422CE" w:rsidRDefault="00785AF1" w:rsidP="00387C79">
            <w:pPr>
              <w:widowControl w:val="0"/>
              <w:autoSpaceDE w:val="0"/>
              <w:autoSpaceDN w:val="0"/>
              <w:adjustRightInd w:val="0"/>
              <w:ind w:firstLine="0"/>
              <w:rPr>
                <w:rFonts w:cstheme="minorHAnsi"/>
                <w:bCs/>
                <w:sz w:val="18"/>
              </w:rPr>
            </w:pPr>
            <w:r>
              <w:rPr>
                <w:rFonts w:cstheme="minorHAnsi"/>
                <w:bCs/>
                <w:sz w:val="18"/>
              </w:rPr>
              <w:t>Star Schema</w:t>
            </w:r>
            <w:r w:rsidR="00651CC3">
              <w:rPr>
                <w:rFonts w:cstheme="minorHAnsi"/>
                <w:bCs/>
                <w:sz w:val="18"/>
              </w:rPr>
              <w:t xml:space="preserve"> Prep</w:t>
            </w:r>
          </w:p>
        </w:tc>
        <w:tc>
          <w:tcPr>
            <w:tcW w:w="2039" w:type="dxa"/>
            <w:vAlign w:val="center"/>
          </w:tcPr>
          <w:p w14:paraId="5E49CFD7" w14:textId="77777777" w:rsidR="00A40147" w:rsidRPr="00B535E2" w:rsidRDefault="00785AF1" w:rsidP="00B535E2">
            <w:pPr>
              <w:widowControl w:val="0"/>
              <w:autoSpaceDE w:val="0"/>
              <w:autoSpaceDN w:val="0"/>
              <w:adjustRightInd w:val="0"/>
              <w:ind w:left="-18" w:firstLine="0"/>
              <w:rPr>
                <w:rFonts w:cstheme="minorHAnsi"/>
                <w:bCs/>
                <w:sz w:val="18"/>
              </w:rPr>
            </w:pPr>
            <w:r w:rsidRPr="00B535E2">
              <w:rPr>
                <w:rFonts w:cstheme="minorHAnsi"/>
                <w:bCs/>
                <w:sz w:val="18"/>
              </w:rPr>
              <w:t>Bakhshi: Chapter 6</w:t>
            </w:r>
          </w:p>
          <w:p w14:paraId="2AD8F543" w14:textId="0B60B70A" w:rsidR="00575D75" w:rsidRPr="00B535E2" w:rsidRDefault="00575D75" w:rsidP="00B535E2">
            <w:pPr>
              <w:widowControl w:val="0"/>
              <w:autoSpaceDE w:val="0"/>
              <w:autoSpaceDN w:val="0"/>
              <w:adjustRightInd w:val="0"/>
              <w:ind w:left="-18" w:firstLine="0"/>
              <w:rPr>
                <w:rFonts w:cstheme="minorHAnsi"/>
                <w:bCs/>
                <w:sz w:val="18"/>
              </w:rPr>
            </w:pPr>
          </w:p>
        </w:tc>
        <w:tc>
          <w:tcPr>
            <w:tcW w:w="4171" w:type="dxa"/>
            <w:vAlign w:val="center"/>
          </w:tcPr>
          <w:p w14:paraId="6045DA16" w14:textId="27D74326" w:rsidR="00A7679A" w:rsidRPr="00B535E2" w:rsidRDefault="00A7679A" w:rsidP="00B535E2">
            <w:pPr>
              <w:widowControl w:val="0"/>
              <w:autoSpaceDE w:val="0"/>
              <w:autoSpaceDN w:val="0"/>
              <w:adjustRightInd w:val="0"/>
              <w:ind w:left="-15" w:firstLine="0"/>
              <w:rPr>
                <w:rFonts w:cstheme="minorHAnsi"/>
                <w:bCs/>
                <w:sz w:val="18"/>
              </w:rPr>
            </w:pPr>
            <w:r w:rsidRPr="00B535E2">
              <w:rPr>
                <w:rFonts w:cstheme="minorHAnsi"/>
                <w:bCs/>
                <w:sz w:val="18"/>
              </w:rPr>
              <w:t>7-1 Project Two</w:t>
            </w:r>
          </w:p>
        </w:tc>
      </w:tr>
      <w:tr w:rsidR="00A40147" w:rsidRPr="00510E93" w14:paraId="67F60AED" w14:textId="77777777" w:rsidTr="005E2D23">
        <w:trPr>
          <w:tblHeader/>
          <w:jc w:val="center"/>
        </w:trPr>
        <w:tc>
          <w:tcPr>
            <w:tcW w:w="2155" w:type="dxa"/>
            <w:vAlign w:val="center"/>
          </w:tcPr>
          <w:p w14:paraId="29853C2D" w14:textId="77777777" w:rsidR="00A40147" w:rsidRPr="00A422CE" w:rsidRDefault="00A40147" w:rsidP="00387C79">
            <w:pPr>
              <w:widowControl w:val="0"/>
              <w:autoSpaceDE w:val="0"/>
              <w:autoSpaceDN w:val="0"/>
              <w:adjustRightInd w:val="0"/>
              <w:ind w:firstLine="0"/>
              <w:rPr>
                <w:rFonts w:cstheme="minorHAnsi"/>
                <w:b/>
                <w:bCs/>
                <w:sz w:val="18"/>
              </w:rPr>
            </w:pPr>
            <w:r w:rsidRPr="00A422CE">
              <w:rPr>
                <w:rFonts w:cstheme="minorHAnsi"/>
                <w:bCs/>
                <w:sz w:val="18"/>
              </w:rPr>
              <w:t>Week 8</w:t>
            </w:r>
          </w:p>
          <w:p w14:paraId="77624790" w14:textId="77777777" w:rsidR="00A40147" w:rsidRPr="00A422CE" w:rsidRDefault="00A40147" w:rsidP="00387C79">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10604884" w14:textId="1FEA14AF" w:rsidR="00A40147" w:rsidRPr="00A422CE" w:rsidRDefault="00A90AA9" w:rsidP="00387C79">
            <w:pPr>
              <w:widowControl w:val="0"/>
              <w:autoSpaceDE w:val="0"/>
              <w:autoSpaceDN w:val="0"/>
              <w:adjustRightInd w:val="0"/>
              <w:ind w:firstLine="0"/>
              <w:rPr>
                <w:rFonts w:cstheme="minorHAnsi"/>
                <w:bCs/>
                <w:sz w:val="18"/>
              </w:rPr>
            </w:pPr>
            <w:r>
              <w:rPr>
                <w:rFonts w:cstheme="minorHAnsi"/>
                <w:bCs/>
                <w:sz w:val="18"/>
              </w:rPr>
              <w:t>Data Modeling</w:t>
            </w:r>
          </w:p>
        </w:tc>
        <w:tc>
          <w:tcPr>
            <w:tcW w:w="2039" w:type="dxa"/>
            <w:vAlign w:val="center"/>
          </w:tcPr>
          <w:p w14:paraId="1C170B20" w14:textId="77777777" w:rsidR="003D2426" w:rsidRDefault="00E24580" w:rsidP="00B535E2">
            <w:pPr>
              <w:widowControl w:val="0"/>
              <w:autoSpaceDE w:val="0"/>
              <w:autoSpaceDN w:val="0"/>
              <w:adjustRightInd w:val="0"/>
              <w:ind w:left="-18" w:firstLine="0"/>
              <w:rPr>
                <w:rFonts w:cstheme="minorHAnsi"/>
                <w:bCs/>
                <w:sz w:val="18"/>
              </w:rPr>
            </w:pPr>
            <w:r>
              <w:rPr>
                <w:rFonts w:cstheme="minorHAnsi"/>
                <w:bCs/>
                <w:sz w:val="18"/>
              </w:rPr>
              <w:t>Bakhshi: Ch</w:t>
            </w:r>
            <w:r w:rsidR="000F1AEB">
              <w:rPr>
                <w:rFonts w:cstheme="minorHAnsi"/>
                <w:bCs/>
                <w:sz w:val="18"/>
              </w:rPr>
              <w:t>apter 8</w:t>
            </w:r>
          </w:p>
          <w:p w14:paraId="58CAA454" w14:textId="18447396" w:rsidR="00ED095C" w:rsidRPr="00B535E2" w:rsidRDefault="003D2426" w:rsidP="00B535E2">
            <w:pPr>
              <w:widowControl w:val="0"/>
              <w:autoSpaceDE w:val="0"/>
              <w:autoSpaceDN w:val="0"/>
              <w:adjustRightInd w:val="0"/>
              <w:ind w:left="-18" w:firstLine="0"/>
              <w:rPr>
                <w:rFonts w:cstheme="minorHAnsi"/>
                <w:bCs/>
                <w:sz w:val="18"/>
              </w:rPr>
            </w:pPr>
            <w:r>
              <w:rPr>
                <w:rFonts w:cstheme="minorHAnsi"/>
                <w:bCs/>
                <w:sz w:val="18"/>
              </w:rPr>
              <w:t>DMBOK: Chapter 4</w:t>
            </w:r>
            <w:r w:rsidR="000F1AEB">
              <w:rPr>
                <w:rFonts w:cstheme="minorHAnsi"/>
                <w:bCs/>
                <w:sz w:val="18"/>
              </w:rPr>
              <w:t xml:space="preserve"> </w:t>
            </w:r>
          </w:p>
        </w:tc>
        <w:tc>
          <w:tcPr>
            <w:tcW w:w="4171" w:type="dxa"/>
            <w:vAlign w:val="center"/>
          </w:tcPr>
          <w:p w14:paraId="0B163FD9" w14:textId="77777777" w:rsidR="009004C1" w:rsidRDefault="00A978C2" w:rsidP="00B23667">
            <w:pPr>
              <w:widowControl w:val="0"/>
              <w:autoSpaceDE w:val="0"/>
              <w:autoSpaceDN w:val="0"/>
              <w:adjustRightInd w:val="0"/>
              <w:ind w:left="-15" w:firstLine="0"/>
              <w:rPr>
                <w:rFonts w:cstheme="minorHAnsi"/>
                <w:bCs/>
                <w:sz w:val="18"/>
              </w:rPr>
            </w:pPr>
            <w:r>
              <w:rPr>
                <w:rFonts w:cstheme="minorHAnsi"/>
                <w:bCs/>
                <w:sz w:val="18"/>
              </w:rPr>
              <w:t>8-1 D</w:t>
            </w:r>
            <w:r w:rsidR="00080619">
              <w:rPr>
                <w:rFonts w:cstheme="minorHAnsi"/>
                <w:bCs/>
                <w:sz w:val="18"/>
              </w:rPr>
              <w:t>iscussion: Use of Relationships in MS Power BI</w:t>
            </w:r>
          </w:p>
          <w:p w14:paraId="6E4A5BBA" w14:textId="77777777" w:rsidR="00080619" w:rsidRDefault="00080619" w:rsidP="00B23667">
            <w:pPr>
              <w:widowControl w:val="0"/>
              <w:autoSpaceDE w:val="0"/>
              <w:autoSpaceDN w:val="0"/>
              <w:adjustRightInd w:val="0"/>
              <w:ind w:left="-15" w:firstLine="0"/>
              <w:rPr>
                <w:rFonts w:cstheme="minorHAnsi"/>
                <w:bCs/>
                <w:sz w:val="18"/>
              </w:rPr>
            </w:pPr>
            <w:r>
              <w:rPr>
                <w:rFonts w:cstheme="minorHAnsi"/>
                <w:bCs/>
                <w:sz w:val="18"/>
              </w:rPr>
              <w:t xml:space="preserve">8-2 </w:t>
            </w:r>
            <w:r w:rsidR="00267192">
              <w:rPr>
                <w:rFonts w:cstheme="minorHAnsi"/>
                <w:bCs/>
                <w:sz w:val="18"/>
              </w:rPr>
              <w:t>Quiz</w:t>
            </w:r>
            <w:r w:rsidR="00250C11">
              <w:rPr>
                <w:rFonts w:cstheme="minorHAnsi"/>
                <w:bCs/>
                <w:sz w:val="18"/>
              </w:rPr>
              <w:t>:</w:t>
            </w:r>
            <w:r w:rsidR="00267192">
              <w:rPr>
                <w:rFonts w:cstheme="minorHAnsi"/>
                <w:bCs/>
                <w:sz w:val="18"/>
              </w:rPr>
              <w:t xml:space="preserve"> </w:t>
            </w:r>
            <w:r w:rsidR="003844DC">
              <w:rPr>
                <w:rFonts w:cstheme="minorHAnsi"/>
                <w:bCs/>
                <w:sz w:val="18"/>
              </w:rPr>
              <w:t xml:space="preserve">Bakhshi Chapters </w:t>
            </w:r>
            <w:r w:rsidR="00250C11">
              <w:rPr>
                <w:rFonts w:cstheme="minorHAnsi"/>
                <w:bCs/>
                <w:sz w:val="18"/>
              </w:rPr>
              <w:t>4, 6, 8</w:t>
            </w:r>
          </w:p>
          <w:p w14:paraId="710F0314" w14:textId="1AA6063F" w:rsidR="001051EC" w:rsidRPr="00A422CE" w:rsidRDefault="001051EC" w:rsidP="00B23667">
            <w:pPr>
              <w:widowControl w:val="0"/>
              <w:autoSpaceDE w:val="0"/>
              <w:autoSpaceDN w:val="0"/>
              <w:adjustRightInd w:val="0"/>
              <w:ind w:left="-15" w:firstLine="0"/>
              <w:rPr>
                <w:rFonts w:cstheme="minorHAnsi"/>
                <w:bCs/>
                <w:sz w:val="18"/>
              </w:rPr>
            </w:pPr>
          </w:p>
        </w:tc>
      </w:tr>
      <w:tr w:rsidR="00B86D4C" w:rsidRPr="00510E93" w14:paraId="1650FD5F" w14:textId="77777777" w:rsidTr="005E2D23">
        <w:trPr>
          <w:tblHeader/>
          <w:jc w:val="center"/>
        </w:trPr>
        <w:tc>
          <w:tcPr>
            <w:tcW w:w="2155" w:type="dxa"/>
            <w:vAlign w:val="center"/>
          </w:tcPr>
          <w:p w14:paraId="3CBFAEA7" w14:textId="1A80F21C" w:rsidR="00B86D4C" w:rsidRPr="00A422CE" w:rsidRDefault="00B86D4C" w:rsidP="00B916CA">
            <w:pPr>
              <w:widowControl w:val="0"/>
              <w:autoSpaceDE w:val="0"/>
              <w:autoSpaceDN w:val="0"/>
              <w:adjustRightInd w:val="0"/>
              <w:ind w:firstLine="0"/>
              <w:rPr>
                <w:rFonts w:cstheme="minorHAnsi"/>
                <w:b/>
                <w:bCs/>
                <w:sz w:val="18"/>
              </w:rPr>
            </w:pPr>
            <w:r w:rsidRPr="00A422CE">
              <w:rPr>
                <w:rFonts w:cstheme="minorHAnsi"/>
                <w:bCs/>
                <w:sz w:val="18"/>
              </w:rPr>
              <w:t xml:space="preserve">Week </w:t>
            </w:r>
            <w:r>
              <w:rPr>
                <w:rFonts w:cstheme="minorHAnsi"/>
                <w:bCs/>
                <w:sz w:val="18"/>
              </w:rPr>
              <w:t>9</w:t>
            </w:r>
          </w:p>
          <w:p w14:paraId="209C1B4E" w14:textId="77777777" w:rsidR="00B86D4C" w:rsidRPr="00A422CE" w:rsidRDefault="00B86D4C" w:rsidP="00B916CA">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1FD042A0" w14:textId="06B594EA" w:rsidR="00B86D4C" w:rsidRPr="00A422CE" w:rsidRDefault="00651CC3" w:rsidP="00B916CA">
            <w:pPr>
              <w:widowControl w:val="0"/>
              <w:autoSpaceDE w:val="0"/>
              <w:autoSpaceDN w:val="0"/>
              <w:adjustRightInd w:val="0"/>
              <w:ind w:firstLine="0"/>
              <w:rPr>
                <w:rFonts w:cstheme="minorHAnsi"/>
                <w:bCs/>
                <w:sz w:val="18"/>
              </w:rPr>
            </w:pPr>
            <w:r>
              <w:rPr>
                <w:rFonts w:cstheme="minorHAnsi"/>
                <w:bCs/>
                <w:sz w:val="18"/>
              </w:rPr>
              <w:t xml:space="preserve">Star Schema </w:t>
            </w:r>
            <w:r w:rsidR="00A90AA9">
              <w:rPr>
                <w:rFonts w:cstheme="minorHAnsi"/>
                <w:bCs/>
                <w:sz w:val="18"/>
              </w:rPr>
              <w:t>Use</w:t>
            </w:r>
          </w:p>
        </w:tc>
        <w:tc>
          <w:tcPr>
            <w:tcW w:w="2039" w:type="dxa"/>
            <w:vAlign w:val="center"/>
          </w:tcPr>
          <w:p w14:paraId="6309491D" w14:textId="185AB2C2" w:rsidR="00B86D4C" w:rsidRPr="00B535E2" w:rsidRDefault="005233B2" w:rsidP="00B535E2">
            <w:pPr>
              <w:widowControl w:val="0"/>
              <w:autoSpaceDE w:val="0"/>
              <w:autoSpaceDN w:val="0"/>
              <w:adjustRightInd w:val="0"/>
              <w:ind w:left="-18" w:firstLine="0"/>
              <w:rPr>
                <w:rFonts w:cstheme="minorHAnsi"/>
                <w:bCs/>
                <w:sz w:val="18"/>
              </w:rPr>
            </w:pPr>
            <w:r w:rsidRPr="00B535E2">
              <w:rPr>
                <w:rFonts w:cstheme="minorHAnsi"/>
                <w:bCs/>
                <w:sz w:val="18"/>
              </w:rPr>
              <w:t>Bakhshi: Chapter 9</w:t>
            </w:r>
          </w:p>
        </w:tc>
        <w:tc>
          <w:tcPr>
            <w:tcW w:w="4171" w:type="dxa"/>
            <w:vAlign w:val="center"/>
          </w:tcPr>
          <w:p w14:paraId="47689294" w14:textId="77777777" w:rsidR="00B86D4C" w:rsidRDefault="004848A7" w:rsidP="00B535E2">
            <w:pPr>
              <w:widowControl w:val="0"/>
              <w:autoSpaceDE w:val="0"/>
              <w:autoSpaceDN w:val="0"/>
              <w:adjustRightInd w:val="0"/>
              <w:ind w:left="-15" w:firstLine="0"/>
              <w:rPr>
                <w:rFonts w:cstheme="minorHAnsi"/>
                <w:bCs/>
                <w:sz w:val="18"/>
              </w:rPr>
            </w:pPr>
            <w:r>
              <w:rPr>
                <w:rFonts w:cstheme="minorHAnsi"/>
                <w:bCs/>
                <w:sz w:val="18"/>
              </w:rPr>
              <w:t>9-1 Discussion: The use of Star Schema</w:t>
            </w:r>
          </w:p>
          <w:p w14:paraId="68C9A403" w14:textId="77777777" w:rsidR="0080451B" w:rsidRDefault="0080451B" w:rsidP="00B535E2">
            <w:pPr>
              <w:widowControl w:val="0"/>
              <w:autoSpaceDE w:val="0"/>
              <w:autoSpaceDN w:val="0"/>
              <w:adjustRightInd w:val="0"/>
              <w:ind w:left="-15" w:firstLine="0"/>
              <w:rPr>
                <w:rFonts w:cstheme="minorHAnsi"/>
                <w:bCs/>
                <w:sz w:val="18"/>
              </w:rPr>
            </w:pPr>
            <w:r>
              <w:rPr>
                <w:rFonts w:cstheme="minorHAnsi"/>
                <w:bCs/>
                <w:sz w:val="18"/>
              </w:rPr>
              <w:t>9-</w:t>
            </w:r>
            <w:r w:rsidR="001051EC">
              <w:rPr>
                <w:rFonts w:cstheme="minorHAnsi"/>
                <w:bCs/>
                <w:sz w:val="18"/>
              </w:rPr>
              <w:t>2 Journal Submission</w:t>
            </w:r>
          </w:p>
          <w:p w14:paraId="7646D472" w14:textId="3553BEC0" w:rsidR="001051EC" w:rsidRPr="00B535E2" w:rsidRDefault="001051EC" w:rsidP="00B535E2">
            <w:pPr>
              <w:widowControl w:val="0"/>
              <w:autoSpaceDE w:val="0"/>
              <w:autoSpaceDN w:val="0"/>
              <w:adjustRightInd w:val="0"/>
              <w:ind w:left="-15" w:firstLine="0"/>
              <w:rPr>
                <w:rFonts w:cstheme="minorHAnsi"/>
                <w:bCs/>
                <w:sz w:val="18"/>
              </w:rPr>
            </w:pPr>
          </w:p>
        </w:tc>
      </w:tr>
      <w:tr w:rsidR="00B86D4C" w:rsidRPr="00510E93" w14:paraId="3E92E1AB" w14:textId="77777777" w:rsidTr="005E2D23">
        <w:trPr>
          <w:tblHeader/>
          <w:jc w:val="center"/>
        </w:trPr>
        <w:tc>
          <w:tcPr>
            <w:tcW w:w="2155" w:type="dxa"/>
            <w:vAlign w:val="center"/>
          </w:tcPr>
          <w:p w14:paraId="3C14E4FA" w14:textId="675D5F7C" w:rsidR="00B86D4C" w:rsidRPr="00A422CE" w:rsidRDefault="00B86D4C" w:rsidP="00B916CA">
            <w:pPr>
              <w:widowControl w:val="0"/>
              <w:autoSpaceDE w:val="0"/>
              <w:autoSpaceDN w:val="0"/>
              <w:adjustRightInd w:val="0"/>
              <w:ind w:firstLine="0"/>
              <w:rPr>
                <w:rFonts w:cstheme="minorHAnsi"/>
                <w:b/>
                <w:bCs/>
                <w:sz w:val="18"/>
              </w:rPr>
            </w:pPr>
            <w:r w:rsidRPr="00A422CE">
              <w:rPr>
                <w:rFonts w:cstheme="minorHAnsi"/>
                <w:bCs/>
                <w:sz w:val="18"/>
              </w:rPr>
              <w:t xml:space="preserve">Week </w:t>
            </w:r>
            <w:r>
              <w:rPr>
                <w:rFonts w:cstheme="minorHAnsi"/>
                <w:bCs/>
                <w:sz w:val="18"/>
              </w:rPr>
              <w:t>10</w:t>
            </w:r>
          </w:p>
          <w:p w14:paraId="08A11EE5" w14:textId="77777777" w:rsidR="00B86D4C" w:rsidRPr="00A422CE" w:rsidRDefault="00B86D4C" w:rsidP="00B916CA">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282AE307" w14:textId="79533D0E" w:rsidR="00B86D4C" w:rsidRPr="00A422CE" w:rsidRDefault="00E436BB" w:rsidP="00B916CA">
            <w:pPr>
              <w:widowControl w:val="0"/>
              <w:autoSpaceDE w:val="0"/>
              <w:autoSpaceDN w:val="0"/>
              <w:adjustRightInd w:val="0"/>
              <w:ind w:firstLine="0"/>
              <w:rPr>
                <w:rFonts w:cstheme="minorHAnsi"/>
                <w:bCs/>
                <w:sz w:val="18"/>
              </w:rPr>
            </w:pPr>
            <w:r>
              <w:rPr>
                <w:rFonts w:cstheme="minorHAnsi"/>
                <w:bCs/>
                <w:sz w:val="18"/>
              </w:rPr>
              <w:t>Advanced Analytics</w:t>
            </w:r>
          </w:p>
        </w:tc>
        <w:tc>
          <w:tcPr>
            <w:tcW w:w="2039" w:type="dxa"/>
            <w:vAlign w:val="center"/>
          </w:tcPr>
          <w:p w14:paraId="0713D291" w14:textId="77777777" w:rsidR="00E436BB" w:rsidRPr="00B535E2" w:rsidRDefault="00E436BB" w:rsidP="00E436BB">
            <w:pPr>
              <w:widowControl w:val="0"/>
              <w:autoSpaceDE w:val="0"/>
              <w:autoSpaceDN w:val="0"/>
              <w:adjustRightInd w:val="0"/>
              <w:ind w:left="-18" w:firstLine="0"/>
              <w:rPr>
                <w:rFonts w:cstheme="minorHAnsi"/>
                <w:bCs/>
                <w:sz w:val="18"/>
              </w:rPr>
            </w:pPr>
            <w:r w:rsidRPr="00B535E2">
              <w:rPr>
                <w:rFonts w:cstheme="minorHAnsi"/>
                <w:bCs/>
                <w:sz w:val="18"/>
              </w:rPr>
              <w:t>Bakhshi: Chapter 10</w:t>
            </w:r>
          </w:p>
          <w:p w14:paraId="0B4DDB4B" w14:textId="7DFEED2A" w:rsidR="00B86D4C" w:rsidRPr="00B535E2" w:rsidRDefault="00B86D4C" w:rsidP="00B535E2">
            <w:pPr>
              <w:widowControl w:val="0"/>
              <w:autoSpaceDE w:val="0"/>
              <w:autoSpaceDN w:val="0"/>
              <w:adjustRightInd w:val="0"/>
              <w:ind w:left="-18" w:firstLine="0"/>
              <w:rPr>
                <w:rFonts w:cstheme="minorHAnsi"/>
                <w:bCs/>
                <w:sz w:val="18"/>
              </w:rPr>
            </w:pPr>
          </w:p>
        </w:tc>
        <w:tc>
          <w:tcPr>
            <w:tcW w:w="4171" w:type="dxa"/>
            <w:vAlign w:val="center"/>
          </w:tcPr>
          <w:p w14:paraId="2AE1793F" w14:textId="0A38FE95" w:rsidR="00B86D4C" w:rsidRDefault="001622A5" w:rsidP="00B535E2">
            <w:pPr>
              <w:widowControl w:val="0"/>
              <w:autoSpaceDE w:val="0"/>
              <w:autoSpaceDN w:val="0"/>
              <w:adjustRightInd w:val="0"/>
              <w:ind w:left="-15" w:firstLine="0"/>
              <w:rPr>
                <w:rFonts w:cstheme="minorHAnsi"/>
                <w:bCs/>
                <w:sz w:val="18"/>
              </w:rPr>
            </w:pPr>
            <w:r>
              <w:rPr>
                <w:rFonts w:cstheme="minorHAnsi"/>
                <w:bCs/>
                <w:sz w:val="18"/>
              </w:rPr>
              <w:t xml:space="preserve">10-1 Discussion:  The Use of </w:t>
            </w:r>
            <w:r w:rsidR="005233B2">
              <w:rPr>
                <w:rFonts w:cstheme="minorHAnsi"/>
                <w:bCs/>
                <w:sz w:val="18"/>
              </w:rPr>
              <w:t>Aggregations</w:t>
            </w:r>
          </w:p>
          <w:p w14:paraId="6F148AA3" w14:textId="7EE3C0BB" w:rsidR="007D5328" w:rsidRDefault="007D5328" w:rsidP="00B535E2">
            <w:pPr>
              <w:widowControl w:val="0"/>
              <w:autoSpaceDE w:val="0"/>
              <w:autoSpaceDN w:val="0"/>
              <w:adjustRightInd w:val="0"/>
              <w:ind w:left="-15" w:firstLine="0"/>
              <w:rPr>
                <w:rFonts w:cstheme="minorHAnsi"/>
                <w:bCs/>
                <w:sz w:val="18"/>
              </w:rPr>
            </w:pPr>
            <w:r>
              <w:rPr>
                <w:rFonts w:cstheme="minorHAnsi"/>
                <w:bCs/>
                <w:sz w:val="18"/>
              </w:rPr>
              <w:t xml:space="preserve">10-2 Build Data Scheme that uses </w:t>
            </w:r>
            <w:r w:rsidR="001051EC">
              <w:rPr>
                <w:rFonts w:cstheme="minorHAnsi"/>
                <w:bCs/>
                <w:sz w:val="18"/>
              </w:rPr>
              <w:t>Hierarchies.</w:t>
            </w:r>
          </w:p>
          <w:p w14:paraId="44E27442" w14:textId="68E688A1" w:rsidR="001051EC" w:rsidRPr="00B535E2" w:rsidRDefault="001051EC" w:rsidP="00B535E2">
            <w:pPr>
              <w:widowControl w:val="0"/>
              <w:autoSpaceDE w:val="0"/>
              <w:autoSpaceDN w:val="0"/>
              <w:adjustRightInd w:val="0"/>
              <w:ind w:left="-15" w:firstLine="0"/>
              <w:rPr>
                <w:rFonts w:cstheme="minorHAnsi"/>
                <w:bCs/>
                <w:sz w:val="18"/>
              </w:rPr>
            </w:pPr>
          </w:p>
        </w:tc>
      </w:tr>
      <w:tr w:rsidR="00B86D4C" w:rsidRPr="00510E93" w14:paraId="1B0CD8B5" w14:textId="77777777" w:rsidTr="005E2D23">
        <w:trPr>
          <w:tblHeader/>
          <w:jc w:val="center"/>
        </w:trPr>
        <w:tc>
          <w:tcPr>
            <w:tcW w:w="2155" w:type="dxa"/>
            <w:vAlign w:val="center"/>
          </w:tcPr>
          <w:p w14:paraId="23E820DC" w14:textId="1EF18A66" w:rsidR="00B86D4C" w:rsidRPr="00A422CE" w:rsidRDefault="00B86D4C" w:rsidP="00B916CA">
            <w:pPr>
              <w:widowControl w:val="0"/>
              <w:autoSpaceDE w:val="0"/>
              <w:autoSpaceDN w:val="0"/>
              <w:adjustRightInd w:val="0"/>
              <w:ind w:firstLine="0"/>
              <w:rPr>
                <w:rFonts w:cstheme="minorHAnsi"/>
                <w:b/>
                <w:bCs/>
                <w:sz w:val="18"/>
              </w:rPr>
            </w:pPr>
            <w:r w:rsidRPr="00A422CE">
              <w:rPr>
                <w:rFonts w:cstheme="minorHAnsi"/>
                <w:bCs/>
                <w:sz w:val="18"/>
              </w:rPr>
              <w:t xml:space="preserve">Week </w:t>
            </w:r>
            <w:r>
              <w:rPr>
                <w:rFonts w:cstheme="minorHAnsi"/>
                <w:bCs/>
                <w:sz w:val="18"/>
              </w:rPr>
              <w:t>11</w:t>
            </w:r>
          </w:p>
          <w:p w14:paraId="1B415331" w14:textId="77777777" w:rsidR="00B86D4C" w:rsidRPr="00A422CE" w:rsidRDefault="00B86D4C" w:rsidP="00B916CA">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34214C47" w14:textId="3659CF50" w:rsidR="00B86D4C" w:rsidRPr="00A422CE" w:rsidRDefault="00651CC3" w:rsidP="00B916CA">
            <w:pPr>
              <w:widowControl w:val="0"/>
              <w:autoSpaceDE w:val="0"/>
              <w:autoSpaceDN w:val="0"/>
              <w:adjustRightInd w:val="0"/>
              <w:ind w:firstLine="0"/>
              <w:rPr>
                <w:rFonts w:cstheme="minorHAnsi"/>
                <w:bCs/>
                <w:sz w:val="18"/>
              </w:rPr>
            </w:pPr>
            <w:r>
              <w:rPr>
                <w:rFonts w:cstheme="minorHAnsi"/>
                <w:bCs/>
                <w:sz w:val="18"/>
              </w:rPr>
              <w:t>Security</w:t>
            </w:r>
          </w:p>
        </w:tc>
        <w:tc>
          <w:tcPr>
            <w:tcW w:w="2039" w:type="dxa"/>
            <w:vAlign w:val="center"/>
          </w:tcPr>
          <w:p w14:paraId="3C90B211" w14:textId="77777777" w:rsidR="00B86D4C" w:rsidRDefault="000F1AEB" w:rsidP="00B535E2">
            <w:pPr>
              <w:widowControl w:val="0"/>
              <w:autoSpaceDE w:val="0"/>
              <w:autoSpaceDN w:val="0"/>
              <w:adjustRightInd w:val="0"/>
              <w:ind w:left="-18" w:firstLine="0"/>
              <w:rPr>
                <w:rFonts w:cstheme="minorHAnsi"/>
                <w:bCs/>
                <w:sz w:val="18"/>
              </w:rPr>
            </w:pPr>
            <w:r>
              <w:rPr>
                <w:rFonts w:cstheme="minorHAnsi"/>
                <w:bCs/>
                <w:sz w:val="18"/>
              </w:rPr>
              <w:t>Bakhshi: Chapter 11</w:t>
            </w:r>
          </w:p>
          <w:p w14:paraId="256DF9AF" w14:textId="3C8C0434" w:rsidR="00717FCC" w:rsidRPr="00B535E2" w:rsidRDefault="00717FCC" w:rsidP="00B535E2">
            <w:pPr>
              <w:widowControl w:val="0"/>
              <w:autoSpaceDE w:val="0"/>
              <w:autoSpaceDN w:val="0"/>
              <w:adjustRightInd w:val="0"/>
              <w:ind w:left="-18" w:firstLine="0"/>
              <w:rPr>
                <w:rFonts w:cstheme="minorHAnsi"/>
                <w:bCs/>
                <w:sz w:val="18"/>
              </w:rPr>
            </w:pPr>
            <w:r>
              <w:rPr>
                <w:rFonts w:cstheme="minorHAnsi"/>
                <w:bCs/>
                <w:sz w:val="18"/>
              </w:rPr>
              <w:t>DMBOK: Chapter 7</w:t>
            </w:r>
          </w:p>
        </w:tc>
        <w:tc>
          <w:tcPr>
            <w:tcW w:w="4171" w:type="dxa"/>
            <w:vAlign w:val="center"/>
          </w:tcPr>
          <w:p w14:paraId="0710655A" w14:textId="2F3D36DB" w:rsidR="00B86D4C" w:rsidRPr="00B535E2" w:rsidRDefault="00B23667" w:rsidP="00B535E2">
            <w:pPr>
              <w:widowControl w:val="0"/>
              <w:autoSpaceDE w:val="0"/>
              <w:autoSpaceDN w:val="0"/>
              <w:adjustRightInd w:val="0"/>
              <w:ind w:left="-15" w:firstLine="0"/>
              <w:rPr>
                <w:rFonts w:cstheme="minorHAnsi"/>
                <w:bCs/>
                <w:sz w:val="18"/>
              </w:rPr>
            </w:pPr>
            <w:r>
              <w:rPr>
                <w:rFonts w:cstheme="minorHAnsi"/>
                <w:bCs/>
                <w:sz w:val="18"/>
              </w:rPr>
              <w:t>11-1 Project Three</w:t>
            </w:r>
          </w:p>
        </w:tc>
      </w:tr>
      <w:tr w:rsidR="00B86D4C" w:rsidRPr="00510E93" w14:paraId="0EFC0550" w14:textId="77777777" w:rsidTr="005E2D23">
        <w:trPr>
          <w:tblHeader/>
          <w:jc w:val="center"/>
        </w:trPr>
        <w:tc>
          <w:tcPr>
            <w:tcW w:w="2155" w:type="dxa"/>
            <w:vAlign w:val="center"/>
          </w:tcPr>
          <w:p w14:paraId="56E25545" w14:textId="25D2BBF6" w:rsidR="00B86D4C" w:rsidRPr="00A422CE" w:rsidRDefault="00B86D4C" w:rsidP="00B916CA">
            <w:pPr>
              <w:widowControl w:val="0"/>
              <w:autoSpaceDE w:val="0"/>
              <w:autoSpaceDN w:val="0"/>
              <w:adjustRightInd w:val="0"/>
              <w:ind w:firstLine="0"/>
              <w:rPr>
                <w:rFonts w:cstheme="minorHAnsi"/>
                <w:b/>
                <w:bCs/>
                <w:sz w:val="18"/>
              </w:rPr>
            </w:pPr>
            <w:r w:rsidRPr="00A422CE">
              <w:rPr>
                <w:rFonts w:cstheme="minorHAnsi"/>
                <w:bCs/>
                <w:sz w:val="18"/>
              </w:rPr>
              <w:t xml:space="preserve">Week </w:t>
            </w:r>
            <w:r>
              <w:rPr>
                <w:rFonts w:cstheme="minorHAnsi"/>
                <w:bCs/>
                <w:sz w:val="18"/>
              </w:rPr>
              <w:t>12</w:t>
            </w:r>
          </w:p>
          <w:p w14:paraId="43EE16C7" w14:textId="77777777" w:rsidR="00B86D4C" w:rsidRPr="00A422CE" w:rsidRDefault="00B86D4C" w:rsidP="00B916CA">
            <w:pPr>
              <w:widowControl w:val="0"/>
              <w:autoSpaceDE w:val="0"/>
              <w:autoSpaceDN w:val="0"/>
              <w:adjustRightInd w:val="0"/>
              <w:ind w:firstLine="0"/>
              <w:rPr>
                <w:rFonts w:cstheme="minorHAnsi"/>
                <w:b/>
                <w:bCs/>
                <w:sz w:val="18"/>
              </w:rPr>
            </w:pPr>
            <w:r>
              <w:rPr>
                <w:rFonts w:cstheme="minorHAnsi"/>
                <w:bCs/>
                <w:sz w:val="18"/>
              </w:rPr>
              <w:t>[Start</w:t>
            </w:r>
            <w:r w:rsidRPr="00A422CE">
              <w:rPr>
                <w:rFonts w:cstheme="minorHAnsi"/>
                <w:bCs/>
                <w:sz w:val="18"/>
              </w:rPr>
              <w:t xml:space="preserve"> Date – End </w:t>
            </w:r>
            <w:r>
              <w:rPr>
                <w:rFonts w:cstheme="minorHAnsi"/>
                <w:bCs/>
                <w:sz w:val="18"/>
              </w:rPr>
              <w:t>Date]</w:t>
            </w:r>
          </w:p>
        </w:tc>
        <w:tc>
          <w:tcPr>
            <w:tcW w:w="1620" w:type="dxa"/>
            <w:vAlign w:val="center"/>
          </w:tcPr>
          <w:p w14:paraId="1FEC9A8D" w14:textId="5327955C" w:rsidR="00B86D4C" w:rsidRPr="00A422CE" w:rsidRDefault="00651CC3" w:rsidP="00B916CA">
            <w:pPr>
              <w:widowControl w:val="0"/>
              <w:autoSpaceDE w:val="0"/>
              <w:autoSpaceDN w:val="0"/>
              <w:adjustRightInd w:val="0"/>
              <w:ind w:firstLine="0"/>
              <w:rPr>
                <w:rFonts w:cstheme="minorHAnsi"/>
                <w:bCs/>
                <w:sz w:val="18"/>
              </w:rPr>
            </w:pPr>
            <w:r>
              <w:rPr>
                <w:rFonts w:cstheme="minorHAnsi"/>
                <w:bCs/>
                <w:sz w:val="18"/>
              </w:rPr>
              <w:t>Extra Options</w:t>
            </w:r>
          </w:p>
        </w:tc>
        <w:tc>
          <w:tcPr>
            <w:tcW w:w="2039" w:type="dxa"/>
            <w:vAlign w:val="center"/>
          </w:tcPr>
          <w:p w14:paraId="20693250" w14:textId="3A1DF92C" w:rsidR="00B86D4C" w:rsidRPr="00B535E2" w:rsidRDefault="000F1AEB" w:rsidP="00B535E2">
            <w:pPr>
              <w:widowControl w:val="0"/>
              <w:autoSpaceDE w:val="0"/>
              <w:autoSpaceDN w:val="0"/>
              <w:adjustRightInd w:val="0"/>
              <w:ind w:left="-18" w:firstLine="0"/>
              <w:rPr>
                <w:rFonts w:cstheme="minorHAnsi"/>
                <w:bCs/>
                <w:sz w:val="18"/>
              </w:rPr>
            </w:pPr>
            <w:r>
              <w:rPr>
                <w:rFonts w:cstheme="minorHAnsi"/>
                <w:bCs/>
                <w:sz w:val="18"/>
              </w:rPr>
              <w:t>Bakhshi: Chapter 12</w:t>
            </w:r>
            <w:r w:rsidR="00220B90" w:rsidRPr="00B535E2">
              <w:rPr>
                <w:rFonts w:cstheme="minorHAnsi"/>
                <w:bCs/>
                <w:sz w:val="18"/>
              </w:rPr>
              <w:t xml:space="preserve"> DMBOK: Chapter 17</w:t>
            </w:r>
          </w:p>
        </w:tc>
        <w:tc>
          <w:tcPr>
            <w:tcW w:w="4171" w:type="dxa"/>
            <w:vAlign w:val="center"/>
          </w:tcPr>
          <w:p w14:paraId="383790F9" w14:textId="52F4F4F6" w:rsidR="00B23667" w:rsidRPr="00B535E2" w:rsidRDefault="00B23667" w:rsidP="00B23667">
            <w:pPr>
              <w:widowControl w:val="0"/>
              <w:autoSpaceDE w:val="0"/>
              <w:autoSpaceDN w:val="0"/>
              <w:adjustRightInd w:val="0"/>
              <w:ind w:left="-15" w:firstLine="0"/>
              <w:rPr>
                <w:rFonts w:cstheme="minorHAnsi"/>
                <w:bCs/>
                <w:sz w:val="18"/>
              </w:rPr>
            </w:pPr>
            <w:r>
              <w:rPr>
                <w:rFonts w:cstheme="minorHAnsi"/>
                <w:bCs/>
                <w:sz w:val="18"/>
              </w:rPr>
              <w:t>12</w:t>
            </w:r>
            <w:r w:rsidRPr="00B535E2">
              <w:rPr>
                <w:rFonts w:cstheme="minorHAnsi"/>
                <w:bCs/>
                <w:sz w:val="18"/>
              </w:rPr>
              <w:t>-1 Discussion: Change in the Data Era</w:t>
            </w:r>
          </w:p>
          <w:p w14:paraId="46C1799F" w14:textId="4E435293" w:rsidR="00B23667" w:rsidRPr="00B535E2" w:rsidRDefault="00B23667" w:rsidP="00B23667">
            <w:pPr>
              <w:widowControl w:val="0"/>
              <w:autoSpaceDE w:val="0"/>
              <w:autoSpaceDN w:val="0"/>
              <w:adjustRightInd w:val="0"/>
              <w:ind w:left="-15" w:firstLine="0"/>
              <w:rPr>
                <w:rFonts w:cstheme="minorHAnsi"/>
                <w:bCs/>
                <w:sz w:val="18"/>
              </w:rPr>
            </w:pPr>
            <w:r>
              <w:rPr>
                <w:rFonts w:cstheme="minorHAnsi"/>
                <w:bCs/>
                <w:sz w:val="18"/>
              </w:rPr>
              <w:t>12</w:t>
            </w:r>
            <w:r w:rsidRPr="00B535E2">
              <w:rPr>
                <w:rFonts w:cstheme="minorHAnsi"/>
                <w:bCs/>
                <w:sz w:val="18"/>
              </w:rPr>
              <w:t>-2 Journal: Course Overview</w:t>
            </w:r>
          </w:p>
          <w:p w14:paraId="2A6C1205" w14:textId="77777777" w:rsidR="00B86D4C" w:rsidRPr="00A422CE" w:rsidRDefault="00B86D4C" w:rsidP="00B535E2">
            <w:pPr>
              <w:pStyle w:val="ListParagraph"/>
              <w:widowControl w:val="0"/>
              <w:autoSpaceDE w:val="0"/>
              <w:autoSpaceDN w:val="0"/>
              <w:adjustRightInd w:val="0"/>
              <w:ind w:left="165" w:firstLine="0"/>
              <w:rPr>
                <w:rFonts w:cstheme="minorHAnsi"/>
                <w:bCs/>
                <w:sz w:val="18"/>
              </w:rPr>
            </w:pPr>
          </w:p>
        </w:tc>
      </w:tr>
    </w:tbl>
    <w:p w14:paraId="7C16399C" w14:textId="77777777" w:rsidR="00A40147" w:rsidRPr="004B4CA9" w:rsidRDefault="00A40147" w:rsidP="00387C79">
      <w:pPr>
        <w:pStyle w:val="Caption"/>
        <w:ind w:firstLine="0"/>
        <w:jc w:val="center"/>
        <w:rPr>
          <w:rStyle w:val="PlaceholderText"/>
          <w:rFonts w:ascii="Century Gothic" w:hAnsi="Century Gothic"/>
          <w:color w:val="205493"/>
        </w:rPr>
      </w:pPr>
      <w:r w:rsidRPr="004B4CA9">
        <w:rPr>
          <w:color w:val="205493"/>
        </w:rPr>
        <w:t xml:space="preserve">Table </w:t>
      </w:r>
      <w:r>
        <w:rPr>
          <w:noProof/>
          <w:color w:val="205493"/>
        </w:rPr>
        <w:t>4</w:t>
      </w:r>
      <w:r w:rsidRPr="004B4CA9">
        <w:rPr>
          <w:color w:val="205493"/>
        </w:rPr>
        <w:t xml:space="preserve"> Course Schedule and Topics</w:t>
      </w:r>
    </w:p>
    <w:p w14:paraId="736E0D89" w14:textId="2D775C63" w:rsidR="00A40147" w:rsidRPr="00F33461" w:rsidRDefault="00A40147" w:rsidP="00387C79">
      <w:pPr>
        <w:widowControl w:val="0"/>
        <w:pBdr>
          <w:bottom w:val="thinThickSmallGap" w:sz="24" w:space="31" w:color="17365D" w:themeColor="text2" w:themeShade="BF"/>
        </w:pBdr>
        <w:autoSpaceDE w:val="0"/>
        <w:autoSpaceDN w:val="0"/>
        <w:adjustRightInd w:val="0"/>
        <w:rPr>
          <w:rFonts w:cs="Arial"/>
          <w:b/>
          <w:bCs/>
          <w:szCs w:val="20"/>
        </w:rPr>
      </w:pPr>
      <w:r w:rsidRPr="00F33461">
        <w:rPr>
          <w:rStyle w:val="PlaceholderText"/>
          <w:rFonts w:cs="Arial"/>
          <w:bCs/>
          <w:szCs w:val="20"/>
        </w:rPr>
        <w:br/>
      </w:r>
    </w:p>
    <w:p w14:paraId="0544E61B" w14:textId="77777777" w:rsidR="00205FFB" w:rsidRDefault="00205FFB" w:rsidP="00387C79">
      <w:pPr>
        <w:spacing w:after="200"/>
        <w:ind w:firstLine="0"/>
        <w:rPr>
          <w:rFonts w:eastAsiaTheme="majorEastAsia" w:cstheme="majorBidi"/>
          <w:spacing w:val="-10"/>
          <w:kern w:val="28"/>
          <w:sz w:val="56"/>
          <w:szCs w:val="56"/>
        </w:rPr>
      </w:pPr>
      <w:r>
        <w:br w:type="page"/>
      </w:r>
    </w:p>
    <w:p w14:paraId="39D9A7F3" w14:textId="572017FB" w:rsidR="00A40147" w:rsidRDefault="00A40147" w:rsidP="00387C79">
      <w:pPr>
        <w:pStyle w:val="Title"/>
      </w:pPr>
      <w:r w:rsidRPr="00AE6452">
        <w:lastRenderedPageBreak/>
        <w:t>GRANITE STATE COLLEGE SERVICES &amp; POLICIES</w:t>
      </w:r>
    </w:p>
    <w:p w14:paraId="6E0CDABC" w14:textId="77777777" w:rsidR="00A40147" w:rsidRPr="00644BAB" w:rsidRDefault="00A40147" w:rsidP="00387C79"/>
    <w:p w14:paraId="7E3046BE" w14:textId="77777777" w:rsidR="00A40147" w:rsidRPr="00DD6C69" w:rsidRDefault="00A40147" w:rsidP="00387C79">
      <w:pPr>
        <w:pStyle w:val="Heading2"/>
        <w:pBdr>
          <w:top w:val="single" w:sz="4" w:space="1" w:color="BFBFBF" w:themeColor="background1" w:themeShade="BF"/>
        </w:pBdr>
        <w:spacing w:line="240" w:lineRule="auto"/>
      </w:pPr>
      <w:r w:rsidRPr="00DD6C69">
        <w:t>Library Services  </w:t>
      </w:r>
    </w:p>
    <w:p w14:paraId="1D16EF52" w14:textId="77777777" w:rsidR="00A40147" w:rsidRPr="00DD6C69" w:rsidRDefault="00A40147" w:rsidP="00387C79">
      <w:pPr>
        <w:autoSpaceDE w:val="0"/>
        <w:autoSpaceDN w:val="0"/>
        <w:rPr>
          <w:rFonts w:cstheme="minorHAnsi"/>
        </w:rPr>
      </w:pPr>
      <w:r w:rsidRPr="00DD6C69">
        <w:rPr>
          <w:rFonts w:cstheme="minorHAnsi"/>
        </w:rPr>
        <w:t>The College Librarian is available to help you plan your research strategy and cite your sources. Contact the College Librarian via e-mail (</w:t>
      </w:r>
      <w:hyperlink r:id="rId13" w:history="1">
        <w:r w:rsidRPr="00DD6C69">
          <w:rPr>
            <w:rStyle w:val="Hyperlink"/>
            <w:rFonts w:cstheme="minorHAnsi"/>
          </w:rPr>
          <w:t>gsc.library@granite.edu</w:t>
        </w:r>
      </w:hyperlink>
      <w:r w:rsidRPr="00DD6C69">
        <w:rPr>
          <w:rFonts w:cstheme="minorHAnsi"/>
        </w:rPr>
        <w:t>) or by phone (603-513-1132). You have access to electronic books, journal articles, and more through the GSC Library (Discovery Service).</w:t>
      </w:r>
    </w:p>
    <w:p w14:paraId="13E7DFDA" w14:textId="77777777" w:rsidR="00A40147" w:rsidRPr="00A10C3E" w:rsidRDefault="00A40147" w:rsidP="00387C79">
      <w:pPr>
        <w:autoSpaceDE w:val="0"/>
        <w:autoSpaceDN w:val="0"/>
        <w:rPr>
          <w:rFonts w:cstheme="minorHAnsi"/>
          <w:u w:val="single"/>
        </w:rPr>
      </w:pPr>
      <w:r w:rsidRPr="00DD6C69">
        <w:rPr>
          <w:rFonts w:cstheme="minorHAnsi"/>
        </w:rPr>
        <w:t>To access the GSC library go to the library homepage (</w:t>
      </w:r>
      <w:hyperlink r:id="rId14" w:history="1">
        <w:r w:rsidRPr="00DD6C69">
          <w:rPr>
            <w:rStyle w:val="Hyperlink"/>
            <w:rFonts w:cstheme="minorHAnsi"/>
          </w:rPr>
          <w:t>http://library.granite.edu</w:t>
        </w:r>
      </w:hyperlink>
      <w:r w:rsidRPr="00DD6C69">
        <w:rPr>
          <w:rFonts w:cstheme="minorHAnsi"/>
          <w:u w:val="single"/>
        </w:rPr>
        <w:t>)</w:t>
      </w:r>
    </w:p>
    <w:p w14:paraId="4183777A" w14:textId="77777777" w:rsidR="00A40147" w:rsidRPr="00DD6C69" w:rsidRDefault="00A40147" w:rsidP="00387C79">
      <w:pPr>
        <w:pStyle w:val="Heading2"/>
        <w:pBdr>
          <w:top w:val="single" w:sz="4" w:space="1" w:color="BFBFBF" w:themeColor="background1" w:themeShade="BF"/>
        </w:pBdr>
        <w:spacing w:line="240" w:lineRule="auto"/>
        <w:rPr>
          <w:color w:val="FF0000"/>
        </w:rPr>
      </w:pPr>
      <w:r w:rsidRPr="00DD6C69">
        <w:t>Academic Support Services</w:t>
      </w:r>
    </w:p>
    <w:p w14:paraId="6B8B4F85" w14:textId="77777777" w:rsidR="00A40147" w:rsidRPr="00A10C3E" w:rsidRDefault="00A40147" w:rsidP="00387C79">
      <w:pPr>
        <w:rPr>
          <w:rFonts w:cstheme="minorHAnsi"/>
        </w:rPr>
      </w:pPr>
      <w:r w:rsidRPr="00DD6C69">
        <w:rPr>
          <w:rFonts w:cstheme="minorHAnsi"/>
        </w:rPr>
        <w:t xml:space="preserve">Online, 24-hour-a-day tutorial support as well as individual face-to-face tutoring options are available to students. Specific resources </w:t>
      </w:r>
      <w:proofErr w:type="gramStart"/>
      <w:r w:rsidRPr="00DD6C69">
        <w:rPr>
          <w:rFonts w:cstheme="minorHAnsi"/>
        </w:rPr>
        <w:t>include:</w:t>
      </w:r>
      <w:proofErr w:type="gramEnd"/>
      <w:r w:rsidRPr="00DD6C69">
        <w:rPr>
          <w:rFonts w:cstheme="minorHAnsi"/>
        </w:rPr>
        <w:t xml:space="preserve"> basic skills preparation in reading, writing and math support, study and research skills, time management tips and assistance in identifying online resources. Campus team members work closely with faculty and the academic administration to foster academic success. Please contact the Academic Support Coordinator at </w:t>
      </w:r>
      <w:r w:rsidRPr="00DD6C69">
        <w:rPr>
          <w:rFonts w:cstheme="minorHAnsi"/>
          <w:lang w:val="en"/>
        </w:rPr>
        <w:t>603.513.1140 f</w:t>
      </w:r>
      <w:r w:rsidRPr="00DD6C69">
        <w:rPr>
          <w:rFonts w:cstheme="minorHAnsi"/>
        </w:rPr>
        <w:t xml:space="preserve">or additional details or visit </w:t>
      </w:r>
      <w:hyperlink r:id="rId15" w:history="1">
        <w:r w:rsidRPr="00DD6C69">
          <w:rPr>
            <w:rStyle w:val="Hyperlink"/>
            <w:rFonts w:eastAsia="Times New Roman" w:cstheme="minorHAnsi"/>
          </w:rPr>
          <w:t>www.granite.edu/advising-support</w:t>
        </w:r>
      </w:hyperlink>
      <w:r w:rsidRPr="00DD6C69">
        <w:rPr>
          <w:rFonts w:eastAsia="Times New Roman" w:cstheme="minorHAnsi"/>
          <w:color w:val="000000"/>
        </w:rPr>
        <w:t xml:space="preserve">.  </w:t>
      </w:r>
      <w:r w:rsidRPr="00DD6C69">
        <w:rPr>
          <w:rFonts w:cstheme="minorHAnsi"/>
        </w:rPr>
        <w:t xml:space="preserve"> </w:t>
      </w:r>
    </w:p>
    <w:p w14:paraId="5A76971A" w14:textId="77777777" w:rsidR="00A40147" w:rsidRPr="00DD6C69" w:rsidRDefault="00A40147" w:rsidP="00387C79">
      <w:pPr>
        <w:pStyle w:val="Heading2"/>
        <w:pBdr>
          <w:top w:val="single" w:sz="4" w:space="1" w:color="BFBFBF" w:themeColor="background1" w:themeShade="BF"/>
        </w:pBdr>
        <w:spacing w:line="240" w:lineRule="auto"/>
      </w:pPr>
      <w:r w:rsidRPr="00DD6C69">
        <w:t xml:space="preserve">Technical Assistance </w:t>
      </w:r>
    </w:p>
    <w:p w14:paraId="128FAEF8" w14:textId="77777777" w:rsidR="00A40147" w:rsidRDefault="00A40147" w:rsidP="00387C79">
      <w:pPr>
        <w:widowControl w:val="0"/>
        <w:autoSpaceDE w:val="0"/>
        <w:autoSpaceDN w:val="0"/>
        <w:adjustRightInd w:val="0"/>
        <w:rPr>
          <w:rFonts w:cstheme="minorHAnsi"/>
          <w:b/>
          <w:bCs/>
        </w:rPr>
      </w:pPr>
      <w:r w:rsidRPr="00DD6C69">
        <w:rPr>
          <w:rFonts w:cstheme="minorHAnsi"/>
        </w:rPr>
        <w:t xml:space="preserve">For assistance with issues related to accessing the Learning Management System (LMS), Granite.edu email, </w:t>
      </w:r>
      <w:proofErr w:type="spellStart"/>
      <w:r w:rsidRPr="00DD6C69">
        <w:rPr>
          <w:rFonts w:cstheme="minorHAnsi"/>
        </w:rPr>
        <w:t>WebRock</w:t>
      </w:r>
      <w:proofErr w:type="spellEnd"/>
      <w:r w:rsidRPr="00DD6C69">
        <w:rPr>
          <w:rFonts w:cstheme="minorHAnsi"/>
        </w:rPr>
        <w:t>, online courses or other technical issues related to any of the LMS tools, please visit the GSC IT Service Desk (</w:t>
      </w:r>
      <w:hyperlink r:id="rId16" w:history="1">
        <w:r w:rsidRPr="00DD6C69">
          <w:rPr>
            <w:rStyle w:val="Hyperlink"/>
            <w:rFonts w:cstheme="minorHAnsi"/>
          </w:rPr>
          <w:t>https://it.granite.edu</w:t>
        </w:r>
      </w:hyperlink>
      <w:r w:rsidRPr="00DD6C69">
        <w:rPr>
          <w:rFonts w:cstheme="minorHAnsi"/>
        </w:rPr>
        <w:t xml:space="preserve">) for answers to the most frequently asked questions. The IT Service Desk page can be used to submit an online help request form or call </w:t>
      </w:r>
      <w:r w:rsidRPr="00DD6C69">
        <w:rPr>
          <w:rFonts w:cstheme="minorHAnsi"/>
          <w:bCs/>
        </w:rPr>
        <w:t>1-888-372-4270.</w:t>
      </w:r>
      <w:r w:rsidRPr="00DD6C69">
        <w:rPr>
          <w:rFonts w:cstheme="minorHAnsi"/>
        </w:rPr>
        <w:t> </w:t>
      </w:r>
      <w:r w:rsidRPr="00DD6C69">
        <w:rPr>
          <w:rFonts w:cstheme="minorHAnsi"/>
          <w:bCs/>
        </w:rPr>
        <w:t xml:space="preserve"> </w:t>
      </w:r>
    </w:p>
    <w:p w14:paraId="2D381080" w14:textId="77777777" w:rsidR="00A40147" w:rsidRPr="00DD6C69" w:rsidRDefault="00A40147" w:rsidP="00387C79">
      <w:pPr>
        <w:pStyle w:val="Heading2"/>
        <w:pBdr>
          <w:top w:val="single" w:sz="4" w:space="1" w:color="BFBFBF" w:themeColor="background1" w:themeShade="BF"/>
        </w:pBdr>
        <w:spacing w:line="240" w:lineRule="auto"/>
      </w:pPr>
      <w:r w:rsidRPr="00DD6C69">
        <w:t>Documented Disabilities / Americans with Disabilities Act</w:t>
      </w:r>
    </w:p>
    <w:p w14:paraId="5ADDBF03" w14:textId="77777777" w:rsidR="00A40147" w:rsidRPr="00DD6C69" w:rsidRDefault="00A40147" w:rsidP="00387C79">
      <w:pPr>
        <w:autoSpaceDE w:val="0"/>
        <w:autoSpaceDN w:val="0"/>
        <w:rPr>
          <w:rFonts w:cstheme="minorHAnsi"/>
        </w:rPr>
      </w:pPr>
      <w:r w:rsidRPr="00DD6C69">
        <w:rPr>
          <w:rFonts w:cstheme="minorHAnsi"/>
        </w:rPr>
        <w:t xml:space="preserve">Granite State College Student Disability Services is committed to helping students become engaged, self-advocating, independent learners. We seek to promote accessible learning environments where students with disabilities experience equal access and full participation.  </w:t>
      </w:r>
    </w:p>
    <w:p w14:paraId="07F5BEFE" w14:textId="77777777" w:rsidR="00A40147" w:rsidRPr="00DD6C69" w:rsidRDefault="00A40147" w:rsidP="00387C79">
      <w:pPr>
        <w:autoSpaceDE w:val="0"/>
        <w:autoSpaceDN w:val="0"/>
        <w:rPr>
          <w:rFonts w:cstheme="minorHAnsi"/>
        </w:rPr>
      </w:pPr>
      <w:r w:rsidRPr="00DD6C69">
        <w:rPr>
          <w:rFonts w:cstheme="minorHAnsi"/>
        </w:rPr>
        <w:t xml:space="preserve">Granite State College, in accordance with the American Disabilities Act of 1990, and the Americans with Disabilities Amendments Act of 2008, and Section 504 of the Rehabilitation Act of 1973, will provide eligible students with a documented disability reasonable accommodation(s) in order to ensure equal access to college programs and activities.  </w:t>
      </w:r>
    </w:p>
    <w:p w14:paraId="79ACD523" w14:textId="77777777" w:rsidR="00A40147" w:rsidRPr="00A10C3E" w:rsidRDefault="00A40147" w:rsidP="00387C79">
      <w:pPr>
        <w:rPr>
          <w:rFonts w:cstheme="minorHAnsi"/>
        </w:rPr>
      </w:pPr>
      <w:r w:rsidRPr="00DD6C69">
        <w:rPr>
          <w:rFonts w:cstheme="minorHAnsi"/>
        </w:rPr>
        <w:t xml:space="preserve">To apply for accommodations, please contact GSC Student Disabilities Services (SDS) at (603) 513-1140, by email  </w:t>
      </w:r>
      <w:hyperlink r:id="rId17" w:history="1">
        <w:r w:rsidRPr="00DD6C69">
          <w:rPr>
            <w:rStyle w:val="Hyperlink"/>
            <w:rFonts w:cstheme="minorHAnsi"/>
          </w:rPr>
          <w:t>GSC.SDS@granite.edu</w:t>
        </w:r>
      </w:hyperlink>
      <w:r w:rsidRPr="00DD6C69">
        <w:rPr>
          <w:rFonts w:cstheme="minorHAnsi"/>
        </w:rPr>
        <w:t>, or download the application directly at</w:t>
      </w:r>
      <w:r w:rsidRPr="00DD6C69">
        <w:rPr>
          <w:rStyle w:val="Hyperlink"/>
          <w:rFonts w:cstheme="minorHAnsi"/>
        </w:rPr>
        <w:t xml:space="preserve"> </w:t>
      </w:r>
      <w:hyperlink r:id="rId18" w:history="1">
        <w:r w:rsidRPr="00DD6C69">
          <w:rPr>
            <w:rStyle w:val="Hyperlink"/>
            <w:rFonts w:eastAsia="Times New Roman" w:cstheme="minorHAnsi"/>
          </w:rPr>
          <w:t>www.granite.edu/disability-services</w:t>
        </w:r>
      </w:hyperlink>
      <w:r w:rsidRPr="00DD6C69">
        <w:rPr>
          <w:rFonts w:cstheme="minorHAnsi"/>
        </w:rPr>
        <w:t xml:space="preserve">.   </w:t>
      </w:r>
    </w:p>
    <w:p w14:paraId="767988C3" w14:textId="77777777" w:rsidR="00A40147" w:rsidRPr="00DD6C69" w:rsidRDefault="00A40147" w:rsidP="00387C79">
      <w:pPr>
        <w:pStyle w:val="Heading2"/>
        <w:pBdr>
          <w:top w:val="single" w:sz="4" w:space="1" w:color="BFBFBF" w:themeColor="background1" w:themeShade="BF"/>
        </w:pBdr>
        <w:spacing w:line="240" w:lineRule="auto"/>
      </w:pPr>
      <w:r w:rsidRPr="00DD6C69">
        <w:t xml:space="preserve">Academic Honesty </w:t>
      </w:r>
    </w:p>
    <w:p w14:paraId="2F809428" w14:textId="77777777" w:rsidR="00A40147" w:rsidRPr="00DD6C69" w:rsidRDefault="00A40147" w:rsidP="00387C79">
      <w:pPr>
        <w:rPr>
          <w:rFonts w:cstheme="minorHAnsi"/>
        </w:rPr>
      </w:pPr>
      <w:r w:rsidRPr="00DD6C69">
        <w:rPr>
          <w:rFonts w:cstheme="minorHAnsi"/>
        </w:rPr>
        <w:t xml:space="preserve">Joining an academic community is a privilege with a long and honored history. All who join the community share in this history and, as in any community, all are charged with maintaining the integrity and standards of the academy. A primary function of this community is to stimulate scholarship that creates new knowledge or verifies existing knowledge. Academic dishonesty, therefore, seriously </w:t>
      </w:r>
      <w:r w:rsidRPr="00DD6C69">
        <w:rPr>
          <w:rFonts w:cstheme="minorHAnsi"/>
        </w:rPr>
        <w:lastRenderedPageBreak/>
        <w:t xml:space="preserve">undermines the integrity of the academic community and interferes with this quest for knowledge. Such dishonesty hurts everyone. In particular, students who cheat diminish the value of their education and weaken their prospects for future academic successes. Our policies emphasize the seriousness of academic dishonesty and give faculty some options for handling violations of these standards. Faculty and students have a joint responsibility to ensure the integrity of the academic experience. </w:t>
      </w:r>
    </w:p>
    <w:p w14:paraId="72C08AFC" w14:textId="77777777" w:rsidR="00A40147" w:rsidRPr="00AE6452" w:rsidRDefault="00A40147" w:rsidP="00387C79">
      <w:pPr>
        <w:pStyle w:val="Heading3"/>
        <w:spacing w:line="240" w:lineRule="auto"/>
      </w:pPr>
      <w:r w:rsidRPr="00AE6452">
        <w:t xml:space="preserve">Definitions </w:t>
      </w:r>
    </w:p>
    <w:p w14:paraId="5FA0D830" w14:textId="77777777" w:rsidR="00A40147" w:rsidRPr="00DD6C69" w:rsidRDefault="00A40147" w:rsidP="00387C79">
      <w:pPr>
        <w:rPr>
          <w:rFonts w:cstheme="minorHAnsi"/>
        </w:rPr>
      </w:pPr>
      <w:r w:rsidRPr="00DD6C69">
        <w:rPr>
          <w:rFonts w:cstheme="minorHAnsi"/>
        </w:rPr>
        <w:t xml:space="preserve">To ensure that students, faculty, and staff are operating within common guidelines, the following definitions of academic dishonesty are provided. </w:t>
      </w:r>
    </w:p>
    <w:p w14:paraId="38927FFB" w14:textId="77777777" w:rsidR="00A40147" w:rsidRPr="00EF4C37" w:rsidRDefault="00A40147" w:rsidP="00387C79">
      <w:pPr>
        <w:pStyle w:val="Heading4"/>
        <w:spacing w:line="240" w:lineRule="auto"/>
      </w:pPr>
      <w:r w:rsidRPr="00EF4C37">
        <w:t xml:space="preserve">Plagiarism </w:t>
      </w:r>
    </w:p>
    <w:p w14:paraId="67449227" w14:textId="77777777" w:rsidR="00A40147" w:rsidRPr="00DD6C69" w:rsidRDefault="00A40147" w:rsidP="00387C79">
      <w:pPr>
        <w:rPr>
          <w:rFonts w:cstheme="minorHAnsi"/>
        </w:rPr>
      </w:pPr>
      <w:r w:rsidRPr="00DD6C69">
        <w:rPr>
          <w:rFonts w:cstheme="minorHAnsi"/>
        </w:rPr>
        <w:t xml:space="preserve">Plagiarism is defined as the unattributed use of the ideas, evidence, or words of another person, or the conveying of the false impression that the arguments and writing in a paper are the student’s own. Plagiarism includes, but is not limited to, the following: </w:t>
      </w:r>
    </w:p>
    <w:p w14:paraId="4CA7D76E" w14:textId="77777777" w:rsidR="00A40147" w:rsidRPr="00DD6C69" w:rsidRDefault="00A40147" w:rsidP="00387C79">
      <w:pPr>
        <w:tabs>
          <w:tab w:val="left" w:pos="360"/>
        </w:tabs>
        <w:ind w:left="360" w:hanging="360"/>
        <w:rPr>
          <w:rFonts w:cstheme="minorHAnsi"/>
        </w:rPr>
      </w:pPr>
      <w:r w:rsidRPr="00DD6C69">
        <w:rPr>
          <w:rFonts w:cstheme="minorHAnsi"/>
        </w:rPr>
        <w:t xml:space="preserve">1. </w:t>
      </w:r>
      <w:r w:rsidRPr="00DD6C69">
        <w:rPr>
          <w:rFonts w:cstheme="minorHAnsi"/>
        </w:rPr>
        <w:tab/>
        <w:t xml:space="preserve">The acquisition by purchase or otherwise of a part or the whole of a piece of work which is represented as the student’s </w:t>
      </w:r>
      <w:proofErr w:type="gramStart"/>
      <w:r w:rsidRPr="00DD6C69">
        <w:rPr>
          <w:rFonts w:cstheme="minorHAnsi"/>
        </w:rPr>
        <w:t>own;</w:t>
      </w:r>
      <w:proofErr w:type="gramEnd"/>
    </w:p>
    <w:p w14:paraId="5E007B10" w14:textId="77777777" w:rsidR="00A40147" w:rsidRPr="00DD6C69" w:rsidRDefault="00A40147" w:rsidP="00387C79">
      <w:pPr>
        <w:tabs>
          <w:tab w:val="left" w:pos="360"/>
        </w:tabs>
        <w:ind w:left="360" w:hanging="360"/>
        <w:rPr>
          <w:rFonts w:cstheme="minorHAnsi"/>
        </w:rPr>
      </w:pPr>
      <w:r w:rsidRPr="00DD6C69">
        <w:rPr>
          <w:rFonts w:cstheme="minorHAnsi"/>
        </w:rPr>
        <w:t xml:space="preserve">2. </w:t>
      </w:r>
      <w:r w:rsidRPr="00DD6C69">
        <w:rPr>
          <w:rFonts w:cstheme="minorHAnsi"/>
        </w:rPr>
        <w:tab/>
        <w:t xml:space="preserve">The representation of the ideas, data, or writing of another person as the student’s own work, even though some wording, methods of citation, or arrangement of evidence, ideas, or arguments have been </w:t>
      </w:r>
      <w:proofErr w:type="gramStart"/>
      <w:r w:rsidRPr="00DD6C69">
        <w:rPr>
          <w:rFonts w:cstheme="minorHAnsi"/>
        </w:rPr>
        <w:t>altered;</w:t>
      </w:r>
      <w:proofErr w:type="gramEnd"/>
      <w:r w:rsidRPr="00DD6C69">
        <w:rPr>
          <w:rFonts w:cstheme="minorHAnsi"/>
        </w:rPr>
        <w:t xml:space="preserve"> </w:t>
      </w:r>
    </w:p>
    <w:p w14:paraId="537E086D" w14:textId="77777777" w:rsidR="00A40147" w:rsidRPr="00DD6C69" w:rsidRDefault="00A40147" w:rsidP="00387C79">
      <w:pPr>
        <w:tabs>
          <w:tab w:val="left" w:pos="360"/>
        </w:tabs>
        <w:ind w:left="360" w:hanging="360"/>
        <w:rPr>
          <w:rFonts w:cstheme="minorHAnsi"/>
        </w:rPr>
      </w:pPr>
      <w:r w:rsidRPr="00DD6C69">
        <w:rPr>
          <w:rFonts w:cstheme="minorHAnsi"/>
        </w:rPr>
        <w:t xml:space="preserve">3. </w:t>
      </w:r>
      <w:r w:rsidRPr="00DD6C69">
        <w:rPr>
          <w:rFonts w:cstheme="minorHAnsi"/>
        </w:rPr>
        <w:tab/>
        <w:t xml:space="preserve">Concealment of the true sources of information, ideas, or argument in any piece of work. The Granite State College Library has a number of resources, including a workshop, to help students avoid plagiarism. Contact the library at </w:t>
      </w:r>
      <w:hyperlink r:id="rId19" w:history="1">
        <w:r w:rsidRPr="00DD6C69">
          <w:rPr>
            <w:rStyle w:val="Hyperlink"/>
            <w:rFonts w:cstheme="minorHAnsi"/>
          </w:rPr>
          <w:t>gsc.library@granite.edu</w:t>
        </w:r>
      </w:hyperlink>
      <w:r w:rsidRPr="00DD6C69">
        <w:rPr>
          <w:rFonts w:cstheme="minorHAnsi"/>
        </w:rPr>
        <w:t xml:space="preserve"> for more information. </w:t>
      </w:r>
    </w:p>
    <w:p w14:paraId="251621DB" w14:textId="77777777" w:rsidR="00A40147" w:rsidRPr="00EF4C37" w:rsidRDefault="00A40147" w:rsidP="00387C79">
      <w:pPr>
        <w:pStyle w:val="Heading4"/>
        <w:spacing w:line="240" w:lineRule="auto"/>
      </w:pPr>
      <w:r w:rsidRPr="00EF4C37">
        <w:t xml:space="preserve">Cheating </w:t>
      </w:r>
    </w:p>
    <w:p w14:paraId="5D1D8362" w14:textId="77777777" w:rsidR="00A40147" w:rsidRPr="00DD6C69" w:rsidRDefault="00A40147" w:rsidP="00387C79">
      <w:pPr>
        <w:rPr>
          <w:rFonts w:cstheme="minorHAnsi"/>
        </w:rPr>
      </w:pPr>
      <w:r w:rsidRPr="00DD6C69">
        <w:rPr>
          <w:rFonts w:cstheme="minorHAnsi"/>
        </w:rPr>
        <w:t xml:space="preserve">Cheating involves turning in work that is not one’s own, as in giving, receiving, or using assistance not explicitly sanctioned by the instructor on exams, quizzes, projects, written assignments, and other forms of assessment. Other forms of cheating include purchasing assignments, unauthorized collaboration, and turning in the same work for more than one course when the faculty members involved have not given their explicit permission to do so. </w:t>
      </w:r>
    </w:p>
    <w:p w14:paraId="5046229D" w14:textId="77777777" w:rsidR="00A40147" w:rsidRPr="00AE6452" w:rsidRDefault="00A40147" w:rsidP="00387C79">
      <w:pPr>
        <w:pStyle w:val="Heading3"/>
        <w:spacing w:line="240" w:lineRule="auto"/>
      </w:pPr>
      <w:r w:rsidRPr="00AE6452">
        <w:t xml:space="preserve">Policy </w:t>
      </w:r>
    </w:p>
    <w:p w14:paraId="2DAABCF9" w14:textId="77777777" w:rsidR="00A40147" w:rsidRPr="00A10C3E" w:rsidRDefault="00A40147" w:rsidP="00387C79">
      <w:pPr>
        <w:rPr>
          <w:rFonts w:cstheme="minorHAnsi"/>
        </w:rPr>
      </w:pPr>
      <w:r w:rsidRPr="00DD6C69">
        <w:rPr>
          <w:rFonts w:cstheme="minorHAnsi"/>
        </w:rPr>
        <w:t>Plagiarism and cheating are unacceptable in any form. They are serious violations of academic honesty and will not be tolerated by the College. Students who engage in such activities will be subject to serious disciplinary action.</w:t>
      </w:r>
    </w:p>
    <w:p w14:paraId="0A20716E" w14:textId="77777777" w:rsidR="00A40147" w:rsidRPr="00DD6C69" w:rsidRDefault="00A40147" w:rsidP="00387C79">
      <w:pPr>
        <w:pStyle w:val="Heading2"/>
        <w:pBdr>
          <w:top w:val="single" w:sz="4" w:space="1" w:color="BFBFBF" w:themeColor="background1" w:themeShade="BF"/>
        </w:pBdr>
        <w:spacing w:line="240" w:lineRule="auto"/>
      </w:pPr>
      <w:r w:rsidRPr="00DD6C69">
        <w:t>Academic Credit Hour</w:t>
      </w:r>
    </w:p>
    <w:p w14:paraId="19AC3BB1" w14:textId="77777777" w:rsidR="00A40147" w:rsidRPr="00A10C3E" w:rsidRDefault="00A40147" w:rsidP="00387C79">
      <w:pPr>
        <w:rPr>
          <w:rFonts w:cstheme="minorHAnsi"/>
          <w:color w:val="000000"/>
          <w:shd w:val="clear" w:color="auto" w:fill="FFFFFF"/>
        </w:rPr>
      </w:pPr>
      <w:r w:rsidRPr="00DD6C69">
        <w:rPr>
          <w:rFonts w:cstheme="minorHAnsi"/>
          <w:color w:val="000000"/>
          <w:shd w:val="clear" w:color="auto" w:fill="FFFFFF"/>
        </w:rPr>
        <w:t xml:space="preserve">Granite State College adheres to the federal definition of credit hour. For </w:t>
      </w:r>
      <w:r w:rsidRPr="00DD6C69">
        <w:rPr>
          <w:rFonts w:cstheme="minorHAnsi"/>
          <w:bCs/>
          <w:color w:val="000000"/>
          <w:shd w:val="clear" w:color="auto" w:fill="FFFFFF"/>
        </w:rPr>
        <w:t>each credit hour</w:t>
      </w:r>
      <w:r w:rsidRPr="00DD6C69">
        <w:rPr>
          <w:rFonts w:cstheme="minorHAnsi"/>
          <w:color w:val="000000"/>
          <w:shd w:val="clear" w:color="auto" w:fill="FFFFFF"/>
        </w:rPr>
        <w:t>, the College requires, at a minimum, 37.5 hours of total instructional engagement.</w:t>
      </w:r>
      <w:r w:rsidRPr="00DD6C69">
        <w:rPr>
          <w:rFonts w:cstheme="minorHAnsi"/>
          <w:color w:val="000000"/>
        </w:rPr>
        <w:t xml:space="preserve"> In general, about one-third of this work will be direct faculty instruction, and two-thirds will be comprised of other academic activities. </w:t>
      </w:r>
      <w:r w:rsidRPr="00DD6C69">
        <w:rPr>
          <w:rFonts w:cstheme="minorHAnsi"/>
          <w:color w:val="000000"/>
          <w:shd w:val="clear" w:color="auto" w:fill="FFFFFF"/>
        </w:rPr>
        <w:t xml:space="preserve">Direct faculty instruction may include, but is not limited to, classroom instruction, e-learning, laboratory work, studio work, field work, clinicals, performance, internships, and </w:t>
      </w:r>
      <w:proofErr w:type="spellStart"/>
      <w:r w:rsidRPr="00DD6C69">
        <w:rPr>
          <w:rFonts w:cstheme="minorHAnsi"/>
          <w:color w:val="000000"/>
          <w:shd w:val="clear" w:color="auto" w:fill="FFFFFF"/>
        </w:rPr>
        <w:t>practica</w:t>
      </w:r>
      <w:proofErr w:type="spellEnd"/>
      <w:r w:rsidRPr="00DD6C69">
        <w:rPr>
          <w:rFonts w:cstheme="minorHAnsi"/>
          <w:color w:val="000000"/>
          <w:shd w:val="clear" w:color="auto" w:fill="FFFFFF"/>
        </w:rPr>
        <w:t>. Other academic activities may include, but are not limited to, readings, reflections, essays, reports, inquiry, problem solving, rehearsal, collaborations, theses, and electronic interactions.</w:t>
      </w:r>
      <w:r w:rsidRPr="00DD6C69">
        <w:rPr>
          <w:rFonts w:cstheme="minorHAnsi"/>
          <w:color w:val="000000"/>
        </w:rPr>
        <w:t xml:space="preserve"> Regardless of instructional delivery method and length of term, </w:t>
      </w:r>
      <w:r w:rsidRPr="00DD6C69">
        <w:rPr>
          <w:rFonts w:cstheme="minorHAnsi"/>
          <w:color w:val="000000"/>
          <w:shd w:val="clear" w:color="auto" w:fill="FFFFFF"/>
        </w:rPr>
        <w:t xml:space="preserve">students are required to meet the course’s learning outcomes and the minimum amount of total instructional engagement for each credit hour.  </w:t>
      </w:r>
    </w:p>
    <w:p w14:paraId="7F7AA7A6" w14:textId="77777777" w:rsidR="00A40147" w:rsidRPr="00DD6C69" w:rsidRDefault="00A40147" w:rsidP="00387C79">
      <w:pPr>
        <w:pStyle w:val="Heading2"/>
        <w:pBdr>
          <w:top w:val="single" w:sz="4" w:space="1" w:color="BFBFBF" w:themeColor="background1" w:themeShade="BF"/>
        </w:pBdr>
        <w:spacing w:line="240" w:lineRule="auto"/>
      </w:pPr>
      <w:r w:rsidRPr="00DD6C69">
        <w:t xml:space="preserve">Turnitin Use Policy </w:t>
      </w:r>
    </w:p>
    <w:p w14:paraId="1F7E8DE8" w14:textId="77777777" w:rsidR="00A40147" w:rsidRDefault="00A40147" w:rsidP="00387C79">
      <w:pPr>
        <w:widowControl w:val="0"/>
        <w:autoSpaceDE w:val="0"/>
        <w:autoSpaceDN w:val="0"/>
        <w:adjustRightInd w:val="0"/>
        <w:rPr>
          <w:rFonts w:cstheme="minorHAnsi"/>
          <w:bCs/>
        </w:rPr>
      </w:pPr>
      <w:r w:rsidRPr="00DD6C69">
        <w:rPr>
          <w:rFonts w:cstheme="minorHAnsi"/>
          <w:bCs/>
        </w:rPr>
        <w:t>Granite State College makes use of Turnitin.com, an online service that checks students' work for improper citation or potential plagiarism by comparing it against the works of others in the Turnitin database as well as online sources. Students taking this course agree that all required work may be submitted to Turnitin and also agree to their terms of use. Works submitted to Turnitin will become source documents in their reference database solely for the purpose of detecting plagiarism of other students’ work. Students retain copyright of their own work. Turnitin takes extreme measures to protect users’ privacy, which can be reviewed in their Privacy Center (</w:t>
      </w:r>
      <w:hyperlink r:id="rId20" w:history="1">
        <w:r w:rsidRPr="00DD6C69">
          <w:rPr>
            <w:rStyle w:val="Hyperlink"/>
            <w:rFonts w:cstheme="minorHAnsi"/>
          </w:rPr>
          <w:t>https://help.turnitin.com/Privacy_and_Security/Privacy_and_Security.htm</w:t>
        </w:r>
      </w:hyperlink>
      <w:r w:rsidRPr="00DD6C69">
        <w:rPr>
          <w:rFonts w:cstheme="minorHAnsi"/>
          <w:bCs/>
        </w:rPr>
        <w:t>)</w:t>
      </w:r>
      <w:r>
        <w:rPr>
          <w:rFonts w:cstheme="minorHAnsi"/>
          <w:bCs/>
        </w:rPr>
        <w:t>.</w:t>
      </w:r>
    </w:p>
    <w:p w14:paraId="5516C7D5" w14:textId="77777777" w:rsidR="00A40147" w:rsidRPr="00AE6452" w:rsidRDefault="00A40147" w:rsidP="00387C79">
      <w:pPr>
        <w:pStyle w:val="Heading2"/>
        <w:pBdr>
          <w:top w:val="single" w:sz="4" w:space="1" w:color="BFBFBF" w:themeColor="background1" w:themeShade="BF"/>
        </w:pBdr>
        <w:spacing w:line="240" w:lineRule="auto"/>
      </w:pPr>
      <w:r w:rsidRPr="00AE6452">
        <w:lastRenderedPageBreak/>
        <w:t>Responsible, Professional, and Effective Inter-personal Behavior and Communication</w:t>
      </w:r>
    </w:p>
    <w:p w14:paraId="65FD2C50" w14:textId="77777777" w:rsidR="00A40147" w:rsidRPr="00AE6452" w:rsidRDefault="00A40147" w:rsidP="00387C79">
      <w:pPr>
        <w:widowControl w:val="0"/>
        <w:autoSpaceDE w:val="0"/>
        <w:autoSpaceDN w:val="0"/>
        <w:adjustRightInd w:val="0"/>
        <w:rPr>
          <w:rFonts w:cstheme="minorHAnsi"/>
          <w:bCs/>
        </w:rPr>
      </w:pPr>
      <w:r w:rsidRPr="00DD6C69">
        <w:rPr>
          <w:rFonts w:cstheme="minorHAnsi"/>
        </w:rPr>
        <w:t xml:space="preserve">Enabling you to develop responsible, professional, and effective skills and habits of inter-personal behavior and communication is a primary goal of this course and your degree program at GSC. Throughout this course you will be expected to interact with all students, faculty, and staff within the GSC community with </w:t>
      </w:r>
      <w:proofErr w:type="gramStart"/>
      <w:r w:rsidRPr="00DD6C69">
        <w:rPr>
          <w:rFonts w:cstheme="minorHAnsi"/>
        </w:rPr>
        <w:t>respect</w:t>
      </w:r>
      <w:proofErr w:type="gramEnd"/>
      <w:r w:rsidRPr="00DD6C69">
        <w:rPr>
          <w:rFonts w:cstheme="minorHAnsi"/>
        </w:rPr>
        <w:t xml:space="preserve"> and in accord with applicable policies and laws. Your performance in this course will be assessed in part on your success in practicing these skills and habits and meeting these expectations. If you have any questions about these goals and expectations or their application in a specific circumstance, please ask your course instructor for guidance.</w:t>
      </w:r>
    </w:p>
    <w:p w14:paraId="3C99F585" w14:textId="77777777" w:rsidR="00A40147" w:rsidRPr="00DD6C69" w:rsidRDefault="00A40147" w:rsidP="00387C79">
      <w:pPr>
        <w:pStyle w:val="Heading2"/>
        <w:pBdr>
          <w:top w:val="single" w:sz="4" w:space="1" w:color="BFBFBF" w:themeColor="background1" w:themeShade="BF"/>
        </w:pBdr>
        <w:spacing w:line="240" w:lineRule="auto"/>
        <w:rPr>
          <w:shd w:val="clear" w:color="auto" w:fill="FFFFFF"/>
        </w:rPr>
      </w:pPr>
      <w:r w:rsidRPr="00DD6C69">
        <w:rPr>
          <w:shd w:val="clear" w:color="auto" w:fill="FFFFFF"/>
        </w:rPr>
        <w:t>Freedom of speech</w:t>
      </w:r>
    </w:p>
    <w:p w14:paraId="796CBDD7" w14:textId="77777777" w:rsidR="00A40147" w:rsidRPr="00A10C3E" w:rsidRDefault="00A40147" w:rsidP="00387C79">
      <w:pPr>
        <w:rPr>
          <w:rFonts w:cstheme="minorHAnsi"/>
        </w:rPr>
      </w:pPr>
      <w:r w:rsidRPr="00DD6C69">
        <w:rPr>
          <w:rFonts w:cstheme="minorHAnsi"/>
          <w:color w:val="000000"/>
          <w:shd w:val="clear" w:color="auto" w:fill="FFFFFF"/>
        </w:rPr>
        <w:t>Freedom of speech, expression, and assembly are fundamental rights of all persons and are central to the mission and purposes of Granite State College. Our educational mission is founded on the bedrock principles of supporting a robust exchange of ideas and protecting academic freedom</w:t>
      </w:r>
      <w:r w:rsidRPr="00B73D8E">
        <w:rPr>
          <w:rFonts w:cstheme="minorHAnsi"/>
          <w:shd w:val="clear" w:color="auto" w:fill="FFFFFF"/>
        </w:rPr>
        <w:t xml:space="preserve">. </w:t>
      </w:r>
      <w:r w:rsidRPr="00DD6C69">
        <w:rPr>
          <w:rFonts w:cstheme="minorHAnsi"/>
          <w:color w:val="000000"/>
          <w:shd w:val="clear" w:color="auto" w:fill="FFFFFF"/>
        </w:rPr>
        <w:t>The College recognizes that free inquiry and free expression are indispensable components in the examination of ideas. Students, faculty, and staff are free to express their views, individually or in organized groups, orally or in writing, on any topic, subject only to rules necessary to preserve the equal rights of others and the functions of normal College operations. The College will not discriminate on the basis of the political, religious, philosophical, ideological, or academic viewpoint expressed by any person.</w:t>
      </w:r>
    </w:p>
    <w:p w14:paraId="5BBBC8BB" w14:textId="77777777" w:rsidR="00A40147" w:rsidRPr="00DD6C69" w:rsidRDefault="00A40147" w:rsidP="00387C79">
      <w:pPr>
        <w:pStyle w:val="Heading2"/>
        <w:pBdr>
          <w:top w:val="single" w:sz="4" w:space="1" w:color="BFBFBF" w:themeColor="background1" w:themeShade="BF"/>
        </w:pBdr>
        <w:spacing w:line="240" w:lineRule="auto"/>
      </w:pPr>
      <w:r w:rsidRPr="00DD6C69">
        <w:t>Code of Conduct</w:t>
      </w:r>
    </w:p>
    <w:p w14:paraId="4E108FDD" w14:textId="77777777" w:rsidR="00A40147" w:rsidRPr="00DD6C69" w:rsidRDefault="00A40147" w:rsidP="00387C79">
      <w:pPr>
        <w:rPr>
          <w:rFonts w:cstheme="minorHAnsi"/>
        </w:rPr>
      </w:pPr>
      <w:r w:rsidRPr="00DD6C69">
        <w:rPr>
          <w:rFonts w:cstheme="minorHAnsi"/>
        </w:rPr>
        <w:t xml:space="preserve">Membership in society implies minimal norms for civil behavior towards one another. It is expected that all members of the college community treat faculty, staff, and fellow students with respect. Students need to be knowledgeable of and comply with college policies. Students are accountable for their actions and the consequences of any behavior that is inconsistent with these values and expectations. </w:t>
      </w:r>
    </w:p>
    <w:p w14:paraId="6C6BFAA2" w14:textId="77777777" w:rsidR="00A40147" w:rsidRPr="00DD6C69" w:rsidRDefault="00A40147" w:rsidP="00387C79">
      <w:pPr>
        <w:rPr>
          <w:rFonts w:cstheme="minorHAnsi"/>
        </w:rPr>
      </w:pPr>
      <w:r w:rsidRPr="00DD6C69">
        <w:rPr>
          <w:rFonts w:cstheme="minorHAnsi"/>
        </w:rPr>
        <w:t>For a complete description of the Granite State College Code of Conduct Policy and Process, please refer to the student handbook: https://www.granite.edu/current-students/academics/academicresources/student-handbooks/. Students with conduct questions or those who would like to report an incident may contact the Director of Student Affairs/ Title IX Coordinator at 603-513-1328.</w:t>
      </w:r>
    </w:p>
    <w:p w14:paraId="057B0188" w14:textId="77777777" w:rsidR="00A40147" w:rsidRPr="00DD6C69" w:rsidRDefault="00A40147" w:rsidP="00387C79">
      <w:pPr>
        <w:pStyle w:val="Heading2"/>
        <w:pBdr>
          <w:top w:val="single" w:sz="4" w:space="1" w:color="BFBFBF" w:themeColor="background1" w:themeShade="BF"/>
        </w:pBdr>
        <w:spacing w:line="240" w:lineRule="auto"/>
      </w:pPr>
      <w:r w:rsidRPr="00DD6C69">
        <w:t>Title IX (20 U.S.C. § 1681) Statement</w:t>
      </w:r>
    </w:p>
    <w:p w14:paraId="5AF66871" w14:textId="77777777" w:rsidR="00A40147" w:rsidRPr="00DD6C69" w:rsidRDefault="00A40147" w:rsidP="00387C79">
      <w:pPr>
        <w:autoSpaceDE w:val="0"/>
        <w:autoSpaceDN w:val="0"/>
        <w:rPr>
          <w:rFonts w:cstheme="minorHAnsi"/>
          <w:b/>
          <w:bCs/>
        </w:rPr>
      </w:pPr>
      <w:r w:rsidRPr="00DD6C69">
        <w:rPr>
          <w:rFonts w:cstheme="minorHAnsi"/>
          <w:u w:val="single"/>
        </w:rPr>
        <w:t>Title IX of the Educational Amendments of 1972, 20 U.S.C. section 1681</w:t>
      </w:r>
      <w:r w:rsidRPr="00DD6C69">
        <w:rPr>
          <w:rFonts w:cstheme="minorHAnsi"/>
        </w:rPr>
        <w:t xml:space="preserve"> is a federal civil rights law prohibiting discrimination on the basis of sex in education programs and activities.  This includes all forms of gender and sex based discrimination, sexual harassment, sexual violence, domestic violence, dating violence and stalking. Granite State College maintains a zero tolerance policy for sexual misconduct. For more information on Title IX, GSC’s Sexual Misconduct Policy or to report an incident, please contact </w:t>
      </w:r>
      <w:hyperlink r:id="rId21" w:history="1">
        <w:r w:rsidRPr="00DD6C69">
          <w:rPr>
            <w:rStyle w:val="Hyperlink"/>
            <w:rFonts w:cstheme="minorHAnsi"/>
          </w:rPr>
          <w:t>GSC.TitleIX@granite.edu</w:t>
        </w:r>
      </w:hyperlink>
      <w:r w:rsidRPr="00DD6C69">
        <w:rPr>
          <w:rFonts w:cstheme="minorHAnsi"/>
        </w:rPr>
        <w:t xml:space="preserve"> or 603.513.1328.</w:t>
      </w:r>
    </w:p>
    <w:p w14:paraId="3A118D12" w14:textId="77777777" w:rsidR="00A40147" w:rsidRPr="00DD6C69" w:rsidRDefault="00A40147" w:rsidP="00387C79">
      <w:pPr>
        <w:pStyle w:val="Heading2"/>
        <w:pBdr>
          <w:top w:val="single" w:sz="4" w:space="1" w:color="BFBFBF" w:themeColor="background1" w:themeShade="BF"/>
        </w:pBdr>
        <w:spacing w:line="240" w:lineRule="auto"/>
      </w:pPr>
      <w:r w:rsidRPr="00DD6C69">
        <w:t>Confidentiality and Mandatory Reporting</w:t>
      </w:r>
    </w:p>
    <w:p w14:paraId="4E5DB318" w14:textId="77777777" w:rsidR="00A40147" w:rsidRPr="00A10C3E" w:rsidRDefault="00A40147" w:rsidP="00387C79">
      <w:pPr>
        <w:rPr>
          <w:rFonts w:cstheme="minorHAnsi"/>
        </w:rPr>
      </w:pPr>
      <w:r w:rsidRPr="00DD6C69">
        <w:rPr>
          <w:rFonts w:cstheme="minorHAnsi"/>
        </w:rPr>
        <w:t xml:space="preserve">To ensure a safe and productive educational environment for all students, the college requires faculty members to report incidents of sexual violence and harassment shared by students to the college’s </w:t>
      </w:r>
      <w:hyperlink r:id="rId22" w:history="1">
        <w:r w:rsidRPr="00DD6C69">
          <w:rPr>
            <w:rStyle w:val="Hyperlink"/>
            <w:rFonts w:cstheme="minorHAnsi"/>
          </w:rPr>
          <w:t>Title IX Coordinator</w:t>
        </w:r>
      </w:hyperlink>
      <w:r w:rsidRPr="00DD6C69">
        <w:rPr>
          <w:rFonts w:cstheme="minorHAnsi"/>
        </w:rPr>
        <w:t xml:space="preserve">. If a student wishes to speak to a confidential service provider who does not have this reporting responsibility, please visit </w:t>
      </w:r>
      <w:hyperlink r:id="rId23" w:history="1">
        <w:r w:rsidRPr="00DD6C69">
          <w:rPr>
            <w:rStyle w:val="Hyperlink"/>
            <w:rFonts w:eastAsia="Times New Roman" w:cstheme="minorHAnsi"/>
          </w:rPr>
          <w:t>www.granite.edu/sexual-misconduct</w:t>
        </w:r>
      </w:hyperlink>
      <w:r w:rsidRPr="00DD6C69">
        <w:rPr>
          <w:rFonts w:eastAsia="Times New Roman" w:cstheme="minorHAnsi"/>
          <w:color w:val="000000"/>
        </w:rPr>
        <w:t xml:space="preserve"> </w:t>
      </w:r>
      <w:r w:rsidRPr="00DD6C69">
        <w:rPr>
          <w:rFonts w:cstheme="minorHAnsi"/>
        </w:rPr>
        <w:t xml:space="preserve">for a complete listing of resources. </w:t>
      </w:r>
    </w:p>
    <w:p w14:paraId="7BAC8B76" w14:textId="77777777" w:rsidR="00A40147" w:rsidRPr="00DD6C69" w:rsidRDefault="00A40147" w:rsidP="00387C79">
      <w:pPr>
        <w:pStyle w:val="Heading2"/>
        <w:pBdr>
          <w:top w:val="single" w:sz="4" w:space="1" w:color="BFBFBF" w:themeColor="background1" w:themeShade="BF"/>
        </w:pBdr>
        <w:spacing w:line="240" w:lineRule="auto"/>
      </w:pPr>
      <w:r w:rsidRPr="00DD6C69">
        <w:t xml:space="preserve">Weather &amp; Emergency Cancellation Policy &amp; Alerts </w:t>
      </w:r>
    </w:p>
    <w:p w14:paraId="256F35B7" w14:textId="77777777" w:rsidR="00A40147" w:rsidRPr="00DD6C69" w:rsidRDefault="00A40147" w:rsidP="00387C79">
      <w:pPr>
        <w:widowControl w:val="0"/>
        <w:autoSpaceDE w:val="0"/>
        <w:autoSpaceDN w:val="0"/>
        <w:adjustRightInd w:val="0"/>
        <w:rPr>
          <w:rFonts w:cstheme="minorHAnsi"/>
        </w:rPr>
      </w:pPr>
      <w:r w:rsidRPr="00DD6C69">
        <w:rPr>
          <w:rFonts w:cstheme="minorHAnsi"/>
        </w:rPr>
        <w:t xml:space="preserve">Decisions to close or delay </w:t>
      </w:r>
      <w:proofErr w:type="gramStart"/>
      <w:r w:rsidRPr="00DD6C69">
        <w:rPr>
          <w:rFonts w:cstheme="minorHAnsi"/>
        </w:rPr>
        <w:t>opening</w:t>
      </w:r>
      <w:proofErr w:type="gramEnd"/>
      <w:r w:rsidRPr="00DD6C69">
        <w:rPr>
          <w:rFonts w:cstheme="minorHAnsi"/>
        </w:rPr>
        <w:t xml:space="preserve"> of an Academic Center will be made NO LATER THAN 6:30 AM.  Decisions to cancel evening classes will be made NO LATER THAN 3:00 PM.  Closings will be announced on WMUR TV as well as its website </w:t>
      </w:r>
      <w:hyperlink r:id="rId24" w:history="1">
        <w:r w:rsidRPr="00DD6C69">
          <w:rPr>
            <w:rStyle w:val="Hyperlink"/>
            <w:rFonts w:cstheme="minorHAnsi"/>
          </w:rPr>
          <w:t>www.wmur.com/closings</w:t>
        </w:r>
      </w:hyperlink>
      <w:r w:rsidRPr="00DD6C69">
        <w:rPr>
          <w:rFonts w:cstheme="minorHAnsi"/>
        </w:rPr>
        <w:t xml:space="preserve"> (a link is also provided on the homepage of the GSC Website: </w:t>
      </w:r>
      <w:hyperlink r:id="rId25" w:history="1">
        <w:r w:rsidRPr="00DD6C69">
          <w:rPr>
            <w:rStyle w:val="Hyperlink"/>
            <w:rFonts w:cstheme="minorHAnsi"/>
          </w:rPr>
          <w:t>www.granite.edu</w:t>
        </w:r>
      </w:hyperlink>
      <w:r w:rsidRPr="00DD6C69">
        <w:rPr>
          <w:rFonts w:cstheme="minorHAnsi"/>
        </w:rPr>
        <w:t xml:space="preserve"> and New Hampshire Public Radio’s website: </w:t>
      </w:r>
      <w:hyperlink r:id="rId26" w:history="1">
        <w:r w:rsidRPr="00DD6C69">
          <w:rPr>
            <w:rStyle w:val="Hyperlink"/>
            <w:rFonts w:cstheme="minorHAnsi"/>
            <w:color w:val="auto"/>
            <w:u w:color="0000FF"/>
          </w:rPr>
          <w:t>http://www.nhpr.org</w:t>
        </w:r>
      </w:hyperlink>
      <w:r w:rsidRPr="00DD6C69">
        <w:rPr>
          <w:rFonts w:cstheme="minorHAnsi"/>
        </w:rPr>
        <w:t xml:space="preserve">). If a class is cancelled, students should contact their instructor for any make-up instructions. </w:t>
      </w:r>
    </w:p>
    <w:p w14:paraId="366C6D18" w14:textId="77777777" w:rsidR="00A40147" w:rsidRPr="00DD6C69" w:rsidRDefault="00A40147" w:rsidP="00387C79">
      <w:pPr>
        <w:rPr>
          <w:rFonts w:eastAsia="Times New Roman" w:cstheme="minorHAnsi"/>
        </w:rPr>
      </w:pPr>
      <w:r w:rsidRPr="00DD6C69">
        <w:rPr>
          <w:rFonts w:eastAsia="Times New Roman" w:cstheme="minorHAnsi"/>
        </w:rPr>
        <w:t>Granite State College participates in the University of New Hampshire's emergency notification system, </w:t>
      </w:r>
      <w:r w:rsidRPr="00DD6C69">
        <w:rPr>
          <w:rFonts w:eastAsia="Times New Roman" w:cstheme="minorHAnsi"/>
          <w:bCs/>
        </w:rPr>
        <w:t>UNH Alert</w:t>
      </w:r>
      <w:r w:rsidRPr="00DD6C69">
        <w:rPr>
          <w:rFonts w:eastAsia="Times New Roman" w:cstheme="minorHAnsi"/>
        </w:rPr>
        <w:t>, which allows students, faculty, and staff to receive a message in the event of an emergency. These brief messages can be sent directly to your e-mail or cell phone, and will notify members of the college community about:</w:t>
      </w:r>
    </w:p>
    <w:p w14:paraId="78A213B9" w14:textId="77777777" w:rsidR="00A40147" w:rsidRPr="00A10C3E" w:rsidRDefault="00A40147" w:rsidP="00387C79">
      <w:pPr>
        <w:pStyle w:val="ListParagraph"/>
        <w:numPr>
          <w:ilvl w:val="0"/>
          <w:numId w:val="9"/>
        </w:numPr>
        <w:tabs>
          <w:tab w:val="left" w:pos="720"/>
        </w:tabs>
        <w:rPr>
          <w:rFonts w:eastAsia="Times New Roman" w:cstheme="minorHAnsi"/>
        </w:rPr>
      </w:pPr>
      <w:r w:rsidRPr="00A10C3E">
        <w:rPr>
          <w:rFonts w:eastAsia="Times New Roman" w:cstheme="minorHAnsi"/>
        </w:rPr>
        <w:t>Weather-related cancellations at our regional and academic campuses.</w:t>
      </w:r>
    </w:p>
    <w:p w14:paraId="7CDB9085" w14:textId="77777777" w:rsidR="00A40147" w:rsidRPr="00A10C3E" w:rsidRDefault="00A40147" w:rsidP="00387C79">
      <w:pPr>
        <w:pStyle w:val="ListParagraph"/>
        <w:numPr>
          <w:ilvl w:val="0"/>
          <w:numId w:val="9"/>
        </w:numPr>
        <w:tabs>
          <w:tab w:val="left" w:pos="720"/>
        </w:tabs>
        <w:rPr>
          <w:rFonts w:eastAsia="Times New Roman" w:cstheme="minorHAnsi"/>
        </w:rPr>
      </w:pPr>
      <w:r w:rsidRPr="00A10C3E">
        <w:rPr>
          <w:rFonts w:eastAsia="Times New Roman" w:cstheme="minorHAnsi"/>
        </w:rPr>
        <w:t>Emergency situations that may affect students, faculty, and staff.</w:t>
      </w:r>
    </w:p>
    <w:p w14:paraId="0E444950" w14:textId="77777777" w:rsidR="00A40147" w:rsidRDefault="00A40147" w:rsidP="00387C79">
      <w:pPr>
        <w:pStyle w:val="ListParagraph"/>
        <w:numPr>
          <w:ilvl w:val="0"/>
          <w:numId w:val="9"/>
        </w:numPr>
        <w:tabs>
          <w:tab w:val="left" w:pos="720"/>
        </w:tabs>
        <w:rPr>
          <w:rFonts w:eastAsia="Times New Roman" w:cstheme="minorHAnsi"/>
        </w:rPr>
      </w:pPr>
      <w:r w:rsidRPr="00A10C3E">
        <w:rPr>
          <w:rFonts w:eastAsia="Times New Roman" w:cstheme="minorHAnsi"/>
        </w:rPr>
        <w:t>Curtailed operations at the College resulting from an urgent circumstance.</w:t>
      </w:r>
    </w:p>
    <w:p w14:paraId="6CBD3370" w14:textId="77777777" w:rsidR="00A40147" w:rsidRPr="00A10C3E" w:rsidRDefault="00A40147" w:rsidP="00387C79">
      <w:pPr>
        <w:tabs>
          <w:tab w:val="left" w:pos="720"/>
        </w:tabs>
        <w:rPr>
          <w:rFonts w:eastAsia="Times New Roman" w:cstheme="minorHAnsi"/>
        </w:rPr>
      </w:pPr>
    </w:p>
    <w:p w14:paraId="316B446D" w14:textId="77777777" w:rsidR="00A40147" w:rsidRPr="00DD6C69" w:rsidRDefault="00A40147" w:rsidP="00387C79">
      <w:pPr>
        <w:widowControl w:val="0"/>
        <w:autoSpaceDE w:val="0"/>
        <w:autoSpaceDN w:val="0"/>
        <w:adjustRightInd w:val="0"/>
        <w:rPr>
          <w:rFonts w:cstheme="minorHAnsi"/>
        </w:rPr>
      </w:pPr>
      <w:r w:rsidRPr="00DD6C69">
        <w:rPr>
          <w:rFonts w:cstheme="minorHAnsi"/>
        </w:rPr>
        <w:t xml:space="preserve">Learn more at: </w:t>
      </w:r>
      <w:hyperlink r:id="rId27" w:history="1">
        <w:r w:rsidRPr="00887B19">
          <w:rPr>
            <w:rStyle w:val="Hyperlink"/>
            <w:rFonts w:cstheme="minorHAnsi"/>
          </w:rPr>
          <w:t>https://www.granite.edu/current-students/advising-support/safety-security/</w:t>
        </w:r>
      </w:hyperlink>
      <w:r>
        <w:rPr>
          <w:rFonts w:cstheme="minorHAnsi"/>
        </w:rPr>
        <w:t xml:space="preserve"> </w:t>
      </w:r>
    </w:p>
    <w:p w14:paraId="7B2CE36F" w14:textId="77777777" w:rsidR="00A40147" w:rsidRPr="00DD6C69" w:rsidRDefault="00A40147" w:rsidP="00387C79">
      <w:pPr>
        <w:pStyle w:val="Heading2"/>
        <w:pBdr>
          <w:top w:val="single" w:sz="4" w:space="1" w:color="BFBFBF" w:themeColor="background1" w:themeShade="BF"/>
        </w:pBdr>
        <w:spacing w:line="240" w:lineRule="auto"/>
      </w:pPr>
      <w:r w:rsidRPr="00DD6C69">
        <w:t>Institutional Assessment</w:t>
      </w:r>
    </w:p>
    <w:p w14:paraId="041E115D" w14:textId="77777777" w:rsidR="00A40147" w:rsidRPr="00DD6C69" w:rsidRDefault="00A40147" w:rsidP="00387C79">
      <w:pPr>
        <w:rPr>
          <w:rFonts w:cstheme="minorHAnsi"/>
        </w:rPr>
      </w:pPr>
      <w:r w:rsidRPr="00DD6C69">
        <w:rPr>
          <w:rFonts w:cstheme="minorHAnsi"/>
        </w:rPr>
        <w:t xml:space="preserve">Assessment is an ongoing process that enables the College to improve its programs, courses, and teaching methods. Institutional evaluation may be embedded in tests, </w:t>
      </w:r>
      <w:proofErr w:type="gramStart"/>
      <w:r w:rsidRPr="00DD6C69">
        <w:rPr>
          <w:rFonts w:cstheme="minorHAnsi"/>
        </w:rPr>
        <w:t>exams</w:t>
      </w:r>
      <w:proofErr w:type="gramEnd"/>
      <w:r w:rsidRPr="00DD6C69">
        <w:rPr>
          <w:rFonts w:cstheme="minorHAnsi"/>
        </w:rPr>
        <w:t xml:space="preserve"> and other measurements of student learning.  As members of a learning community, students, </w:t>
      </w:r>
      <w:proofErr w:type="gramStart"/>
      <w:r w:rsidRPr="00DD6C69">
        <w:rPr>
          <w:rFonts w:cstheme="minorHAnsi"/>
        </w:rPr>
        <w:t>faculty</w:t>
      </w:r>
      <w:proofErr w:type="gramEnd"/>
      <w:r w:rsidRPr="00DD6C69">
        <w:rPr>
          <w:rFonts w:cstheme="minorHAnsi"/>
        </w:rPr>
        <w:t xml:space="preserve"> and staff will be expected to participate in the important process of assessment on occasion.  Confidentiality of any data that identify participants is maintained. </w:t>
      </w:r>
    </w:p>
    <w:p w14:paraId="108CCFF7" w14:textId="77777777" w:rsidR="00A40147" w:rsidRPr="00DD6C69" w:rsidRDefault="00A40147" w:rsidP="00387C79">
      <w:pPr>
        <w:pStyle w:val="Heading2"/>
        <w:pBdr>
          <w:top w:val="single" w:sz="4" w:space="1" w:color="BFBFBF" w:themeColor="background1" w:themeShade="BF"/>
        </w:pBdr>
        <w:spacing w:line="240" w:lineRule="auto"/>
      </w:pPr>
      <w:r w:rsidRPr="00DD6C69">
        <w:t>Class Recording</w:t>
      </w:r>
    </w:p>
    <w:p w14:paraId="0512EC88" w14:textId="77777777" w:rsidR="00A21D95" w:rsidRPr="00A40147" w:rsidRDefault="00A40147" w:rsidP="00387C79">
      <w:pPr>
        <w:widowControl w:val="0"/>
        <w:autoSpaceDE w:val="0"/>
        <w:autoSpaceDN w:val="0"/>
        <w:adjustRightInd w:val="0"/>
      </w:pPr>
      <w:r w:rsidRPr="00DD6C69">
        <w:rPr>
          <w:rFonts w:cstheme="minorHAnsi"/>
        </w:rPr>
        <w:t xml:space="preserve">Lectures or other class meetings for this course may be recorded by the College using media platforms.  Such recordings may be available for educational use by other students enrolled in the class (including both for instruction and as a review tool), the course instructor(s), and other College officials who support course instruction.  Your voice or image may be captured on the recordings, and by enrolling in this course you are consenting to such recording for these purposes. </w:t>
      </w:r>
    </w:p>
    <w:sectPr w:rsidR="00A21D95" w:rsidRPr="00A40147" w:rsidSect="00A40147">
      <w:headerReference w:type="default" r:id="rId28"/>
      <w:footerReference w:type="first" r:id="rId29"/>
      <w:type w:val="continuous"/>
      <w:pgSz w:w="12240" w:h="15840"/>
      <w:pgMar w:top="720" w:right="1008" w:bottom="1008" w:left="1008" w:header="432" w:footer="6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8A8B" w14:textId="77777777" w:rsidR="002E720F" w:rsidRPr="00A70BD6" w:rsidRDefault="002E720F" w:rsidP="00A70BD6">
      <w:pPr>
        <w:pStyle w:val="Footer"/>
      </w:pPr>
    </w:p>
  </w:endnote>
  <w:endnote w:type="continuationSeparator" w:id="0">
    <w:p w14:paraId="085978A6" w14:textId="77777777" w:rsidR="002E720F" w:rsidRPr="00A70BD6" w:rsidRDefault="002E720F" w:rsidP="00A70BD6">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AEB69" w14:textId="77777777" w:rsidR="00DA5FCA" w:rsidRPr="00A70BD6" w:rsidRDefault="00DA5FCA" w:rsidP="00A70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E7C1" w14:textId="77777777" w:rsidR="002E720F" w:rsidRPr="00A70BD6" w:rsidRDefault="002E720F" w:rsidP="00A70BD6">
      <w:pPr>
        <w:pStyle w:val="Footer"/>
      </w:pPr>
    </w:p>
  </w:footnote>
  <w:footnote w:type="continuationSeparator" w:id="0">
    <w:p w14:paraId="10EB27AC" w14:textId="77777777" w:rsidR="002E720F" w:rsidRPr="00A70BD6" w:rsidRDefault="002E720F" w:rsidP="00A70BD6">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6418" w14:textId="77777777" w:rsidR="00DA5FCA" w:rsidRPr="00A70BD6" w:rsidRDefault="00DA5FCA" w:rsidP="00A70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1">
    <w:nsid w:val="0B4F155C"/>
    <w:multiLevelType w:val="hybridMultilevel"/>
    <w:tmpl w:val="1C0C53F8"/>
    <w:lvl w:ilvl="0" w:tplc="D49AC094">
      <w:start w:val="1"/>
      <w:numFmt w:val="decimal"/>
      <w:lvlText w:val="%1."/>
      <w:lvlJc w:val="left"/>
      <w:pPr>
        <w:ind w:left="450" w:hanging="360"/>
      </w:pPr>
      <w:rPr>
        <w:rFonts w:cs="Times New Roman"/>
        <w:b w:val="0"/>
        <w:bCs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C633960"/>
    <w:multiLevelType w:val="hybridMultilevel"/>
    <w:tmpl w:val="B6E4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26148"/>
    <w:multiLevelType w:val="multilevel"/>
    <w:tmpl w:val="CFCAF660"/>
    <w:styleLink w:val="Style1"/>
    <w:lvl w:ilvl="0">
      <w:start w:val="1"/>
      <w:numFmt w:val="none"/>
      <w:lvlText w:val="A."/>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badi" w:hAnsi="Abad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23E54C8"/>
    <w:multiLevelType w:val="hybridMultilevel"/>
    <w:tmpl w:val="BE16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F40D6"/>
    <w:multiLevelType w:val="hybridMultilevel"/>
    <w:tmpl w:val="E1BA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32C69"/>
    <w:multiLevelType w:val="hybridMultilevel"/>
    <w:tmpl w:val="F8C4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134BD"/>
    <w:multiLevelType w:val="hybridMultilevel"/>
    <w:tmpl w:val="F954AB5C"/>
    <w:lvl w:ilvl="0" w:tplc="24E82480">
      <w:start w:val="1"/>
      <w:numFmt w:val="decimal"/>
      <w:lvlText w:val="%1."/>
      <w:lvlJc w:val="left"/>
      <w:pPr>
        <w:ind w:left="802" w:hanging="243"/>
      </w:pPr>
      <w:rPr>
        <w:rFonts w:hint="default"/>
        <w:w w:val="100"/>
        <w:lang w:val="en-US" w:eastAsia="en-US" w:bidi="en-US"/>
      </w:rPr>
    </w:lvl>
    <w:lvl w:ilvl="1" w:tplc="879293EE">
      <w:numFmt w:val="bullet"/>
      <w:lvlText w:val=""/>
      <w:lvlJc w:val="left"/>
      <w:pPr>
        <w:ind w:left="1280" w:hanging="360"/>
      </w:pPr>
      <w:rPr>
        <w:rFonts w:ascii="Symbol" w:eastAsia="Symbol" w:hAnsi="Symbol" w:cs="Symbol" w:hint="default"/>
        <w:w w:val="100"/>
        <w:sz w:val="22"/>
        <w:szCs w:val="22"/>
        <w:lang w:val="en-US" w:eastAsia="en-US" w:bidi="en-US"/>
      </w:rPr>
    </w:lvl>
    <w:lvl w:ilvl="2" w:tplc="A1663366">
      <w:numFmt w:val="bullet"/>
      <w:lvlText w:val="•"/>
      <w:lvlJc w:val="left"/>
      <w:pPr>
        <w:ind w:left="2291" w:hanging="360"/>
      </w:pPr>
      <w:rPr>
        <w:rFonts w:hint="default"/>
        <w:lang w:val="en-US" w:eastAsia="en-US" w:bidi="en-US"/>
      </w:rPr>
    </w:lvl>
    <w:lvl w:ilvl="3" w:tplc="54C818E2">
      <w:numFmt w:val="bullet"/>
      <w:lvlText w:val="•"/>
      <w:lvlJc w:val="left"/>
      <w:pPr>
        <w:ind w:left="3302" w:hanging="360"/>
      </w:pPr>
      <w:rPr>
        <w:rFonts w:hint="default"/>
        <w:lang w:val="en-US" w:eastAsia="en-US" w:bidi="en-US"/>
      </w:rPr>
    </w:lvl>
    <w:lvl w:ilvl="4" w:tplc="F45E5008">
      <w:numFmt w:val="bullet"/>
      <w:lvlText w:val="•"/>
      <w:lvlJc w:val="left"/>
      <w:pPr>
        <w:ind w:left="4313" w:hanging="360"/>
      </w:pPr>
      <w:rPr>
        <w:rFonts w:hint="default"/>
        <w:lang w:val="en-US" w:eastAsia="en-US" w:bidi="en-US"/>
      </w:rPr>
    </w:lvl>
    <w:lvl w:ilvl="5" w:tplc="9EB073EE">
      <w:numFmt w:val="bullet"/>
      <w:lvlText w:val="•"/>
      <w:lvlJc w:val="left"/>
      <w:pPr>
        <w:ind w:left="5324" w:hanging="360"/>
      </w:pPr>
      <w:rPr>
        <w:rFonts w:hint="default"/>
        <w:lang w:val="en-US" w:eastAsia="en-US" w:bidi="en-US"/>
      </w:rPr>
    </w:lvl>
    <w:lvl w:ilvl="6" w:tplc="1610CA16">
      <w:numFmt w:val="bullet"/>
      <w:lvlText w:val="•"/>
      <w:lvlJc w:val="left"/>
      <w:pPr>
        <w:ind w:left="6335" w:hanging="360"/>
      </w:pPr>
      <w:rPr>
        <w:rFonts w:hint="default"/>
        <w:lang w:val="en-US" w:eastAsia="en-US" w:bidi="en-US"/>
      </w:rPr>
    </w:lvl>
    <w:lvl w:ilvl="7" w:tplc="219269E2">
      <w:numFmt w:val="bullet"/>
      <w:lvlText w:val="•"/>
      <w:lvlJc w:val="left"/>
      <w:pPr>
        <w:ind w:left="7346" w:hanging="360"/>
      </w:pPr>
      <w:rPr>
        <w:rFonts w:hint="default"/>
        <w:lang w:val="en-US" w:eastAsia="en-US" w:bidi="en-US"/>
      </w:rPr>
    </w:lvl>
    <w:lvl w:ilvl="8" w:tplc="9EFEDE30">
      <w:numFmt w:val="bullet"/>
      <w:lvlText w:val="•"/>
      <w:lvlJc w:val="left"/>
      <w:pPr>
        <w:ind w:left="8357" w:hanging="360"/>
      </w:pPr>
      <w:rPr>
        <w:rFonts w:hint="default"/>
        <w:lang w:val="en-US" w:eastAsia="en-US" w:bidi="en-US"/>
      </w:rPr>
    </w:lvl>
  </w:abstractNum>
  <w:abstractNum w:abstractNumId="8" w15:restartNumberingAfterBreak="0">
    <w:nsid w:val="5354772A"/>
    <w:multiLevelType w:val="hybridMultilevel"/>
    <w:tmpl w:val="B4FC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32CFA"/>
    <w:multiLevelType w:val="hybridMultilevel"/>
    <w:tmpl w:val="7C7A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139A5"/>
    <w:multiLevelType w:val="multilevel"/>
    <w:tmpl w:val="6D7A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D4EC0"/>
    <w:multiLevelType w:val="hybridMultilevel"/>
    <w:tmpl w:val="0032C8E8"/>
    <w:lvl w:ilvl="0" w:tplc="F1C0D56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7266025">
    <w:abstractNumId w:val="0"/>
  </w:num>
  <w:num w:numId="2" w16cid:durableId="1037004322">
    <w:abstractNumId w:val="1"/>
  </w:num>
  <w:num w:numId="3" w16cid:durableId="121727831">
    <w:abstractNumId w:val="2"/>
  </w:num>
  <w:num w:numId="4" w16cid:durableId="1893498555">
    <w:abstractNumId w:val="10"/>
  </w:num>
  <w:num w:numId="5" w16cid:durableId="1188254755">
    <w:abstractNumId w:val="8"/>
  </w:num>
  <w:num w:numId="6" w16cid:durableId="648553650">
    <w:abstractNumId w:val="4"/>
  </w:num>
  <w:num w:numId="7" w16cid:durableId="1289895455">
    <w:abstractNumId w:val="5"/>
  </w:num>
  <w:num w:numId="8" w16cid:durableId="383414423">
    <w:abstractNumId w:val="6"/>
  </w:num>
  <w:num w:numId="9" w16cid:durableId="1179462911">
    <w:abstractNumId w:val="9"/>
  </w:num>
  <w:num w:numId="10" w16cid:durableId="1771316323">
    <w:abstractNumId w:val="11"/>
  </w:num>
  <w:num w:numId="11" w16cid:durableId="1554148880">
    <w:abstractNumId w:val="7"/>
  </w:num>
  <w:num w:numId="12" w16cid:durableId="100238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linkStyle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forms" w:enforcement="0"/>
  <w:autoFormatOverrid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M7K0sDQ1sTA0sTRS0lEKTi0uzszPAykwqwUAwtUPuiwAAAA="/>
  </w:docVars>
  <w:rsids>
    <w:rsidRoot w:val="00191D0E"/>
    <w:rsid w:val="00005CBE"/>
    <w:rsid w:val="00022776"/>
    <w:rsid w:val="00025EF6"/>
    <w:rsid w:val="00027712"/>
    <w:rsid w:val="00031188"/>
    <w:rsid w:val="00032F3A"/>
    <w:rsid w:val="00043400"/>
    <w:rsid w:val="00045F8B"/>
    <w:rsid w:val="00067A20"/>
    <w:rsid w:val="0007601B"/>
    <w:rsid w:val="00080619"/>
    <w:rsid w:val="00081899"/>
    <w:rsid w:val="000848A4"/>
    <w:rsid w:val="00093B0E"/>
    <w:rsid w:val="0009452F"/>
    <w:rsid w:val="00094881"/>
    <w:rsid w:val="000A0E8B"/>
    <w:rsid w:val="000A1783"/>
    <w:rsid w:val="000A7CE3"/>
    <w:rsid w:val="000B1A30"/>
    <w:rsid w:val="000B30F4"/>
    <w:rsid w:val="000B59BB"/>
    <w:rsid w:val="000D1280"/>
    <w:rsid w:val="000D1559"/>
    <w:rsid w:val="000D1927"/>
    <w:rsid w:val="000E3EFC"/>
    <w:rsid w:val="000E6E48"/>
    <w:rsid w:val="000F1AEB"/>
    <w:rsid w:val="00100696"/>
    <w:rsid w:val="001051EC"/>
    <w:rsid w:val="00113765"/>
    <w:rsid w:val="001169A2"/>
    <w:rsid w:val="00116C3F"/>
    <w:rsid w:val="001178AD"/>
    <w:rsid w:val="00120AF6"/>
    <w:rsid w:val="00127545"/>
    <w:rsid w:val="00131629"/>
    <w:rsid w:val="00131A3C"/>
    <w:rsid w:val="00132DE6"/>
    <w:rsid w:val="00135C2E"/>
    <w:rsid w:val="001372B6"/>
    <w:rsid w:val="00144C4D"/>
    <w:rsid w:val="00151A72"/>
    <w:rsid w:val="00151BB4"/>
    <w:rsid w:val="0016192F"/>
    <w:rsid w:val="001622A5"/>
    <w:rsid w:val="001659A1"/>
    <w:rsid w:val="00165C8A"/>
    <w:rsid w:val="0017728A"/>
    <w:rsid w:val="001848FE"/>
    <w:rsid w:val="0018660D"/>
    <w:rsid w:val="00191D0E"/>
    <w:rsid w:val="001A2195"/>
    <w:rsid w:val="001A4771"/>
    <w:rsid w:val="001A77DA"/>
    <w:rsid w:val="001B47CC"/>
    <w:rsid w:val="001B5EC5"/>
    <w:rsid w:val="001B60CB"/>
    <w:rsid w:val="001C1625"/>
    <w:rsid w:val="001C310A"/>
    <w:rsid w:val="001D0F93"/>
    <w:rsid w:val="001D3E06"/>
    <w:rsid w:val="001E191F"/>
    <w:rsid w:val="001E52FC"/>
    <w:rsid w:val="001E6A9E"/>
    <w:rsid w:val="001F005A"/>
    <w:rsid w:val="001F165B"/>
    <w:rsid w:val="001F6080"/>
    <w:rsid w:val="001F7847"/>
    <w:rsid w:val="001F7AFF"/>
    <w:rsid w:val="001F7BF0"/>
    <w:rsid w:val="0020240B"/>
    <w:rsid w:val="0020308B"/>
    <w:rsid w:val="002056F7"/>
    <w:rsid w:val="00205FFB"/>
    <w:rsid w:val="002065D5"/>
    <w:rsid w:val="002119CB"/>
    <w:rsid w:val="0021582D"/>
    <w:rsid w:val="00215B17"/>
    <w:rsid w:val="0021729A"/>
    <w:rsid w:val="00220B90"/>
    <w:rsid w:val="002242A5"/>
    <w:rsid w:val="00233AC5"/>
    <w:rsid w:val="00233E99"/>
    <w:rsid w:val="002352B1"/>
    <w:rsid w:val="00237448"/>
    <w:rsid w:val="0024089E"/>
    <w:rsid w:val="00240B7B"/>
    <w:rsid w:val="00247B2B"/>
    <w:rsid w:val="00250C11"/>
    <w:rsid w:val="00251EDF"/>
    <w:rsid w:val="0026248C"/>
    <w:rsid w:val="00267192"/>
    <w:rsid w:val="00270492"/>
    <w:rsid w:val="00276454"/>
    <w:rsid w:val="00285CAF"/>
    <w:rsid w:val="00286206"/>
    <w:rsid w:val="00290D1E"/>
    <w:rsid w:val="0029121F"/>
    <w:rsid w:val="00293391"/>
    <w:rsid w:val="0029593B"/>
    <w:rsid w:val="002978B6"/>
    <w:rsid w:val="002A694A"/>
    <w:rsid w:val="002B0730"/>
    <w:rsid w:val="002B15A0"/>
    <w:rsid w:val="002B7435"/>
    <w:rsid w:val="002C65AF"/>
    <w:rsid w:val="002D2F39"/>
    <w:rsid w:val="002D5175"/>
    <w:rsid w:val="002D5AF6"/>
    <w:rsid w:val="002E04CC"/>
    <w:rsid w:val="002E0C63"/>
    <w:rsid w:val="002E48EE"/>
    <w:rsid w:val="002E720F"/>
    <w:rsid w:val="002F4D93"/>
    <w:rsid w:val="00303BCF"/>
    <w:rsid w:val="00307C19"/>
    <w:rsid w:val="00310380"/>
    <w:rsid w:val="00310611"/>
    <w:rsid w:val="003110D4"/>
    <w:rsid w:val="00311C79"/>
    <w:rsid w:val="00312622"/>
    <w:rsid w:val="00321881"/>
    <w:rsid w:val="003257FD"/>
    <w:rsid w:val="00335BD1"/>
    <w:rsid w:val="00342E60"/>
    <w:rsid w:val="00351424"/>
    <w:rsid w:val="0036058A"/>
    <w:rsid w:val="00370919"/>
    <w:rsid w:val="003844DC"/>
    <w:rsid w:val="00386B63"/>
    <w:rsid w:val="00387C79"/>
    <w:rsid w:val="00396147"/>
    <w:rsid w:val="00397C06"/>
    <w:rsid w:val="003A14DF"/>
    <w:rsid w:val="003A3BD8"/>
    <w:rsid w:val="003D0FAC"/>
    <w:rsid w:val="003D2426"/>
    <w:rsid w:val="003D3B82"/>
    <w:rsid w:val="003E5F07"/>
    <w:rsid w:val="003F4893"/>
    <w:rsid w:val="003F7629"/>
    <w:rsid w:val="00400FBD"/>
    <w:rsid w:val="00411A76"/>
    <w:rsid w:val="004147E6"/>
    <w:rsid w:val="00416D55"/>
    <w:rsid w:val="00420890"/>
    <w:rsid w:val="00421DBC"/>
    <w:rsid w:val="00423FD1"/>
    <w:rsid w:val="00431DDB"/>
    <w:rsid w:val="00433638"/>
    <w:rsid w:val="0043444A"/>
    <w:rsid w:val="0043666F"/>
    <w:rsid w:val="004417AB"/>
    <w:rsid w:val="004439C3"/>
    <w:rsid w:val="00450607"/>
    <w:rsid w:val="0045269C"/>
    <w:rsid w:val="00457B7B"/>
    <w:rsid w:val="00463978"/>
    <w:rsid w:val="004710DE"/>
    <w:rsid w:val="00471523"/>
    <w:rsid w:val="004848A7"/>
    <w:rsid w:val="00490E30"/>
    <w:rsid w:val="0049400B"/>
    <w:rsid w:val="004A2DBE"/>
    <w:rsid w:val="004A59C5"/>
    <w:rsid w:val="004B0E6E"/>
    <w:rsid w:val="004B1C67"/>
    <w:rsid w:val="004B4B5F"/>
    <w:rsid w:val="004B4CA9"/>
    <w:rsid w:val="004C3C52"/>
    <w:rsid w:val="004C5314"/>
    <w:rsid w:val="004C7B35"/>
    <w:rsid w:val="004D0487"/>
    <w:rsid w:val="004F3575"/>
    <w:rsid w:val="004F44E8"/>
    <w:rsid w:val="00500C01"/>
    <w:rsid w:val="00500E5B"/>
    <w:rsid w:val="00501732"/>
    <w:rsid w:val="00503E07"/>
    <w:rsid w:val="00505832"/>
    <w:rsid w:val="00510731"/>
    <w:rsid w:val="00516F6D"/>
    <w:rsid w:val="005212E0"/>
    <w:rsid w:val="00523303"/>
    <w:rsid w:val="005233B2"/>
    <w:rsid w:val="0052573C"/>
    <w:rsid w:val="00527FC8"/>
    <w:rsid w:val="005361B2"/>
    <w:rsid w:val="005401BA"/>
    <w:rsid w:val="0055028E"/>
    <w:rsid w:val="00552BCE"/>
    <w:rsid w:val="0055370E"/>
    <w:rsid w:val="00554BC5"/>
    <w:rsid w:val="00561FF8"/>
    <w:rsid w:val="00562BDA"/>
    <w:rsid w:val="00567A4B"/>
    <w:rsid w:val="00570E27"/>
    <w:rsid w:val="00575952"/>
    <w:rsid w:val="00575D75"/>
    <w:rsid w:val="005831B8"/>
    <w:rsid w:val="00583263"/>
    <w:rsid w:val="005932A4"/>
    <w:rsid w:val="00595B68"/>
    <w:rsid w:val="005A23DF"/>
    <w:rsid w:val="005A59A0"/>
    <w:rsid w:val="005B3CE4"/>
    <w:rsid w:val="005C5555"/>
    <w:rsid w:val="005D5364"/>
    <w:rsid w:val="005D6AE8"/>
    <w:rsid w:val="005D6B04"/>
    <w:rsid w:val="005E2D23"/>
    <w:rsid w:val="005E3EC4"/>
    <w:rsid w:val="005E6920"/>
    <w:rsid w:val="005F3933"/>
    <w:rsid w:val="00600EBA"/>
    <w:rsid w:val="00601C70"/>
    <w:rsid w:val="006036AD"/>
    <w:rsid w:val="00611EB9"/>
    <w:rsid w:val="006139B1"/>
    <w:rsid w:val="006149EB"/>
    <w:rsid w:val="006214E4"/>
    <w:rsid w:val="006229BE"/>
    <w:rsid w:val="00624036"/>
    <w:rsid w:val="00636B0E"/>
    <w:rsid w:val="00640940"/>
    <w:rsid w:val="00643DC9"/>
    <w:rsid w:val="00644BAB"/>
    <w:rsid w:val="00650CDA"/>
    <w:rsid w:val="00651CC3"/>
    <w:rsid w:val="0065441B"/>
    <w:rsid w:val="00661526"/>
    <w:rsid w:val="00661CCB"/>
    <w:rsid w:val="00666326"/>
    <w:rsid w:val="00671544"/>
    <w:rsid w:val="00674A76"/>
    <w:rsid w:val="00684D27"/>
    <w:rsid w:val="00687383"/>
    <w:rsid w:val="00691C32"/>
    <w:rsid w:val="00694A72"/>
    <w:rsid w:val="00696418"/>
    <w:rsid w:val="0069675A"/>
    <w:rsid w:val="006B1B98"/>
    <w:rsid w:val="006B4832"/>
    <w:rsid w:val="006B6BC9"/>
    <w:rsid w:val="006C10E1"/>
    <w:rsid w:val="006D1F02"/>
    <w:rsid w:val="006D6E6F"/>
    <w:rsid w:val="006E2262"/>
    <w:rsid w:val="006E31D6"/>
    <w:rsid w:val="006E448D"/>
    <w:rsid w:val="006F2145"/>
    <w:rsid w:val="006F2974"/>
    <w:rsid w:val="006F50E0"/>
    <w:rsid w:val="006F7832"/>
    <w:rsid w:val="00701754"/>
    <w:rsid w:val="00716C42"/>
    <w:rsid w:val="00717FCC"/>
    <w:rsid w:val="00735DD0"/>
    <w:rsid w:val="00737A41"/>
    <w:rsid w:val="007423E2"/>
    <w:rsid w:val="00743E33"/>
    <w:rsid w:val="00750CE0"/>
    <w:rsid w:val="0075270A"/>
    <w:rsid w:val="007537CF"/>
    <w:rsid w:val="007654CD"/>
    <w:rsid w:val="00772C14"/>
    <w:rsid w:val="00774F3C"/>
    <w:rsid w:val="00782204"/>
    <w:rsid w:val="007828F7"/>
    <w:rsid w:val="007833F6"/>
    <w:rsid w:val="00785AF1"/>
    <w:rsid w:val="00794B90"/>
    <w:rsid w:val="007A3596"/>
    <w:rsid w:val="007A38E7"/>
    <w:rsid w:val="007A6E22"/>
    <w:rsid w:val="007B4FEE"/>
    <w:rsid w:val="007B7797"/>
    <w:rsid w:val="007C4B2B"/>
    <w:rsid w:val="007C6524"/>
    <w:rsid w:val="007D2F33"/>
    <w:rsid w:val="007D5328"/>
    <w:rsid w:val="007D653D"/>
    <w:rsid w:val="007E68EB"/>
    <w:rsid w:val="007F61C9"/>
    <w:rsid w:val="00803326"/>
    <w:rsid w:val="0080451B"/>
    <w:rsid w:val="0081239B"/>
    <w:rsid w:val="00817CC8"/>
    <w:rsid w:val="008217BD"/>
    <w:rsid w:val="0082234F"/>
    <w:rsid w:val="0082650F"/>
    <w:rsid w:val="0082751A"/>
    <w:rsid w:val="0085276E"/>
    <w:rsid w:val="00853F55"/>
    <w:rsid w:val="008647F5"/>
    <w:rsid w:val="00865822"/>
    <w:rsid w:val="008766E6"/>
    <w:rsid w:val="008774F6"/>
    <w:rsid w:val="00877D68"/>
    <w:rsid w:val="00880F9D"/>
    <w:rsid w:val="00884657"/>
    <w:rsid w:val="00891E52"/>
    <w:rsid w:val="008933DA"/>
    <w:rsid w:val="008A2CF3"/>
    <w:rsid w:val="008A5FE2"/>
    <w:rsid w:val="008A6E6D"/>
    <w:rsid w:val="008B3C2C"/>
    <w:rsid w:val="008C0B1B"/>
    <w:rsid w:val="008C469B"/>
    <w:rsid w:val="008D28B4"/>
    <w:rsid w:val="008D2A08"/>
    <w:rsid w:val="008D7FF8"/>
    <w:rsid w:val="008E24EC"/>
    <w:rsid w:val="008E6DE5"/>
    <w:rsid w:val="009004C1"/>
    <w:rsid w:val="0090420D"/>
    <w:rsid w:val="00920FF1"/>
    <w:rsid w:val="0092124F"/>
    <w:rsid w:val="009214C5"/>
    <w:rsid w:val="009354AA"/>
    <w:rsid w:val="00940C20"/>
    <w:rsid w:val="00940DEE"/>
    <w:rsid w:val="0095100C"/>
    <w:rsid w:val="0095184F"/>
    <w:rsid w:val="0095434F"/>
    <w:rsid w:val="00961269"/>
    <w:rsid w:val="00962243"/>
    <w:rsid w:val="0096794E"/>
    <w:rsid w:val="009836FF"/>
    <w:rsid w:val="00984400"/>
    <w:rsid w:val="00987878"/>
    <w:rsid w:val="00996FE3"/>
    <w:rsid w:val="009A2A6F"/>
    <w:rsid w:val="009C1263"/>
    <w:rsid w:val="009D62D3"/>
    <w:rsid w:val="009E64AE"/>
    <w:rsid w:val="009F1FE1"/>
    <w:rsid w:val="009F69BB"/>
    <w:rsid w:val="009F6B28"/>
    <w:rsid w:val="00A01313"/>
    <w:rsid w:val="00A031AE"/>
    <w:rsid w:val="00A10C3E"/>
    <w:rsid w:val="00A134BF"/>
    <w:rsid w:val="00A15519"/>
    <w:rsid w:val="00A17D1C"/>
    <w:rsid w:val="00A21D95"/>
    <w:rsid w:val="00A314AC"/>
    <w:rsid w:val="00A332F4"/>
    <w:rsid w:val="00A3603C"/>
    <w:rsid w:val="00A36520"/>
    <w:rsid w:val="00A40147"/>
    <w:rsid w:val="00A41AEA"/>
    <w:rsid w:val="00A422CE"/>
    <w:rsid w:val="00A5028B"/>
    <w:rsid w:val="00A61B28"/>
    <w:rsid w:val="00A6237A"/>
    <w:rsid w:val="00A647BA"/>
    <w:rsid w:val="00A66FD0"/>
    <w:rsid w:val="00A70BD6"/>
    <w:rsid w:val="00A72FF2"/>
    <w:rsid w:val="00A732A6"/>
    <w:rsid w:val="00A73F6A"/>
    <w:rsid w:val="00A75B3C"/>
    <w:rsid w:val="00A7679A"/>
    <w:rsid w:val="00A83C31"/>
    <w:rsid w:val="00A90AA9"/>
    <w:rsid w:val="00A92621"/>
    <w:rsid w:val="00A9523F"/>
    <w:rsid w:val="00A978C2"/>
    <w:rsid w:val="00AC1D64"/>
    <w:rsid w:val="00AC2AD3"/>
    <w:rsid w:val="00AE3E9A"/>
    <w:rsid w:val="00AE5758"/>
    <w:rsid w:val="00AE6452"/>
    <w:rsid w:val="00AE7705"/>
    <w:rsid w:val="00B000EB"/>
    <w:rsid w:val="00B042C7"/>
    <w:rsid w:val="00B10C72"/>
    <w:rsid w:val="00B157DA"/>
    <w:rsid w:val="00B15BCB"/>
    <w:rsid w:val="00B22C35"/>
    <w:rsid w:val="00B23667"/>
    <w:rsid w:val="00B509B8"/>
    <w:rsid w:val="00B535E2"/>
    <w:rsid w:val="00B60AFC"/>
    <w:rsid w:val="00B64FA2"/>
    <w:rsid w:val="00B66814"/>
    <w:rsid w:val="00B674AD"/>
    <w:rsid w:val="00B73D8E"/>
    <w:rsid w:val="00B75D7B"/>
    <w:rsid w:val="00B86D4C"/>
    <w:rsid w:val="00B9324D"/>
    <w:rsid w:val="00B943B7"/>
    <w:rsid w:val="00BA2FA0"/>
    <w:rsid w:val="00BA305D"/>
    <w:rsid w:val="00BA7105"/>
    <w:rsid w:val="00BA798C"/>
    <w:rsid w:val="00BB06F6"/>
    <w:rsid w:val="00BB6068"/>
    <w:rsid w:val="00BC5FF5"/>
    <w:rsid w:val="00BD1F71"/>
    <w:rsid w:val="00BD44B8"/>
    <w:rsid w:val="00BD5385"/>
    <w:rsid w:val="00BD6599"/>
    <w:rsid w:val="00BE1584"/>
    <w:rsid w:val="00C00FEA"/>
    <w:rsid w:val="00C0410E"/>
    <w:rsid w:val="00C05A3C"/>
    <w:rsid w:val="00C1127C"/>
    <w:rsid w:val="00C1204F"/>
    <w:rsid w:val="00C14286"/>
    <w:rsid w:val="00C14592"/>
    <w:rsid w:val="00C221BC"/>
    <w:rsid w:val="00C2623A"/>
    <w:rsid w:val="00C273BC"/>
    <w:rsid w:val="00C32576"/>
    <w:rsid w:val="00C33855"/>
    <w:rsid w:val="00C33858"/>
    <w:rsid w:val="00C40E87"/>
    <w:rsid w:val="00C44EA9"/>
    <w:rsid w:val="00C50D72"/>
    <w:rsid w:val="00C54A92"/>
    <w:rsid w:val="00C570C4"/>
    <w:rsid w:val="00C72702"/>
    <w:rsid w:val="00C73D37"/>
    <w:rsid w:val="00C742C1"/>
    <w:rsid w:val="00C82ECF"/>
    <w:rsid w:val="00C94C92"/>
    <w:rsid w:val="00CA0B81"/>
    <w:rsid w:val="00CA2124"/>
    <w:rsid w:val="00CB4775"/>
    <w:rsid w:val="00CB632B"/>
    <w:rsid w:val="00CC38BB"/>
    <w:rsid w:val="00CC52F4"/>
    <w:rsid w:val="00CC6ED3"/>
    <w:rsid w:val="00CD2679"/>
    <w:rsid w:val="00CD3413"/>
    <w:rsid w:val="00CE1BAB"/>
    <w:rsid w:val="00CF1F96"/>
    <w:rsid w:val="00CF6BB3"/>
    <w:rsid w:val="00D0072D"/>
    <w:rsid w:val="00D17678"/>
    <w:rsid w:val="00D23960"/>
    <w:rsid w:val="00D2405D"/>
    <w:rsid w:val="00D24DEC"/>
    <w:rsid w:val="00D368F7"/>
    <w:rsid w:val="00D3775D"/>
    <w:rsid w:val="00D37BE5"/>
    <w:rsid w:val="00D41D1D"/>
    <w:rsid w:val="00D43BBE"/>
    <w:rsid w:val="00D57851"/>
    <w:rsid w:val="00D6197D"/>
    <w:rsid w:val="00D70F5A"/>
    <w:rsid w:val="00D71D21"/>
    <w:rsid w:val="00D76DE2"/>
    <w:rsid w:val="00D77751"/>
    <w:rsid w:val="00D86EA8"/>
    <w:rsid w:val="00D919A3"/>
    <w:rsid w:val="00DA1827"/>
    <w:rsid w:val="00DA309A"/>
    <w:rsid w:val="00DA5FCA"/>
    <w:rsid w:val="00DB2764"/>
    <w:rsid w:val="00DB57BA"/>
    <w:rsid w:val="00DC2A54"/>
    <w:rsid w:val="00DC4CFE"/>
    <w:rsid w:val="00DD0E6E"/>
    <w:rsid w:val="00DD3A5D"/>
    <w:rsid w:val="00DD6C69"/>
    <w:rsid w:val="00DE3D3B"/>
    <w:rsid w:val="00DE6668"/>
    <w:rsid w:val="00DF2509"/>
    <w:rsid w:val="00DF31A0"/>
    <w:rsid w:val="00E07B54"/>
    <w:rsid w:val="00E24580"/>
    <w:rsid w:val="00E25A33"/>
    <w:rsid w:val="00E305CD"/>
    <w:rsid w:val="00E32E0D"/>
    <w:rsid w:val="00E436BB"/>
    <w:rsid w:val="00E43AB5"/>
    <w:rsid w:val="00E46241"/>
    <w:rsid w:val="00E464A8"/>
    <w:rsid w:val="00E5043E"/>
    <w:rsid w:val="00E603C0"/>
    <w:rsid w:val="00E6153C"/>
    <w:rsid w:val="00E778FE"/>
    <w:rsid w:val="00E80B60"/>
    <w:rsid w:val="00E82246"/>
    <w:rsid w:val="00EA0EDD"/>
    <w:rsid w:val="00EB198B"/>
    <w:rsid w:val="00EB5184"/>
    <w:rsid w:val="00ED095C"/>
    <w:rsid w:val="00EE646F"/>
    <w:rsid w:val="00EF4C37"/>
    <w:rsid w:val="00F103A1"/>
    <w:rsid w:val="00F11A4D"/>
    <w:rsid w:val="00F162D3"/>
    <w:rsid w:val="00F167D9"/>
    <w:rsid w:val="00F167E7"/>
    <w:rsid w:val="00F216C8"/>
    <w:rsid w:val="00F23CBB"/>
    <w:rsid w:val="00F33461"/>
    <w:rsid w:val="00F45B72"/>
    <w:rsid w:val="00F47BD2"/>
    <w:rsid w:val="00F52A21"/>
    <w:rsid w:val="00F52FC5"/>
    <w:rsid w:val="00F570EB"/>
    <w:rsid w:val="00F62095"/>
    <w:rsid w:val="00F628A6"/>
    <w:rsid w:val="00F64790"/>
    <w:rsid w:val="00F64E66"/>
    <w:rsid w:val="00F65993"/>
    <w:rsid w:val="00F65F29"/>
    <w:rsid w:val="00F80AD5"/>
    <w:rsid w:val="00F829A0"/>
    <w:rsid w:val="00F85A39"/>
    <w:rsid w:val="00F87321"/>
    <w:rsid w:val="00F87E4C"/>
    <w:rsid w:val="00F87F24"/>
    <w:rsid w:val="00F94AD3"/>
    <w:rsid w:val="00F96566"/>
    <w:rsid w:val="00F96CF6"/>
    <w:rsid w:val="00FA18AE"/>
    <w:rsid w:val="00FA5490"/>
    <w:rsid w:val="00FB0B93"/>
    <w:rsid w:val="00FB385A"/>
    <w:rsid w:val="00FB3D5E"/>
    <w:rsid w:val="00FC2675"/>
    <w:rsid w:val="00FD0DFA"/>
    <w:rsid w:val="00FE414A"/>
    <w:rsid w:val="00FE6A18"/>
    <w:rsid w:val="00FF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D40420"/>
  <w14:defaultImageDpi w14:val="0"/>
  <w15:docId w15:val="{4DCAA9F3-35DA-4FEA-8F04-96E7ABF4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TU Normal Font"/>
    <w:qFormat/>
    <w:rsid w:val="000A1783"/>
    <w:pPr>
      <w:spacing w:after="0" w:line="240" w:lineRule="auto"/>
      <w:ind w:firstLine="720"/>
    </w:pPr>
    <w:rPr>
      <w:rFonts w:ascii="Times New Roman" w:eastAsiaTheme="minorHAnsi" w:hAnsi="Times New Roman" w:cstheme="minorBidi"/>
      <w:sz w:val="24"/>
      <w:szCs w:val="24"/>
    </w:rPr>
  </w:style>
  <w:style w:type="paragraph" w:styleId="Heading1">
    <w:name w:val="heading 1"/>
    <w:aliases w:val="First Level Heading"/>
    <w:basedOn w:val="Normal"/>
    <w:next w:val="Normal"/>
    <w:link w:val="Heading1Char"/>
    <w:uiPriority w:val="9"/>
    <w:qFormat/>
    <w:rsid w:val="000A1783"/>
    <w:pPr>
      <w:spacing w:line="480" w:lineRule="auto"/>
      <w:jc w:val="center"/>
      <w:outlineLvl w:val="0"/>
    </w:pPr>
    <w:rPr>
      <w:rFonts w:cs="Times New Roman"/>
      <w:b/>
    </w:rPr>
  </w:style>
  <w:style w:type="paragraph" w:styleId="Heading2">
    <w:name w:val="heading 2"/>
    <w:aliases w:val="Second Level Heading"/>
    <w:basedOn w:val="Normal"/>
    <w:next w:val="Normal"/>
    <w:link w:val="Heading2Char"/>
    <w:uiPriority w:val="9"/>
    <w:unhideWhenUsed/>
    <w:qFormat/>
    <w:rsid w:val="000A1783"/>
    <w:pPr>
      <w:spacing w:after="120" w:line="480" w:lineRule="auto"/>
      <w:ind w:firstLine="0"/>
      <w:outlineLvl w:val="1"/>
    </w:pPr>
    <w:rPr>
      <w:rFonts w:cs="Times New Roman"/>
      <w:b/>
      <w:i/>
    </w:rPr>
  </w:style>
  <w:style w:type="paragraph" w:styleId="Heading3">
    <w:name w:val="heading 3"/>
    <w:aliases w:val="Third Level Heading"/>
    <w:basedOn w:val="Normal"/>
    <w:next w:val="Normal"/>
    <w:link w:val="Heading3Char"/>
    <w:uiPriority w:val="9"/>
    <w:unhideWhenUsed/>
    <w:qFormat/>
    <w:rsid w:val="000A1783"/>
    <w:pPr>
      <w:spacing w:line="480" w:lineRule="auto"/>
      <w:outlineLvl w:val="2"/>
    </w:pPr>
    <w:rPr>
      <w:rFonts w:cs="Times New Roman"/>
      <w:b/>
      <w:iCs/>
    </w:rPr>
  </w:style>
  <w:style w:type="paragraph" w:styleId="Heading4">
    <w:name w:val="heading 4"/>
    <w:aliases w:val="Fourth Level Heading"/>
    <w:basedOn w:val="Normal"/>
    <w:next w:val="Normal"/>
    <w:link w:val="Heading4Char"/>
    <w:uiPriority w:val="9"/>
    <w:unhideWhenUsed/>
    <w:qFormat/>
    <w:rsid w:val="000A1783"/>
    <w:pPr>
      <w:spacing w:line="480" w:lineRule="auto"/>
      <w:outlineLvl w:val="3"/>
    </w:pPr>
    <w:rPr>
      <w:rFonts w:cs="Times New Roman"/>
      <w:b/>
      <w:i/>
    </w:rPr>
  </w:style>
  <w:style w:type="paragraph" w:styleId="Heading5">
    <w:name w:val="heading 5"/>
    <w:aliases w:val="Quotes,Fifth Level Heading"/>
    <w:basedOn w:val="Normal"/>
    <w:next w:val="Normal"/>
    <w:link w:val="Heading5Char"/>
    <w:uiPriority w:val="9"/>
    <w:unhideWhenUsed/>
    <w:qFormat/>
    <w:rsid w:val="000A1783"/>
    <w:pPr>
      <w:spacing w:line="480" w:lineRule="auto"/>
      <w:outlineLvl w:val="4"/>
    </w:pPr>
    <w:rPr>
      <w:rFonts w:cs="Times New Roman"/>
      <w:i/>
    </w:rPr>
  </w:style>
  <w:style w:type="character" w:default="1" w:styleId="DefaultParagraphFont">
    <w:name w:val="Default Paragraph Font"/>
    <w:uiPriority w:val="1"/>
    <w:semiHidden/>
    <w:unhideWhenUsed/>
    <w:rsid w:val="000A17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1783"/>
  </w:style>
  <w:style w:type="character" w:customStyle="1" w:styleId="Heading1Char">
    <w:name w:val="Heading 1 Char"/>
    <w:aliases w:val="First Level Heading Char"/>
    <w:basedOn w:val="DefaultParagraphFont"/>
    <w:link w:val="Heading1"/>
    <w:uiPriority w:val="9"/>
    <w:locked/>
    <w:rsid w:val="000A1783"/>
    <w:rPr>
      <w:rFonts w:ascii="Times New Roman" w:eastAsiaTheme="minorHAnsi" w:hAnsi="Times New Roman" w:cs="Times New Roman"/>
      <w:b/>
      <w:sz w:val="24"/>
      <w:szCs w:val="24"/>
    </w:rPr>
  </w:style>
  <w:style w:type="character" w:styleId="Hyperlink">
    <w:name w:val="Hyperlink"/>
    <w:basedOn w:val="DefaultParagraphFont"/>
    <w:uiPriority w:val="99"/>
    <w:unhideWhenUsed/>
    <w:rsid w:val="004F44E8"/>
    <w:rPr>
      <w:rFonts w:cs="Times New Roman"/>
      <w:color w:val="0000FF"/>
      <w:u w:val="single"/>
    </w:rPr>
  </w:style>
  <w:style w:type="paragraph" w:styleId="ListParagraph">
    <w:name w:val="List Paragraph"/>
    <w:basedOn w:val="Normal"/>
    <w:autoRedefine/>
    <w:uiPriority w:val="34"/>
    <w:qFormat/>
    <w:rsid w:val="00782204"/>
    <w:pPr>
      <w:ind w:left="720"/>
      <w:contextualSpacing/>
    </w:pPr>
  </w:style>
  <w:style w:type="paragraph" w:styleId="Footer">
    <w:name w:val="footer"/>
    <w:basedOn w:val="Normal"/>
    <w:link w:val="FooterChar"/>
    <w:uiPriority w:val="99"/>
    <w:unhideWhenUsed/>
    <w:rsid w:val="004F44E8"/>
    <w:pPr>
      <w:tabs>
        <w:tab w:val="center" w:pos="4680"/>
        <w:tab w:val="right" w:pos="9360"/>
      </w:tabs>
    </w:pPr>
    <w:rPr>
      <w:rFonts w:ascii="Calibri" w:hAnsi="Calibri"/>
    </w:rPr>
  </w:style>
  <w:style w:type="character" w:customStyle="1" w:styleId="FooterChar">
    <w:name w:val="Footer Char"/>
    <w:basedOn w:val="DefaultParagraphFont"/>
    <w:link w:val="Footer"/>
    <w:uiPriority w:val="99"/>
    <w:locked/>
    <w:rsid w:val="004F44E8"/>
    <w:rPr>
      <w:rFonts w:ascii="Calibri" w:hAnsi="Calibri" w:cs="Times New Roman"/>
    </w:rPr>
  </w:style>
  <w:style w:type="table" w:styleId="TableGrid">
    <w:name w:val="Table Grid"/>
    <w:basedOn w:val="TableNormal"/>
    <w:uiPriority w:val="59"/>
    <w:rsid w:val="004F44E8"/>
    <w:pPr>
      <w:spacing w:before="120"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F44E8"/>
    <w:pPr>
      <w:tabs>
        <w:tab w:val="center" w:pos="4680"/>
        <w:tab w:val="right" w:pos="9360"/>
      </w:tabs>
    </w:pPr>
  </w:style>
  <w:style w:type="character" w:customStyle="1" w:styleId="HeaderChar">
    <w:name w:val="Header Char"/>
    <w:basedOn w:val="DefaultParagraphFont"/>
    <w:link w:val="Header"/>
    <w:uiPriority w:val="99"/>
    <w:locked/>
    <w:rsid w:val="004F44E8"/>
    <w:rPr>
      <w:rFonts w:ascii="Garamond" w:eastAsiaTheme="minorEastAsia" w:hAnsi="Garamond" w:cs="Times New Roman"/>
    </w:rPr>
  </w:style>
  <w:style w:type="character" w:styleId="FollowedHyperlink">
    <w:name w:val="FollowedHyperlink"/>
    <w:basedOn w:val="DefaultParagraphFont"/>
    <w:uiPriority w:val="99"/>
    <w:rsid w:val="004F44E8"/>
    <w:rPr>
      <w:rFonts w:cs="Times New Roman"/>
      <w:color w:val="800080" w:themeColor="followedHyperlink"/>
      <w:u w:val="single"/>
    </w:rPr>
  </w:style>
  <w:style w:type="character" w:styleId="PlaceholderText">
    <w:name w:val="Placeholder Text"/>
    <w:basedOn w:val="DefaultParagraphFont"/>
    <w:uiPriority w:val="99"/>
    <w:semiHidden/>
    <w:rsid w:val="004F44E8"/>
    <w:rPr>
      <w:rFonts w:cs="Times New Roman"/>
      <w:color w:val="808080"/>
    </w:rPr>
  </w:style>
  <w:style w:type="paragraph" w:styleId="BalloonText">
    <w:name w:val="Balloon Text"/>
    <w:basedOn w:val="Normal"/>
    <w:link w:val="BalloonTextChar"/>
    <w:uiPriority w:val="99"/>
    <w:rsid w:val="00E5043E"/>
    <w:rPr>
      <w:rFonts w:ascii="Segoe UI" w:hAnsi="Segoe UI" w:cs="Segoe UI"/>
      <w:sz w:val="18"/>
      <w:szCs w:val="18"/>
    </w:rPr>
  </w:style>
  <w:style w:type="character" w:customStyle="1" w:styleId="BalloonTextChar">
    <w:name w:val="Balloon Text Char"/>
    <w:basedOn w:val="DefaultParagraphFont"/>
    <w:link w:val="BalloonText"/>
    <w:uiPriority w:val="99"/>
    <w:locked/>
    <w:rsid w:val="00E5043E"/>
    <w:rPr>
      <w:rFonts w:ascii="Segoe UI" w:eastAsiaTheme="minorEastAsia" w:hAnsi="Segoe UI" w:cs="Segoe UI"/>
      <w:sz w:val="18"/>
      <w:szCs w:val="18"/>
    </w:rPr>
  </w:style>
  <w:style w:type="paragraph" w:styleId="NormalWeb">
    <w:name w:val="Normal (Web)"/>
    <w:basedOn w:val="Normal"/>
    <w:uiPriority w:val="99"/>
    <w:unhideWhenUsed/>
    <w:rsid w:val="00A134BF"/>
    <w:pPr>
      <w:spacing w:before="100" w:beforeAutospacing="1" w:after="100" w:afterAutospacing="1"/>
    </w:pPr>
    <w:rPr>
      <w:rFonts w:ascii="Calibri" w:hAnsi="Calibri" w:cs="Calibri"/>
    </w:rPr>
  </w:style>
  <w:style w:type="character" w:styleId="UnresolvedMention">
    <w:name w:val="Unresolved Mention"/>
    <w:basedOn w:val="DefaultParagraphFont"/>
    <w:uiPriority w:val="99"/>
    <w:semiHidden/>
    <w:unhideWhenUsed/>
    <w:rsid w:val="00370919"/>
    <w:rPr>
      <w:color w:val="605E5C"/>
      <w:shd w:val="clear" w:color="auto" w:fill="E1DFDD"/>
    </w:rPr>
  </w:style>
  <w:style w:type="paragraph" w:styleId="TOC1">
    <w:name w:val="toc 1"/>
    <w:aliases w:val="Capstone TOC"/>
    <w:basedOn w:val="Normal"/>
    <w:next w:val="Normal"/>
    <w:autoRedefine/>
    <w:uiPriority w:val="39"/>
    <w:unhideWhenUsed/>
    <w:qFormat/>
    <w:rsid w:val="00DD3A5D"/>
    <w:pPr>
      <w:tabs>
        <w:tab w:val="bar" w:pos="6470"/>
      </w:tabs>
    </w:pPr>
    <w:rPr>
      <w:rFonts w:ascii="Garamond" w:hAnsi="Garamond"/>
      <w:b/>
    </w:rPr>
  </w:style>
  <w:style w:type="paragraph" w:styleId="TOC2">
    <w:name w:val="toc 2"/>
    <w:basedOn w:val="Subtitle"/>
    <w:next w:val="Normal"/>
    <w:autoRedefine/>
    <w:uiPriority w:val="39"/>
    <w:unhideWhenUsed/>
    <w:qFormat/>
    <w:rsid w:val="00DD3A5D"/>
    <w:pPr>
      <w:tabs>
        <w:tab w:val="right" w:leader="dot" w:pos="6470"/>
      </w:tabs>
      <w:spacing w:after="100" w:line="276" w:lineRule="auto"/>
      <w:ind w:firstLine="432"/>
    </w:pPr>
    <w:rPr>
      <w:rFonts w:ascii="Garamond" w:hAnsi="Garamond"/>
      <w:i/>
      <w:color w:val="auto"/>
      <w:lang w:eastAsia="ja-JP"/>
    </w:rPr>
  </w:style>
  <w:style w:type="paragraph" w:styleId="Subtitle">
    <w:name w:val="Subtitle"/>
    <w:basedOn w:val="Normal"/>
    <w:next w:val="Normal"/>
    <w:link w:val="SubtitleChar"/>
    <w:uiPriority w:val="11"/>
    <w:qFormat/>
    <w:rsid w:val="007E68EB"/>
    <w:pPr>
      <w:numPr>
        <w:ilvl w:val="1"/>
      </w:numPr>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8EB"/>
    <w:rPr>
      <w:rFonts w:ascii="Times New Roman" w:eastAsiaTheme="minorEastAsia" w:hAnsi="Times New Roman" w:cstheme="minorBidi"/>
      <w:color w:val="5A5A5A" w:themeColor="text1" w:themeTint="A5"/>
      <w:spacing w:val="15"/>
      <w:sz w:val="24"/>
    </w:rPr>
  </w:style>
  <w:style w:type="paragraph" w:styleId="Caption">
    <w:name w:val="caption"/>
    <w:basedOn w:val="Normal"/>
    <w:next w:val="Normal"/>
    <w:uiPriority w:val="35"/>
    <w:unhideWhenUsed/>
    <w:qFormat/>
    <w:rsid w:val="00DD6C69"/>
    <w:pPr>
      <w:spacing w:after="200"/>
    </w:pPr>
    <w:rPr>
      <w:i/>
      <w:iCs/>
      <w:color w:val="1F497D" w:themeColor="text2"/>
      <w:sz w:val="18"/>
      <w:szCs w:val="18"/>
    </w:rPr>
  </w:style>
  <w:style w:type="paragraph" w:styleId="Title">
    <w:name w:val="Title"/>
    <w:basedOn w:val="Normal"/>
    <w:next w:val="Normal"/>
    <w:link w:val="TitleChar"/>
    <w:uiPriority w:val="10"/>
    <w:qFormat/>
    <w:rsid w:val="007E68EB"/>
    <w:pPr>
      <w:ind w:firstLin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E68EB"/>
    <w:rPr>
      <w:rFonts w:ascii="Times New Roman" w:eastAsiaTheme="majorEastAsia" w:hAnsi="Times New Roman" w:cstheme="majorBidi"/>
      <w:spacing w:val="-10"/>
      <w:kern w:val="28"/>
      <w:sz w:val="56"/>
      <w:szCs w:val="56"/>
    </w:rPr>
  </w:style>
  <w:style w:type="table" w:styleId="GridTable2-Accent1">
    <w:name w:val="Grid Table 2 Accent 1"/>
    <w:basedOn w:val="TableNormal"/>
    <w:uiPriority w:val="47"/>
    <w:rsid w:val="00794B9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94B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B73D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1">
    <w:name w:val="Grid Table 6 Colorful Accent 1"/>
    <w:basedOn w:val="TableNormal"/>
    <w:uiPriority w:val="51"/>
    <w:rsid w:val="00B73D8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
    <w:name w:val="Grid Table 6 Colorful"/>
    <w:basedOn w:val="TableNormal"/>
    <w:uiPriority w:val="51"/>
    <w:rsid w:val="00B73D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73D8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B73D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Accent1">
    <w:name w:val="List Table 1 Light Accent 1"/>
    <w:basedOn w:val="TableNormal"/>
    <w:uiPriority w:val="46"/>
    <w:rsid w:val="00B73D8E"/>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B73D8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73D8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2">
    <w:name w:val="Grid Table 2 Accent 2"/>
    <w:basedOn w:val="TableNormal"/>
    <w:uiPriority w:val="47"/>
    <w:rsid w:val="00B73D8E"/>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aliases w:val="Second Level Heading Char"/>
    <w:basedOn w:val="DefaultParagraphFont"/>
    <w:link w:val="Heading2"/>
    <w:uiPriority w:val="9"/>
    <w:rsid w:val="000A1783"/>
    <w:rPr>
      <w:rFonts w:ascii="Times New Roman" w:eastAsiaTheme="minorHAnsi" w:hAnsi="Times New Roman" w:cs="Times New Roman"/>
      <w:b/>
      <w:i/>
      <w:sz w:val="24"/>
      <w:szCs w:val="24"/>
    </w:rPr>
  </w:style>
  <w:style w:type="character" w:customStyle="1" w:styleId="Heading3Char">
    <w:name w:val="Heading 3 Char"/>
    <w:aliases w:val="Third Level Heading Char"/>
    <w:basedOn w:val="DefaultParagraphFont"/>
    <w:link w:val="Heading3"/>
    <w:uiPriority w:val="9"/>
    <w:rsid w:val="000A1783"/>
    <w:rPr>
      <w:rFonts w:ascii="Times New Roman" w:eastAsiaTheme="minorHAnsi" w:hAnsi="Times New Roman" w:cs="Times New Roman"/>
      <w:b/>
      <w:iCs/>
      <w:sz w:val="24"/>
      <w:szCs w:val="24"/>
    </w:rPr>
  </w:style>
  <w:style w:type="paragraph" w:styleId="TOC3">
    <w:name w:val="toc 3"/>
    <w:basedOn w:val="Normal"/>
    <w:next w:val="Normal"/>
    <w:autoRedefine/>
    <w:uiPriority w:val="39"/>
    <w:unhideWhenUsed/>
    <w:rsid w:val="00E603C0"/>
    <w:pPr>
      <w:ind w:left="720"/>
    </w:pPr>
  </w:style>
  <w:style w:type="character" w:customStyle="1" w:styleId="Heading4Char">
    <w:name w:val="Heading 4 Char"/>
    <w:aliases w:val="Fourth Level Heading Char"/>
    <w:basedOn w:val="DefaultParagraphFont"/>
    <w:link w:val="Heading4"/>
    <w:uiPriority w:val="9"/>
    <w:rsid w:val="000A1783"/>
    <w:rPr>
      <w:rFonts w:ascii="Times New Roman" w:eastAsiaTheme="minorHAnsi" w:hAnsi="Times New Roman" w:cs="Times New Roman"/>
      <w:b/>
      <w:i/>
      <w:sz w:val="24"/>
      <w:szCs w:val="24"/>
    </w:rPr>
  </w:style>
  <w:style w:type="character" w:customStyle="1" w:styleId="Heading5Char">
    <w:name w:val="Heading 5 Char"/>
    <w:aliases w:val="Quotes Char,Fifth Level Heading Char"/>
    <w:basedOn w:val="DefaultParagraphFont"/>
    <w:link w:val="Heading5"/>
    <w:uiPriority w:val="9"/>
    <w:rsid w:val="000A1783"/>
    <w:rPr>
      <w:rFonts w:ascii="Times New Roman" w:eastAsiaTheme="minorHAnsi" w:hAnsi="Times New Roman" w:cs="Times New Roman"/>
      <w:i/>
      <w:sz w:val="24"/>
      <w:szCs w:val="24"/>
    </w:rPr>
  </w:style>
  <w:style w:type="paragraph" w:customStyle="1" w:styleId="EndentQuote">
    <w:name w:val="Endent Quote"/>
    <w:basedOn w:val="Normal"/>
    <w:next w:val="Normal"/>
    <w:link w:val="EndentQuoteChar"/>
    <w:autoRedefine/>
    <w:qFormat/>
    <w:rsid w:val="007E68EB"/>
    <w:pPr>
      <w:ind w:left="1080" w:firstLine="0"/>
    </w:pPr>
    <w:rPr>
      <w:rFonts w:cs="Times New Roman"/>
      <w:bCs/>
    </w:rPr>
  </w:style>
  <w:style w:type="character" w:customStyle="1" w:styleId="EndentQuoteChar">
    <w:name w:val="Endent Quote Char"/>
    <w:basedOn w:val="DefaultParagraphFont"/>
    <w:link w:val="EndentQuote"/>
    <w:rsid w:val="007E68EB"/>
    <w:rPr>
      <w:rFonts w:ascii="Times New Roman" w:eastAsiaTheme="minorHAnsi" w:hAnsi="Times New Roman" w:cs="Times New Roman"/>
      <w:bCs/>
      <w:sz w:val="24"/>
      <w:szCs w:val="24"/>
    </w:rPr>
  </w:style>
  <w:style w:type="numbering" w:customStyle="1" w:styleId="Style1">
    <w:name w:val="Style1"/>
    <w:uiPriority w:val="99"/>
    <w:rsid w:val="000A1783"/>
    <w:pPr>
      <w:numPr>
        <w:numId w:val="12"/>
      </w:numPr>
    </w:pPr>
  </w:style>
  <w:style w:type="paragraph" w:customStyle="1" w:styleId="CTULevel1">
    <w:name w:val="CTU Level 1"/>
    <w:basedOn w:val="Normal"/>
    <w:next w:val="Normal"/>
    <w:qFormat/>
    <w:rsid w:val="000A1783"/>
    <w:pPr>
      <w:keepNext/>
      <w:spacing w:after="240"/>
    </w:pPr>
  </w:style>
  <w:style w:type="paragraph" w:customStyle="1" w:styleId="CTULevel2">
    <w:name w:val="CTU Level 2"/>
    <w:basedOn w:val="Normal"/>
    <w:next w:val="Normal"/>
    <w:link w:val="CTULevel2Char"/>
    <w:qFormat/>
    <w:rsid w:val="000A1783"/>
    <w:pPr>
      <w:keepNext/>
      <w:spacing w:before="120" w:after="240"/>
      <w:ind w:firstLine="0"/>
    </w:pPr>
    <w:rPr>
      <w:rFonts w:cs="Times New Roman"/>
      <w:b/>
      <w:sz w:val="22"/>
      <w:szCs w:val="22"/>
    </w:rPr>
  </w:style>
  <w:style w:type="character" w:customStyle="1" w:styleId="CTULevel2Char">
    <w:name w:val="CTU Level 2 Char"/>
    <w:basedOn w:val="DefaultParagraphFont"/>
    <w:link w:val="CTULevel2"/>
    <w:rsid w:val="000A1783"/>
    <w:rPr>
      <w:rFonts w:ascii="Times New Roman" w:eastAsiaTheme="minorHAnsi" w:hAnsi="Times New Roman" w:cs="Times New Roman"/>
      <w:b/>
    </w:rPr>
  </w:style>
  <w:style w:type="paragraph" w:styleId="NoSpacing">
    <w:name w:val="No Spacing"/>
    <w:aliases w:val="Level 1 Heading"/>
    <w:uiPriority w:val="1"/>
    <w:qFormat/>
    <w:rsid w:val="000A1783"/>
    <w:pPr>
      <w:spacing w:after="0" w:line="360" w:lineRule="auto"/>
      <w:jc w:val="center"/>
    </w:pPr>
    <w:rPr>
      <w:rFonts w:ascii="Times New Roman" w:eastAsiaTheme="minorHAnsi" w:hAnsi="Times New Roman" w:cstheme="minorBidi"/>
      <w:b/>
      <w:kern w:val="2"/>
      <w:sz w:val="24"/>
      <w14:ligatures w14:val="standardContextual"/>
    </w:rPr>
  </w:style>
  <w:style w:type="paragraph" w:customStyle="1" w:styleId="Normal2">
    <w:name w:val="Normal2"/>
    <w:basedOn w:val="Normal"/>
    <w:link w:val="Normal2Char"/>
    <w:autoRedefine/>
    <w:qFormat/>
    <w:rsid w:val="000A1783"/>
    <w:rPr>
      <w:sz w:val="22"/>
      <w:szCs w:val="22"/>
    </w:rPr>
  </w:style>
  <w:style w:type="character" w:customStyle="1" w:styleId="Normal2Char">
    <w:name w:val="Normal2 Char"/>
    <w:basedOn w:val="DefaultParagraphFont"/>
    <w:link w:val="Normal2"/>
    <w:rsid w:val="000A1783"/>
    <w:rPr>
      <w:rFonts w:ascii="Times New Roman" w:eastAsiaTheme="minorHAnsi" w:hAnsi="Times New Roman" w:cstheme="minorBidi"/>
    </w:rPr>
  </w:style>
  <w:style w:type="paragraph" w:customStyle="1" w:styleId="CTUNumberedList">
    <w:name w:val="CTU Numbered List"/>
    <w:basedOn w:val="Normal"/>
    <w:autoRedefine/>
    <w:qFormat/>
    <w:rsid w:val="000A1783"/>
    <w:pPr>
      <w:spacing w:after="240"/>
    </w:pPr>
  </w:style>
  <w:style w:type="paragraph" w:customStyle="1" w:styleId="CTUBody">
    <w:name w:val="CTU Body"/>
    <w:basedOn w:val="Normal"/>
    <w:qFormat/>
    <w:rsid w:val="000A1783"/>
    <w:pPr>
      <w:spacing w:line="480" w:lineRule="auto"/>
      <w:contextualSpacing/>
    </w:pPr>
    <w:rPr>
      <w:rFonts w:cs="Times New Roman"/>
    </w:rPr>
  </w:style>
  <w:style w:type="character" w:styleId="SubtleEmphasis">
    <w:name w:val="Subtle Emphasis"/>
    <w:aliases w:val="Figure Stytle"/>
    <w:basedOn w:val="DefaultParagraphFont"/>
    <w:uiPriority w:val="19"/>
    <w:qFormat/>
    <w:rsid w:val="000A1783"/>
    <w:rPr>
      <w:rFonts w:ascii="Times New Roman" w:hAnsi="Times New Roman"/>
      <w:i w:val="0"/>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873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sc.library@granite.edu" TargetMode="External"/><Relationship Id="rId18" Type="http://schemas.openxmlformats.org/officeDocument/2006/relationships/hyperlink" Target="http://www.granite.edu/disability-services" TargetMode="External"/><Relationship Id="rId26" Type="http://schemas.openxmlformats.org/officeDocument/2006/relationships/hyperlink" Target="http://www.nhpr.org" TargetMode="External"/><Relationship Id="rId3" Type="http://schemas.openxmlformats.org/officeDocument/2006/relationships/customXml" Target="../customXml/item3.xml"/><Relationship Id="rId21" Type="http://schemas.openxmlformats.org/officeDocument/2006/relationships/hyperlink" Target="file:///C:\Box\Box%20Sync\GSC\Academic\Syllabi\GSC.TitleIX@granite.edu" TargetMode="External"/><Relationship Id="rId7" Type="http://schemas.openxmlformats.org/officeDocument/2006/relationships/settings" Target="settings.xml"/><Relationship Id="rId12" Type="http://schemas.openxmlformats.org/officeDocument/2006/relationships/hyperlink" Target="mailto:GSC.SDS@granite.edu" TargetMode="External"/><Relationship Id="rId17" Type="http://schemas.openxmlformats.org/officeDocument/2006/relationships/hyperlink" Target="mailto:GSC.SDS@granite.edu" TargetMode="External"/><Relationship Id="rId25" Type="http://schemas.openxmlformats.org/officeDocument/2006/relationships/hyperlink" Target="http://www.granite.edu" TargetMode="External"/><Relationship Id="rId2" Type="http://schemas.openxmlformats.org/officeDocument/2006/relationships/customXml" Target="../customXml/item2.xml"/><Relationship Id="rId16" Type="http://schemas.openxmlformats.org/officeDocument/2006/relationships/hyperlink" Target="https://nam12.safelinks.protection.outlook.com/?url=https%3A%2F%2Fit.granite.edu%2F&amp;data=02%7C01%7Cjulie.moser%40granite.edu%7C297c6f2ea4954af6012708d7f06f2db1%7Cd6241893512d46dc8d2bbe47e25f5666%7C0%7C0%7C637242232606273949&amp;sdata=y5slEqVu8pEa06xcLEsaOlm2nQb%2BQ3c2Jcv8ABNxuxE%3D&amp;reserved=0" TargetMode="External"/><Relationship Id="rId20" Type="http://schemas.openxmlformats.org/officeDocument/2006/relationships/hyperlink" Target="https://help.turnitin.com/Privacy_and_Security/Privacy_and_Security.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ffice.com/" TargetMode="External"/><Relationship Id="rId24" Type="http://schemas.openxmlformats.org/officeDocument/2006/relationships/hyperlink" Target="http://www.wmur.com/closings" TargetMode="External"/><Relationship Id="rId5" Type="http://schemas.openxmlformats.org/officeDocument/2006/relationships/numbering" Target="numbering.xml"/><Relationship Id="rId15" Type="http://schemas.openxmlformats.org/officeDocument/2006/relationships/hyperlink" Target="http://www.granite.edu/advising-support" TargetMode="External"/><Relationship Id="rId23" Type="http://schemas.openxmlformats.org/officeDocument/2006/relationships/hyperlink" Target="http://www.granite.edu/sexual-misconduct"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gsc.library@granite.ed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am12.safelinks.protection.outlook.com/?url=http%3A%2F%2Flibrary.granite.edu%2F&amp;data=02%7C01%7Cjulie.moser%40granite.edu%7Cc5bf3e8468b848b74ef008d80658d3f2%7Cd6241893512d46dc8d2bbe47e25f5666%7C0%7C0%7C637266325867334973&amp;sdata=gKmi%2FYc3iDYbo8yimfpLE0PXtxMIVwz58zpMPiTd5ZQ%3D&amp;reserved=0" TargetMode="External"/><Relationship Id="rId22" Type="http://schemas.openxmlformats.org/officeDocument/2006/relationships/hyperlink" Target="mailto:GSC.TitleIX@granite.edu" TargetMode="External"/><Relationship Id="rId27" Type="http://schemas.openxmlformats.org/officeDocument/2006/relationships/hyperlink" Target="https://www.granite.edu/current-students/advising-support/safety-securit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8B70E806216140AA8954872C8BBA56" ma:contentTypeVersion="6" ma:contentTypeDescription="Create a new document." ma:contentTypeScope="" ma:versionID="ad9624522c42387bc49d757d32377fb4">
  <xsd:schema xmlns:xsd="http://www.w3.org/2001/XMLSchema" xmlns:xs="http://www.w3.org/2001/XMLSchema" xmlns:p="http://schemas.microsoft.com/office/2006/metadata/properties" xmlns:ns2="43d6a95e-6166-4d11-b097-b28097cf1974" xmlns:ns3="c2e86e14-a0d2-49bd-9d1e-577979dba2b3" targetNamespace="http://schemas.microsoft.com/office/2006/metadata/properties" ma:root="true" ma:fieldsID="f78992a752068d99a777b4098df8c435" ns2:_="" ns3:_="">
    <xsd:import namespace="43d6a95e-6166-4d11-b097-b28097cf1974"/>
    <xsd:import namespace="c2e86e14-a0d2-49bd-9d1e-577979dba2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6a95e-6166-4d11-b097-b28097cf1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e86e14-a0d2-49bd-9d1e-577979dba2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FBA4BD-4F40-43F4-B2D9-4F067DE02501}">
  <ds:schemaRefs>
    <ds:schemaRef ds:uri="http://schemas.openxmlformats.org/officeDocument/2006/bibliography"/>
  </ds:schemaRefs>
</ds:datastoreItem>
</file>

<file path=customXml/itemProps2.xml><?xml version="1.0" encoding="utf-8"?>
<ds:datastoreItem xmlns:ds="http://schemas.openxmlformats.org/officeDocument/2006/customXml" ds:itemID="{437832B0-530A-422A-BBE1-EBE504B54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BCFD6C-0A66-4DB6-AD49-8C96B4B5A2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6a95e-6166-4d11-b097-b28097cf1974"/>
    <ds:schemaRef ds:uri="c2e86e14-a0d2-49bd-9d1e-577979dba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5E2C71-0BA3-4B55-B2D4-F1664C8AF7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3217</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Gianferante</dc:creator>
  <cp:keywords/>
  <dc:description/>
  <cp:lastModifiedBy>Sulpizio, Anthony</cp:lastModifiedBy>
  <cp:revision>36</cp:revision>
  <cp:lastPrinted>2018-07-09T19:05:00Z</cp:lastPrinted>
  <dcterms:created xsi:type="dcterms:W3CDTF">2023-03-28T08:14:00Z</dcterms:created>
  <dcterms:modified xsi:type="dcterms:W3CDTF">2023-04-01T09:01:00Z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0x0101000F8B70E806216140AA8954872C8BBA56</vt:lpwstr>
  </property>
</Properties>
</file>