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Penny Battery</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spacing w:line="276" w:lineRule="auto"/>
        <w:rPr>
          <w:rFonts w:ascii="Lato Light" w:cs="Lato Light" w:eastAsia="Lato Light" w:hAnsi="Lato Light"/>
          <w:i w:val="1"/>
          <w:iCs w:val="1"/>
        </w:rPr>
      </w:pPr>
      <w:r w:rsidDel="00000000" w:rsidR="00000000" w:rsidRPr="00000000">
        <w:rPr>
          <w:rFonts w:ascii="Arial" w:cs="Arial" w:eastAsia="Arial" w:hAnsi="Arial"/>
          <w:sz w:val="24"/>
          <w:szCs w:val="24"/>
          <w:rtl w:val="0"/>
        </w:rPr>
        <w:t xml:space="preserve">Batteries are an important piece to all portable electronic devices. They store and supply electrical energy when an appliance cannot use AC power outlets. They convert chemical energy into electrical energy. Batteries are made of cells, each of which have an anode (positive side), and a cathode (negative side) and they are stacked in series. A “salt bridge” between the two terminals is necessary to allow the flow of charged ions and thus, an electrical potential difference (voltage).</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spacing w:line="276" w:lineRule="auto"/>
              <w:rPr/>
            </w:pPr>
            <w:bookmarkStart w:colFirst="0" w:colLast="0" w:name="_gjdgxs" w:id="0"/>
            <w:bookmarkEnd w:id="0"/>
            <w:r w:rsidDel="00000000" w:rsidR="00000000" w:rsidRPr="00000000">
              <w:rPr>
                <w:rFonts w:ascii="Arial" w:cs="Arial" w:eastAsia="Arial" w:hAnsi="Arial"/>
                <w:sz w:val="24"/>
                <w:szCs w:val="24"/>
                <w:rtl w:val="0"/>
              </w:rPr>
              <w:t xml:space="preserve">This project should help students understand how batteries work. What is important is how the batteries convert chemical potential into electrical potential, how they have two distinct terminals, and how the salt bridge is necessary.</w:t>
            </w:r>
            <w:r w:rsidDel="00000000" w:rsidR="00000000" w:rsidRPr="00000000">
              <w:rPr>
                <w:rtl w:val="0"/>
              </w:rPr>
            </w:r>
          </w:p>
        </w:tc>
      </w:tr>
    </w:tbl>
    <w:p w:rsidR="00000000" w:rsidDel="00000000" w:rsidP="00000000" w:rsidRDefault="00000000" w:rsidRPr="00000000" w14:paraId="00000014">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pStyle w:val="Heading1"/>
        <w:pageBreakBefore w:val="0"/>
        <w:rPr/>
      </w:pPr>
      <w:r w:rsidDel="00000000" w:rsidR="00000000" w:rsidRPr="00000000">
        <w:rPr>
          <w:rtl w:val="0"/>
        </w:rPr>
        <w:t xml:space="preserve">Lesson Timing</w:t>
      </w:r>
    </w:p>
    <w:p w:rsidR="00000000" w:rsidDel="00000000" w:rsidP="00000000" w:rsidRDefault="00000000" w:rsidRPr="00000000" w14:paraId="00000016">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7">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0">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1">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2">
            <w:pPr>
              <w:numPr>
                <w:ilvl w:val="0"/>
                <w:numId w:val="5"/>
              </w:numPr>
              <w:spacing w:line="276" w:lineRule="auto"/>
              <w:ind w:left="720" w:hanging="360"/>
              <w:rPr>
                <w:rFonts w:ascii="Noto Sans Symbols" w:cs="Noto Sans Symbols" w:eastAsia="Noto Sans Symbols" w:hAnsi="Noto Sans Symbols"/>
                <w:b w:val="1"/>
                <w:bCs w:val="1"/>
                <w:sz w:val="24"/>
                <w:szCs w:val="24"/>
                <w:u w:val="single"/>
              </w:rPr>
            </w:pPr>
            <w:r w:rsidDel="00000000" w:rsidR="00000000" w:rsidRPr="00000000">
              <w:rPr>
                <w:rFonts w:ascii="Arial" w:cs="Arial" w:eastAsia="Arial" w:hAnsi="Arial"/>
                <w:sz w:val="24"/>
                <w:szCs w:val="24"/>
                <w:rtl w:val="0"/>
              </w:rPr>
              <w:t xml:space="preserve">Pennies</w:t>
            </w:r>
            <w:r w:rsidDel="00000000" w:rsidR="00000000" w:rsidRPr="00000000">
              <w:rPr>
                <w:rtl w:val="0"/>
              </w:rPr>
            </w:r>
          </w:p>
          <w:p w:rsidR="00000000" w:rsidDel="00000000" w:rsidP="00000000" w:rsidRDefault="00000000" w:rsidRPr="00000000" w14:paraId="00000023">
            <w:pPr>
              <w:numPr>
                <w:ilvl w:val="0"/>
                <w:numId w:val="5"/>
              </w:numPr>
              <w:spacing w:line="276" w:lineRule="auto"/>
              <w:ind w:left="720" w:hanging="360"/>
              <w:rPr>
                <w:rFonts w:ascii="Noto Sans Symbols" w:cs="Noto Sans Symbols" w:eastAsia="Noto Sans Symbols" w:hAnsi="Noto Sans Symbols"/>
                <w:b w:val="1"/>
                <w:bCs w:val="1"/>
                <w:sz w:val="24"/>
                <w:szCs w:val="24"/>
                <w:u w:val="single"/>
              </w:rPr>
            </w:pPr>
            <w:r w:rsidDel="00000000" w:rsidR="00000000" w:rsidRPr="00000000">
              <w:rPr>
                <w:rFonts w:ascii="Arial" w:cs="Arial" w:eastAsia="Arial" w:hAnsi="Arial"/>
                <w:sz w:val="24"/>
                <w:szCs w:val="24"/>
                <w:rtl w:val="0"/>
              </w:rPr>
              <w:t xml:space="preserve">Zinc Washers</w:t>
            </w:r>
            <w:r w:rsidDel="00000000" w:rsidR="00000000" w:rsidRPr="00000000">
              <w:rPr>
                <w:rtl w:val="0"/>
              </w:rPr>
            </w:r>
          </w:p>
          <w:p w:rsidR="00000000" w:rsidDel="00000000" w:rsidP="00000000" w:rsidRDefault="00000000" w:rsidRPr="00000000" w14:paraId="00000024">
            <w:pPr>
              <w:numPr>
                <w:ilvl w:val="0"/>
                <w:numId w:val="5"/>
              </w:numPr>
              <w:spacing w:line="276" w:lineRule="auto"/>
              <w:ind w:left="720" w:hanging="360"/>
              <w:rPr>
                <w:rFonts w:ascii="Noto Sans Symbols" w:cs="Noto Sans Symbols" w:eastAsia="Noto Sans Symbols" w:hAnsi="Noto Sans Symbols"/>
                <w:b w:val="1"/>
                <w:bCs w:val="1"/>
                <w:sz w:val="24"/>
                <w:szCs w:val="24"/>
                <w:u w:val="single"/>
              </w:rPr>
            </w:pPr>
            <w:r w:rsidDel="00000000" w:rsidR="00000000" w:rsidRPr="00000000">
              <w:rPr>
                <w:rFonts w:ascii="Arial" w:cs="Arial" w:eastAsia="Arial" w:hAnsi="Arial"/>
                <w:sz w:val="24"/>
                <w:szCs w:val="24"/>
                <w:rtl w:val="0"/>
              </w:rPr>
              <w:t xml:space="preserve">Paper Towel/Cardboard</w:t>
            </w:r>
            <w:r w:rsidDel="00000000" w:rsidR="00000000" w:rsidRPr="00000000">
              <w:rPr>
                <w:rtl w:val="0"/>
              </w:rPr>
            </w:r>
          </w:p>
          <w:p w:rsidR="00000000" w:rsidDel="00000000" w:rsidP="00000000" w:rsidRDefault="00000000" w:rsidRPr="00000000" w14:paraId="00000025">
            <w:pPr>
              <w:numPr>
                <w:ilvl w:val="0"/>
                <w:numId w:val="5"/>
              </w:numPr>
              <w:spacing w:line="276" w:lineRule="auto"/>
              <w:ind w:left="720" w:hanging="360"/>
              <w:rPr>
                <w:rFonts w:ascii="Noto Sans Symbols" w:cs="Noto Sans Symbols" w:eastAsia="Noto Sans Symbols" w:hAnsi="Noto Sans Symbols"/>
                <w:b w:val="1"/>
                <w:bCs w:val="1"/>
                <w:sz w:val="24"/>
                <w:szCs w:val="24"/>
                <w:u w:val="single"/>
              </w:rPr>
            </w:pPr>
            <w:r w:rsidDel="00000000" w:rsidR="00000000" w:rsidRPr="00000000">
              <w:rPr>
                <w:rFonts w:ascii="Arial" w:cs="Arial" w:eastAsia="Arial" w:hAnsi="Arial"/>
                <w:sz w:val="24"/>
                <w:szCs w:val="24"/>
                <w:rtl w:val="0"/>
              </w:rPr>
              <w:t xml:space="preserve">Vinegar</w:t>
            </w:r>
            <w:r w:rsidDel="00000000" w:rsidR="00000000" w:rsidRPr="00000000">
              <w:rPr>
                <w:rtl w:val="0"/>
              </w:rPr>
            </w:r>
          </w:p>
          <w:p w:rsidR="00000000" w:rsidDel="00000000" w:rsidP="00000000" w:rsidRDefault="00000000" w:rsidRPr="00000000" w14:paraId="00000026">
            <w:pPr>
              <w:numPr>
                <w:ilvl w:val="0"/>
                <w:numId w:val="5"/>
              </w:numPr>
              <w:spacing w:line="276" w:lineRule="auto"/>
              <w:ind w:left="720" w:hanging="360"/>
              <w:rPr>
                <w:rFonts w:ascii="Noto Sans Symbols" w:cs="Noto Sans Symbols" w:eastAsia="Noto Sans Symbols" w:hAnsi="Noto Sans Symbols"/>
                <w:b w:val="1"/>
                <w:bCs w:val="1"/>
                <w:sz w:val="24"/>
                <w:szCs w:val="24"/>
                <w:u w:val="single"/>
              </w:rPr>
            </w:pPr>
            <w:r w:rsidDel="00000000" w:rsidR="00000000" w:rsidRPr="00000000">
              <w:rPr>
                <w:rFonts w:ascii="Arial" w:cs="Arial" w:eastAsia="Arial" w:hAnsi="Arial"/>
                <w:sz w:val="24"/>
                <w:szCs w:val="24"/>
                <w:rtl w:val="0"/>
              </w:rPr>
              <w:t xml:space="preserve">Scissors</w:t>
            </w:r>
            <w:r w:rsidDel="00000000" w:rsidR="00000000" w:rsidRPr="00000000">
              <w:rPr>
                <w:rtl w:val="0"/>
              </w:rPr>
            </w:r>
          </w:p>
          <w:p w:rsidR="00000000" w:rsidDel="00000000" w:rsidP="00000000" w:rsidRDefault="00000000" w:rsidRPr="00000000" w14:paraId="00000027">
            <w:pPr>
              <w:numPr>
                <w:ilvl w:val="0"/>
                <w:numId w:val="5"/>
              </w:numPr>
              <w:spacing w:line="276" w:lineRule="auto"/>
              <w:ind w:left="720" w:hanging="360"/>
              <w:rPr>
                <w:rFonts w:ascii="Noto Sans Symbols" w:cs="Noto Sans Symbols" w:eastAsia="Noto Sans Symbols" w:hAnsi="Noto Sans Symbols"/>
                <w:b w:val="1"/>
                <w:bCs w:val="1"/>
                <w:sz w:val="24"/>
                <w:szCs w:val="24"/>
                <w:u w:val="single"/>
              </w:rPr>
            </w:pPr>
            <w:r w:rsidDel="00000000" w:rsidR="00000000" w:rsidRPr="00000000">
              <w:rPr>
                <w:rFonts w:ascii="Arial" w:cs="Arial" w:eastAsia="Arial" w:hAnsi="Arial"/>
                <w:sz w:val="24"/>
                <w:szCs w:val="24"/>
                <w:rtl w:val="0"/>
              </w:rPr>
              <w:t xml:space="preserve">Aluminum foil (for the terminals)</w:t>
            </w:r>
            <w:r w:rsidDel="00000000" w:rsidR="00000000" w:rsidRPr="00000000">
              <w:rPr>
                <w:rtl w:val="0"/>
              </w:rPr>
            </w:r>
          </w:p>
          <w:p w:rsidR="00000000" w:rsidDel="00000000" w:rsidP="00000000" w:rsidRDefault="00000000" w:rsidRPr="00000000" w14:paraId="00000028">
            <w:pPr>
              <w:numPr>
                <w:ilvl w:val="0"/>
                <w:numId w:val="5"/>
              </w:numPr>
              <w:spacing w:line="276" w:lineRule="auto"/>
              <w:ind w:left="720" w:hanging="360"/>
              <w:rPr>
                <w:rFonts w:ascii="Noto Sans Symbols" w:cs="Noto Sans Symbols" w:eastAsia="Noto Sans Symbols" w:hAnsi="Noto Sans Symbols"/>
                <w:b w:val="1"/>
                <w:bCs w:val="1"/>
                <w:sz w:val="24"/>
                <w:szCs w:val="24"/>
                <w:u w:val="single"/>
              </w:rPr>
            </w:pPr>
            <w:r w:rsidDel="00000000" w:rsidR="00000000" w:rsidRPr="00000000">
              <w:rPr>
                <w:rFonts w:ascii="Arial" w:cs="Arial" w:eastAsia="Arial" w:hAnsi="Arial"/>
                <w:sz w:val="24"/>
                <w:szCs w:val="24"/>
                <w:rtl w:val="0"/>
              </w:rPr>
              <w:t xml:space="preserve">Electrical Tape</w:t>
            </w:r>
            <w:r w:rsidDel="00000000" w:rsidR="00000000" w:rsidRPr="00000000">
              <w:rPr>
                <w:rtl w:val="0"/>
              </w:rPr>
            </w:r>
          </w:p>
          <w:p w:rsidR="00000000" w:rsidDel="00000000" w:rsidP="00000000" w:rsidRDefault="00000000" w:rsidRPr="00000000" w14:paraId="00000029">
            <w:pPr>
              <w:numPr>
                <w:ilvl w:val="0"/>
                <w:numId w:val="5"/>
              </w:numPr>
              <w:spacing w:line="276" w:lineRule="auto"/>
              <w:ind w:left="720" w:hanging="360"/>
              <w:rPr>
                <w:rFonts w:ascii="Noto Sans Symbols" w:cs="Noto Sans Symbols" w:eastAsia="Noto Sans Symbols" w:hAnsi="Noto Sans Symbols"/>
                <w:b w:val="1"/>
                <w:bCs w:val="1"/>
                <w:sz w:val="24"/>
                <w:szCs w:val="24"/>
                <w:u w:val="single"/>
              </w:rPr>
            </w:pPr>
            <w:r w:rsidDel="00000000" w:rsidR="00000000" w:rsidRPr="00000000">
              <w:rPr>
                <w:rFonts w:ascii="Arial" w:cs="Arial" w:eastAsia="Arial" w:hAnsi="Arial"/>
                <w:sz w:val="24"/>
                <w:szCs w:val="24"/>
                <w:rtl w:val="0"/>
              </w:rPr>
              <w:t xml:space="preserve">Voltmeter and/or 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A">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B">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C">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D">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E">
            <w:pPr>
              <w:pageBreakBefore w:val="0"/>
              <w:numPr>
                <w:ilvl w:val="0"/>
                <w:numId w:val="5"/>
              </w:numPr>
              <w:ind w:left="450" w:hanging="360"/>
              <w:rPr/>
            </w:pPr>
            <w:bookmarkStart w:colFirst="0" w:colLast="0" w:name="_gjdgxs" w:id="0"/>
            <w:bookmarkEnd w:id="0"/>
            <w:r w:rsidDel="00000000" w:rsidR="00000000" w:rsidRPr="00000000">
              <w:rPr>
                <w:rtl w:val="0"/>
              </w:rPr>
              <w:t xml:space="preserve">List related lessons/ppts etc available from USC or outside, trusted orgs</w:t>
            </w:r>
          </w:p>
          <w:p w:rsidR="00000000" w:rsidDel="00000000" w:rsidP="00000000" w:rsidRDefault="00000000" w:rsidRPr="00000000" w14:paraId="0000002F">
            <w:pPr>
              <w:pageBreakBefore w:val="0"/>
              <w:numPr>
                <w:ilvl w:val="0"/>
                <w:numId w:val="5"/>
              </w:numPr>
              <w:ind w:left="450" w:hanging="360"/>
              <w:rPr/>
            </w:pPr>
            <w:r w:rsidDel="00000000" w:rsidR="00000000" w:rsidRPr="00000000">
              <w:rPr>
                <w:rtl w:val="0"/>
              </w:rPr>
            </w:r>
          </w:p>
        </w:tc>
      </w:tr>
    </w:tbl>
    <w:p w:rsidR="00000000" w:rsidDel="00000000" w:rsidP="00000000" w:rsidRDefault="00000000" w:rsidRPr="00000000" w14:paraId="0000003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1">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pageBreakBefore w:val="0"/>
        <w:rPr/>
      </w:pPr>
      <w:r w:rsidDel="00000000" w:rsidR="00000000" w:rsidRPr="00000000">
        <w:rPr>
          <w:rtl w:val="0"/>
        </w:rPr>
        <w:t xml:space="preserve">Lesson Plan</w:t>
      </w:r>
    </w:p>
    <w:p w:rsidR="00000000" w:rsidDel="00000000" w:rsidP="00000000" w:rsidRDefault="00000000" w:rsidRPr="00000000" w14:paraId="00000033">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4">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5">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38">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39">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A">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B">
      <w:pPr>
        <w:numPr>
          <w:ilvl w:val="0"/>
          <w:numId w:val="4"/>
        </w:numPr>
        <w:spacing w:before="24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Begin soaking small pieces of cardboard/paper towel in vinegar (about the size of the zinc washer).</w:t>
      </w:r>
    </w:p>
    <w:p w:rsidR="00000000" w:rsidDel="00000000" w:rsidP="00000000" w:rsidRDefault="00000000" w:rsidRPr="00000000" w14:paraId="0000003C">
      <w:pPr>
        <w:numPr>
          <w:ilvl w:val="0"/>
          <w:numId w:val="4"/>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Students will start with a piece of electrical tape and a </w:t>
      </w:r>
      <w:r w:rsidDel="00000000" w:rsidR="00000000" w:rsidRPr="00000000">
        <w:rPr>
          <w:rFonts w:ascii="Arial" w:cs="Arial" w:eastAsia="Arial" w:hAnsi="Arial"/>
          <w:i w:val="1"/>
          <w:iCs w:val="1"/>
          <w:sz w:val="24"/>
          <w:szCs w:val="24"/>
          <w:rtl w:val="0"/>
        </w:rPr>
        <w:t xml:space="preserve">thin </w:t>
      </w:r>
      <w:r w:rsidDel="00000000" w:rsidR="00000000" w:rsidRPr="00000000">
        <w:rPr>
          <w:rFonts w:ascii="Arial" w:cs="Arial" w:eastAsia="Arial" w:hAnsi="Arial"/>
          <w:sz w:val="24"/>
          <w:szCs w:val="24"/>
          <w:rtl w:val="0"/>
        </w:rPr>
        <w:t xml:space="preserve">piece of aluminum foil that together form a ‘L’ shape (aluminum foil being the shorter side). </w:t>
      </w:r>
    </w:p>
    <w:p w:rsidR="00000000" w:rsidDel="00000000" w:rsidP="00000000" w:rsidRDefault="00000000" w:rsidRPr="00000000" w14:paraId="0000003D">
      <w:pPr>
        <w:numPr>
          <w:ilvl w:val="0"/>
          <w:numId w:val="4"/>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Where the foil and electrical tape meet, they will begin stacking their cells. The cells must go in order zinc washer -- vinegar soaked cardboard/paper towel – penny and repeat.</w:t>
      </w:r>
    </w:p>
    <w:p w:rsidR="00000000" w:rsidDel="00000000" w:rsidP="00000000" w:rsidRDefault="00000000" w:rsidRPr="00000000" w14:paraId="0000003E">
      <w:pPr>
        <w:numPr>
          <w:ilvl w:val="0"/>
          <w:numId w:val="4"/>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Stack three cells, then place another thin piece of aluminum foil on the top of the stack. </w:t>
      </w:r>
    </w:p>
    <w:p w:rsidR="00000000" w:rsidDel="00000000" w:rsidP="00000000" w:rsidRDefault="00000000" w:rsidRPr="00000000" w14:paraId="0000003F">
      <w:pPr>
        <w:numPr>
          <w:ilvl w:val="0"/>
          <w:numId w:val="4"/>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Tape around the whole stack so that it is all covered in electrical tape with the exception of the two aluminum foil strips sticking out from either end. These will act as the two terminals. Make sure the aluminum foil strips are only touching either the zinc or penny on its respective end; they cannot be touching other components inside the battery or else the battery will not be effective.</w:t>
      </w:r>
    </w:p>
    <w:p w:rsidR="00000000" w:rsidDel="00000000" w:rsidP="00000000" w:rsidRDefault="00000000" w:rsidRPr="00000000" w14:paraId="00000040">
      <w:pPr>
        <w:numPr>
          <w:ilvl w:val="0"/>
          <w:numId w:val="4"/>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Measure the voltage between the two terminals! If possible, light up an LED. Students can put their batteries that they made in series with each other’s to get enough voltage to light up the LED.</w:t>
      </w: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43">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4">
      <w:pPr>
        <w:pageBreakBefore w:val="0"/>
        <w:rPr>
          <w:i w:val="1"/>
          <w:iCs w:val="1"/>
        </w:rPr>
      </w:pPr>
      <w:r w:rsidDel="00000000" w:rsidR="00000000" w:rsidRPr="00000000">
        <w:rPr>
          <w:rtl w:val="0"/>
        </w:rPr>
      </w:r>
    </w:p>
    <w:p w:rsidR="00000000" w:rsidDel="00000000" w:rsidP="00000000" w:rsidRDefault="00000000" w:rsidRPr="00000000" w14:paraId="00000045">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46">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7">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9">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4C">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4D">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4E">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4F">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0">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51">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3">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56">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7">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5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5E">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5F">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0">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